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8"/>
          <w:szCs w:val="48"/>
          <w:lang w:val="fr-BE"/>
        </w:rPr>
      </w:pPr>
      <w:r w:rsidRPr="00D742DF">
        <w:rPr>
          <w:rFonts w:ascii="Arial" w:eastAsia="Times New Roman" w:hAnsi="Arial" w:cs="Arial"/>
          <w:b/>
          <w:bCs/>
          <w:sz w:val="48"/>
          <w:szCs w:val="48"/>
          <w:lang w:val="fr-BE"/>
        </w:rPr>
        <w:t xml:space="preserve">Carnet d’entretien et de garantie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8"/>
          <w:szCs w:val="48"/>
          <w:lang w:val="fr-BE"/>
        </w:rPr>
      </w:pPr>
      <w:r w:rsidRPr="00D742DF">
        <w:rPr>
          <w:rFonts w:ascii="Arial" w:eastAsia="Times New Roman" w:hAnsi="Arial" w:cs="Arial"/>
          <w:b/>
          <w:bCs/>
          <w:sz w:val="48"/>
          <w:szCs w:val="48"/>
          <w:lang w:val="fr-BE"/>
        </w:rPr>
        <w:t>Prothèse myoélectrique</w:t>
      </w: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spacing w:after="0" w:line="240" w:lineRule="auto"/>
        <w:rPr>
          <w:rFonts w:ascii="Arial" w:eastAsia="Times New Roman" w:hAnsi="Arial" w:cs="Arial"/>
          <w:b/>
          <w:bCs/>
          <w:sz w:val="36"/>
          <w:szCs w:val="36"/>
          <w:u w:val="single"/>
          <w:lang w:val="fr-BE"/>
        </w:rPr>
      </w:pPr>
      <w:r w:rsidRPr="00D742DF">
        <w:rPr>
          <w:rFonts w:ascii="Arial" w:eastAsia="Times New Roman" w:hAnsi="Arial" w:cs="Arial"/>
          <w:b/>
          <w:bCs/>
          <w:sz w:val="36"/>
          <w:szCs w:val="36"/>
          <w:u w:val="single"/>
          <w:lang w:val="fr-BE"/>
        </w:rPr>
        <w:t>Données du patient</w:t>
      </w:r>
    </w:p>
    <w:p w:rsidR="00B1217F" w:rsidRPr="00D742DF" w:rsidRDefault="00B1217F" w:rsidP="00B1217F">
      <w:pPr>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rPr>
          <w:rFonts w:ascii="Arial" w:eastAsia="Times New Roman" w:hAnsi="Arial" w:cs="Arial"/>
          <w:sz w:val="24"/>
          <w:szCs w:val="24"/>
          <w:lang w:val="fr-BE"/>
        </w:rPr>
      </w:pPr>
      <w:r w:rsidRPr="00D742DF">
        <w:rPr>
          <w:rFonts w:ascii="Arial" w:eastAsia="Times New Roman" w:hAnsi="Arial" w:cs="Arial"/>
          <w:b/>
          <w:bCs/>
          <w:sz w:val="32"/>
          <w:szCs w:val="32"/>
          <w:lang w:val="fr-BE"/>
        </w:rPr>
        <w:t>Nom</w:t>
      </w:r>
      <w:r w:rsidRPr="00D742DF">
        <w:rPr>
          <w:rFonts w:ascii="Arial" w:eastAsia="Times New Roman" w:hAnsi="Arial" w:cs="Arial"/>
          <w:b/>
          <w:bCs/>
          <w:sz w:val="32"/>
          <w:szCs w:val="32"/>
          <w:lang w:val="fr-BE"/>
        </w:rPr>
        <w:tab/>
        <w:t>:</w:t>
      </w:r>
      <w:r w:rsidRPr="00D742DF">
        <w:rPr>
          <w:rFonts w:ascii="Arial" w:eastAsia="Times New Roman" w:hAnsi="Arial" w:cs="Arial"/>
          <w:b/>
          <w:bCs/>
          <w:sz w:val="24"/>
          <w:szCs w:val="24"/>
          <w:lang w:val="fr-BE"/>
        </w:rPr>
        <w:t xml:space="preserve"> </w:t>
      </w:r>
      <w:r w:rsidRPr="00D742DF">
        <w:rPr>
          <w:rFonts w:ascii="Arial" w:eastAsia="Times New Roman" w:hAnsi="Arial" w:cs="Arial"/>
          <w:sz w:val="24"/>
          <w:szCs w:val="24"/>
          <w:lang w:val="fr-BE"/>
        </w:rPr>
        <w:t>.........................................................</w:t>
      </w:r>
    </w:p>
    <w:p w:rsidR="00B1217F" w:rsidRPr="00D742DF" w:rsidRDefault="00B1217F" w:rsidP="00B1217F">
      <w:pPr>
        <w:widowControl w:val="0"/>
        <w:spacing w:after="0" w:line="240" w:lineRule="auto"/>
        <w:rPr>
          <w:rFonts w:ascii="Arial" w:eastAsia="Times New Roman" w:hAnsi="Arial" w:cs="Arial"/>
          <w:sz w:val="24"/>
          <w:szCs w:val="24"/>
          <w:lang w:val="fr-BE"/>
        </w:rPr>
      </w:pPr>
      <w:r w:rsidRPr="00D742DF">
        <w:rPr>
          <w:rFonts w:ascii="Arial" w:eastAsia="Times New Roman" w:hAnsi="Arial" w:cs="Arial"/>
          <w:b/>
          <w:bCs/>
          <w:sz w:val="32"/>
          <w:szCs w:val="32"/>
          <w:lang w:val="fr-BE"/>
        </w:rPr>
        <w:t>Adresse</w:t>
      </w:r>
      <w:r w:rsidRPr="00D742DF">
        <w:rPr>
          <w:rFonts w:ascii="Arial" w:eastAsia="Times New Roman" w:hAnsi="Arial" w:cs="Arial"/>
          <w:b/>
          <w:bCs/>
          <w:sz w:val="32"/>
          <w:szCs w:val="32"/>
          <w:lang w:val="fr-BE"/>
        </w:rPr>
        <w:tab/>
        <w:t>:</w:t>
      </w:r>
      <w:r w:rsidRPr="00D742DF">
        <w:rPr>
          <w:rFonts w:ascii="Arial" w:eastAsia="Times New Roman" w:hAnsi="Arial" w:cs="Arial"/>
          <w:b/>
          <w:bCs/>
          <w:sz w:val="24"/>
          <w:szCs w:val="24"/>
          <w:lang w:val="fr-BE"/>
        </w:rPr>
        <w:t xml:space="preserve"> </w:t>
      </w:r>
      <w:r w:rsidRPr="00D742DF">
        <w:rPr>
          <w:rFonts w:ascii="Arial" w:eastAsia="Times New Roman" w:hAnsi="Arial" w:cs="Arial"/>
          <w:sz w:val="24"/>
          <w:szCs w:val="24"/>
          <w:lang w:val="fr-BE"/>
        </w:rPr>
        <w:t>.........................................................</w:t>
      </w:r>
    </w:p>
    <w:p w:rsidR="00B1217F" w:rsidRPr="00D742DF" w:rsidRDefault="00B1217F" w:rsidP="00B1217F">
      <w:pPr>
        <w:widowControl w:val="0"/>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 xml:space="preserve">                         ..........................................................</w:t>
      </w:r>
    </w:p>
    <w:p w:rsidR="00B1217F" w:rsidRPr="00D742DF" w:rsidRDefault="00B1217F" w:rsidP="00B1217F">
      <w:pPr>
        <w:widowControl w:val="0"/>
        <w:spacing w:after="0" w:line="240" w:lineRule="auto"/>
        <w:rPr>
          <w:rFonts w:ascii="Arial" w:eastAsia="Times New Roman" w:hAnsi="Arial" w:cs="Arial"/>
          <w:sz w:val="24"/>
          <w:szCs w:val="24"/>
          <w:lang w:val="fr-BE"/>
        </w:rPr>
      </w:pPr>
      <w:r w:rsidRPr="00D742DF">
        <w:rPr>
          <w:rFonts w:ascii="Arial" w:eastAsia="Times New Roman" w:hAnsi="Arial" w:cs="Arial"/>
          <w:b/>
          <w:bCs/>
          <w:sz w:val="32"/>
          <w:szCs w:val="32"/>
          <w:lang w:val="fr-BE"/>
        </w:rPr>
        <w:t>Tél.</w:t>
      </w:r>
      <w:r w:rsidRPr="00D742DF">
        <w:rPr>
          <w:rFonts w:ascii="Arial" w:eastAsia="Times New Roman" w:hAnsi="Arial" w:cs="Arial"/>
          <w:b/>
          <w:bCs/>
          <w:sz w:val="32"/>
          <w:szCs w:val="32"/>
          <w:lang w:val="fr-BE"/>
        </w:rPr>
        <w:tab/>
      </w:r>
      <w:r w:rsidRPr="00D742DF">
        <w:rPr>
          <w:rFonts w:ascii="Arial" w:eastAsia="Times New Roman" w:hAnsi="Arial" w:cs="Arial"/>
          <w:b/>
          <w:bCs/>
          <w:sz w:val="32"/>
          <w:szCs w:val="32"/>
          <w:lang w:val="fr-BE"/>
        </w:rPr>
        <w:tab/>
        <w:t>:</w:t>
      </w:r>
      <w:r w:rsidRPr="00D742DF">
        <w:rPr>
          <w:rFonts w:ascii="Arial" w:eastAsia="Times New Roman" w:hAnsi="Arial" w:cs="Arial"/>
          <w:b/>
          <w:bCs/>
          <w:sz w:val="24"/>
          <w:szCs w:val="24"/>
          <w:lang w:val="fr-BE"/>
        </w:rPr>
        <w:t xml:space="preserve"> </w:t>
      </w:r>
      <w:r w:rsidRPr="00D742DF">
        <w:rPr>
          <w:rFonts w:ascii="Arial" w:eastAsia="Times New Roman" w:hAnsi="Arial" w:cs="Arial"/>
          <w:sz w:val="24"/>
          <w:szCs w:val="24"/>
          <w:lang w:val="fr-BE"/>
        </w:rPr>
        <w:t>.........................................................</w:t>
      </w:r>
    </w:p>
    <w:p w:rsidR="00B1217F" w:rsidRPr="00D742DF" w:rsidRDefault="00B1217F" w:rsidP="00B1217F">
      <w:pPr>
        <w:widowControl w:val="0"/>
        <w:spacing w:after="0" w:line="240" w:lineRule="auto"/>
        <w:rPr>
          <w:rFonts w:ascii="Arial" w:eastAsia="Times New Roman" w:hAnsi="Arial" w:cs="Arial"/>
          <w:b/>
          <w:bCs/>
          <w:sz w:val="32"/>
          <w:szCs w:val="32"/>
          <w:lang w:val="fr-BE"/>
        </w:rPr>
      </w:pPr>
      <w:r w:rsidRPr="00D742DF">
        <w:rPr>
          <w:rFonts w:ascii="Arial" w:eastAsia="Times New Roman" w:hAnsi="Arial" w:cs="Arial"/>
          <w:b/>
          <w:bCs/>
          <w:sz w:val="32"/>
          <w:szCs w:val="32"/>
          <w:lang w:val="fr-BE"/>
        </w:rPr>
        <w:t>N° Gsm</w:t>
      </w:r>
      <w:r w:rsidRPr="00D742DF">
        <w:rPr>
          <w:rFonts w:ascii="Arial" w:eastAsia="Times New Roman" w:hAnsi="Arial" w:cs="Arial"/>
          <w:b/>
          <w:bCs/>
          <w:sz w:val="32"/>
          <w:szCs w:val="32"/>
          <w:lang w:val="fr-BE"/>
        </w:rPr>
        <w:tab/>
        <w:t xml:space="preserve">: </w:t>
      </w:r>
      <w:r w:rsidRPr="00D742DF">
        <w:rPr>
          <w:rFonts w:ascii="Arial" w:eastAsia="Times New Roman" w:hAnsi="Arial" w:cs="Arial"/>
          <w:sz w:val="24"/>
          <w:szCs w:val="24"/>
          <w:lang w:val="fr-BE"/>
        </w:rPr>
        <w:t>…………………………………………….</w:t>
      </w:r>
      <w:r w:rsidRPr="00D742DF">
        <w:rPr>
          <w:rFonts w:ascii="Arial" w:eastAsia="Times New Roman" w:hAnsi="Arial" w:cs="Arial"/>
          <w:sz w:val="24"/>
          <w:szCs w:val="24"/>
          <w:lang w:val="fr-BE"/>
        </w:rPr>
        <w:tab/>
      </w:r>
    </w:p>
    <w:p w:rsidR="00B1217F" w:rsidRPr="00D742DF" w:rsidRDefault="00B1217F" w:rsidP="00B1217F">
      <w:pPr>
        <w:widowControl w:val="0"/>
        <w:spacing w:after="0" w:line="240" w:lineRule="auto"/>
        <w:rPr>
          <w:rFonts w:ascii="Arial" w:eastAsia="Times New Roman" w:hAnsi="Arial" w:cs="Arial"/>
          <w:sz w:val="24"/>
          <w:szCs w:val="24"/>
          <w:lang w:val="fr-BE"/>
        </w:rPr>
      </w:pPr>
      <w:r w:rsidRPr="00D742DF">
        <w:rPr>
          <w:rFonts w:ascii="Arial" w:eastAsia="Times New Roman" w:hAnsi="Arial" w:cs="Arial"/>
          <w:b/>
          <w:bCs/>
          <w:sz w:val="32"/>
          <w:szCs w:val="32"/>
          <w:lang w:val="fr-BE"/>
        </w:rPr>
        <w:t>Date de naissance :</w:t>
      </w:r>
      <w:r w:rsidRPr="00D742DF">
        <w:rPr>
          <w:rFonts w:ascii="Arial" w:eastAsia="Times New Roman" w:hAnsi="Arial" w:cs="Arial"/>
          <w:b/>
          <w:bCs/>
          <w:sz w:val="24"/>
          <w:szCs w:val="24"/>
          <w:lang w:val="fr-BE"/>
        </w:rPr>
        <w:t xml:space="preserve"> </w:t>
      </w:r>
      <w:r w:rsidRPr="00D742DF">
        <w:rPr>
          <w:rFonts w:ascii="Arial" w:eastAsia="Times New Roman" w:hAnsi="Arial" w:cs="Arial"/>
          <w:sz w:val="24"/>
          <w:szCs w:val="24"/>
          <w:lang w:val="fr-BE"/>
        </w:rPr>
        <w:t>...................................</w:t>
      </w:r>
    </w:p>
    <w:p w:rsidR="00B1217F" w:rsidRPr="00D742DF" w:rsidRDefault="00B1217F" w:rsidP="00B1217F">
      <w:pPr>
        <w:widowControl w:val="0"/>
        <w:spacing w:after="0" w:line="240" w:lineRule="auto"/>
        <w:rPr>
          <w:rFonts w:ascii="Arial" w:eastAsia="Times New Roman" w:hAnsi="Arial" w:cs="Arial"/>
          <w:sz w:val="24"/>
          <w:szCs w:val="24"/>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300" w:lineRule="auto"/>
        <w:rPr>
          <w:rFonts w:ascii="Arial" w:eastAsia="Times New Roman" w:hAnsi="Arial" w:cs="Arial"/>
          <w:sz w:val="32"/>
          <w:szCs w:val="32"/>
          <w:lang w:val="fr-BE"/>
        </w:rPr>
      </w:pPr>
      <w:r w:rsidRPr="00D742DF">
        <w:rPr>
          <w:rFonts w:ascii="Arial" w:eastAsia="Times New Roman" w:hAnsi="Arial" w:cs="Arial"/>
          <w:sz w:val="32"/>
          <w:szCs w:val="32"/>
          <w:lang w:val="fr-BE"/>
        </w:rPr>
        <w:t>Vignette O.A.</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300" w:lineRule="auto"/>
        <w:rPr>
          <w:rFonts w:ascii="Arial" w:eastAsia="Times New Roman" w:hAnsi="Arial" w:cs="Arial"/>
          <w:color w:val="008080"/>
          <w:sz w:val="32"/>
          <w:szCs w:val="32"/>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300" w:lineRule="auto"/>
        <w:rPr>
          <w:rFonts w:ascii="Arial" w:eastAsia="Times New Roman" w:hAnsi="Arial" w:cs="Arial"/>
          <w:color w:val="008080"/>
          <w:sz w:val="32"/>
          <w:szCs w:val="32"/>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spacing w:after="0" w:line="240" w:lineRule="auto"/>
        <w:rPr>
          <w:rFonts w:ascii="Arial" w:eastAsia="Times New Roman" w:hAnsi="Arial" w:cs="Arial"/>
          <w:sz w:val="28"/>
          <w:szCs w:val="28"/>
          <w:lang w:val="fr-BE"/>
        </w:rPr>
      </w:pPr>
      <w:r w:rsidRPr="00D742DF">
        <w:rPr>
          <w:rFonts w:ascii="Arial" w:eastAsia="Times New Roman" w:hAnsi="Arial" w:cs="Arial"/>
          <w:b/>
          <w:bCs/>
          <w:sz w:val="28"/>
          <w:szCs w:val="28"/>
          <w:lang w:val="fr-BE"/>
        </w:rPr>
        <w:t>Poids</w:t>
      </w:r>
      <w:r w:rsidRPr="00D742DF">
        <w:rPr>
          <w:rFonts w:ascii="Arial" w:eastAsia="Times New Roman" w:hAnsi="Arial" w:cs="Arial"/>
          <w:b/>
          <w:bCs/>
          <w:sz w:val="28"/>
          <w:szCs w:val="28"/>
          <w:lang w:val="fr-BE"/>
        </w:rPr>
        <w:tab/>
        <w:t xml:space="preserve">: </w:t>
      </w:r>
      <w:r w:rsidRPr="00D742DF">
        <w:rPr>
          <w:rFonts w:ascii="Arial" w:eastAsia="Times New Roman" w:hAnsi="Arial" w:cs="Arial"/>
          <w:sz w:val="28"/>
          <w:szCs w:val="28"/>
          <w:lang w:val="fr-BE"/>
        </w:rPr>
        <w:t>...........................................</w:t>
      </w:r>
    </w:p>
    <w:p w:rsidR="00B1217F" w:rsidRPr="00D742DF" w:rsidRDefault="00B1217F" w:rsidP="00B1217F">
      <w:pPr>
        <w:widowControl w:val="0"/>
        <w:spacing w:after="0" w:line="240" w:lineRule="auto"/>
        <w:rPr>
          <w:rFonts w:ascii="Arial" w:eastAsia="Times New Roman" w:hAnsi="Arial" w:cs="Arial"/>
          <w:sz w:val="28"/>
          <w:szCs w:val="28"/>
          <w:lang w:val="fr-BE"/>
        </w:rPr>
      </w:pPr>
      <w:r w:rsidRPr="00D742DF">
        <w:rPr>
          <w:rFonts w:ascii="Arial" w:eastAsia="Times New Roman" w:hAnsi="Arial" w:cs="Arial"/>
          <w:sz w:val="28"/>
          <w:szCs w:val="28"/>
          <w:lang w:val="fr-BE"/>
        </w:rPr>
        <w:t> </w:t>
      </w:r>
    </w:p>
    <w:p w:rsidR="00B1217F" w:rsidRPr="00D742DF" w:rsidRDefault="00B1217F" w:rsidP="00B1217F">
      <w:pPr>
        <w:widowControl w:val="0"/>
        <w:spacing w:after="0" w:line="240" w:lineRule="auto"/>
        <w:rPr>
          <w:rFonts w:ascii="Arial" w:eastAsia="Times New Roman" w:hAnsi="Arial" w:cs="Arial"/>
          <w:sz w:val="28"/>
          <w:szCs w:val="28"/>
          <w:lang w:val="fr-BE"/>
        </w:rPr>
      </w:pPr>
      <w:r w:rsidRPr="00D742DF">
        <w:rPr>
          <w:rFonts w:ascii="Arial" w:eastAsia="Times New Roman" w:hAnsi="Arial" w:cs="Arial"/>
          <w:b/>
          <w:bCs/>
          <w:sz w:val="28"/>
          <w:szCs w:val="28"/>
          <w:lang w:val="fr-BE"/>
        </w:rPr>
        <w:t xml:space="preserve">Profession: </w:t>
      </w:r>
      <w:r w:rsidRPr="00D742DF">
        <w:rPr>
          <w:rFonts w:ascii="Arial" w:eastAsia="Times New Roman" w:hAnsi="Arial" w:cs="Arial"/>
          <w:sz w:val="28"/>
          <w:szCs w:val="28"/>
          <w:lang w:val="fr-BE"/>
        </w:rPr>
        <w:t>...........................................</w:t>
      </w:r>
    </w:p>
    <w:p w:rsidR="00B1217F" w:rsidRPr="00D742DF" w:rsidRDefault="00B1217F" w:rsidP="00B1217F">
      <w:pPr>
        <w:widowControl w:val="0"/>
        <w:spacing w:after="0" w:line="240" w:lineRule="auto"/>
        <w:rPr>
          <w:rFonts w:ascii="Arial" w:eastAsia="Times New Roman" w:hAnsi="Arial" w:cs="Arial"/>
          <w:sz w:val="28"/>
          <w:szCs w:val="28"/>
          <w:lang w:val="fr-BE"/>
        </w:rPr>
      </w:pPr>
      <w:r w:rsidRPr="00D742DF">
        <w:rPr>
          <w:rFonts w:ascii="Arial" w:eastAsia="Times New Roman" w:hAnsi="Arial" w:cs="Arial"/>
          <w:b/>
          <w:bCs/>
          <w:sz w:val="28"/>
          <w:szCs w:val="28"/>
          <w:lang w:val="fr-BE"/>
        </w:rPr>
        <w:t>Hobbys &amp;</w:t>
      </w:r>
      <w:r w:rsidRPr="00D742DF">
        <w:rPr>
          <w:rFonts w:ascii="Arial" w:eastAsia="Times New Roman" w:hAnsi="Arial" w:cs="Arial"/>
          <w:b/>
          <w:bCs/>
          <w:sz w:val="28"/>
          <w:szCs w:val="28"/>
          <w:lang w:val="fr-BE"/>
        </w:rPr>
        <w:tab/>
        <w:t xml:space="preserve">: </w:t>
      </w:r>
      <w:r w:rsidRPr="00D742DF">
        <w:rPr>
          <w:rFonts w:ascii="Arial" w:eastAsia="Times New Roman" w:hAnsi="Arial" w:cs="Arial"/>
          <w:sz w:val="28"/>
          <w:szCs w:val="28"/>
          <w:lang w:val="fr-BE"/>
        </w:rPr>
        <w:t>...........................................</w:t>
      </w:r>
    </w:p>
    <w:p w:rsidR="00B1217F" w:rsidRPr="00D742DF" w:rsidRDefault="00B1217F" w:rsidP="00B1217F">
      <w:pPr>
        <w:widowControl w:val="0"/>
        <w:spacing w:after="0" w:line="240" w:lineRule="auto"/>
        <w:rPr>
          <w:rFonts w:ascii="Arial" w:eastAsia="Times New Roman" w:hAnsi="Arial" w:cs="Arial"/>
          <w:sz w:val="28"/>
          <w:szCs w:val="28"/>
          <w:lang w:val="fr-BE"/>
        </w:rPr>
      </w:pPr>
      <w:proofErr w:type="gramStart"/>
      <w:r w:rsidRPr="00D742DF">
        <w:rPr>
          <w:rFonts w:ascii="Arial" w:eastAsia="Times New Roman" w:hAnsi="Arial" w:cs="Arial"/>
          <w:b/>
          <w:bCs/>
          <w:sz w:val="28"/>
          <w:szCs w:val="28"/>
          <w:lang w:val="fr-BE"/>
        </w:rPr>
        <w:t>activités</w:t>
      </w:r>
      <w:proofErr w:type="gramEnd"/>
      <w:r w:rsidRPr="00D742DF">
        <w:rPr>
          <w:rFonts w:ascii="Arial" w:eastAsia="Times New Roman" w:hAnsi="Arial" w:cs="Arial"/>
          <w:b/>
          <w:bCs/>
          <w:sz w:val="28"/>
          <w:szCs w:val="28"/>
          <w:lang w:val="fr-BE"/>
        </w:rPr>
        <w:t xml:space="preserve"> </w:t>
      </w:r>
      <w:r w:rsidRPr="00D742DF">
        <w:rPr>
          <w:rFonts w:ascii="Arial" w:eastAsia="Times New Roman" w:hAnsi="Arial" w:cs="Arial"/>
          <w:sz w:val="28"/>
          <w:szCs w:val="28"/>
          <w:lang w:val="fr-BE"/>
        </w:rPr>
        <w:t>...........................................</w:t>
      </w:r>
    </w:p>
    <w:p w:rsidR="00B1217F" w:rsidRPr="00D742DF" w:rsidRDefault="00B1217F" w:rsidP="00B1217F">
      <w:pPr>
        <w:widowControl w:val="0"/>
        <w:spacing w:after="0" w:line="240" w:lineRule="auto"/>
        <w:rPr>
          <w:rFonts w:ascii="Arial" w:eastAsia="Times New Roman" w:hAnsi="Arial" w:cs="Arial"/>
          <w:sz w:val="28"/>
          <w:szCs w:val="28"/>
          <w:lang w:val="fr-BE"/>
        </w:rPr>
      </w:pPr>
      <w:r w:rsidRPr="00D742DF">
        <w:rPr>
          <w:rFonts w:ascii="Arial" w:eastAsia="Times New Roman" w:hAnsi="Arial" w:cs="Arial"/>
          <w:sz w:val="28"/>
          <w:szCs w:val="28"/>
          <w:lang w:val="fr-BE"/>
        </w:rPr>
        <w:tab/>
      </w:r>
      <w:r w:rsidRPr="00D742DF">
        <w:rPr>
          <w:rFonts w:ascii="Arial" w:eastAsia="Times New Roman" w:hAnsi="Arial" w:cs="Arial"/>
          <w:sz w:val="28"/>
          <w:szCs w:val="28"/>
          <w:lang w:val="fr-BE"/>
        </w:rPr>
        <w:tab/>
        <w:t xml:space="preserve">  ............................................</w:t>
      </w:r>
    </w:p>
    <w:p w:rsidR="00B1217F" w:rsidRPr="00D742DF" w:rsidRDefault="00B1217F" w:rsidP="00B1217F">
      <w:pPr>
        <w:widowControl w:val="0"/>
        <w:spacing w:after="0" w:line="240" w:lineRule="auto"/>
        <w:rPr>
          <w:rFonts w:ascii="Arial" w:eastAsia="Times New Roman" w:hAnsi="Arial" w:cs="Arial"/>
          <w:sz w:val="28"/>
          <w:szCs w:val="28"/>
          <w:lang w:val="fr-BE"/>
        </w:rPr>
      </w:pPr>
      <w:r w:rsidRPr="00D742DF">
        <w:rPr>
          <w:rFonts w:ascii="Arial" w:eastAsia="Times New Roman" w:hAnsi="Arial" w:cs="Arial"/>
          <w:sz w:val="28"/>
          <w:szCs w:val="28"/>
          <w:lang w:val="fr-BE"/>
        </w:rPr>
        <w:tab/>
      </w:r>
      <w:r w:rsidRPr="00D742DF">
        <w:rPr>
          <w:rFonts w:ascii="Arial" w:eastAsia="Times New Roman" w:hAnsi="Arial" w:cs="Arial"/>
          <w:sz w:val="28"/>
          <w:szCs w:val="28"/>
          <w:lang w:val="fr-BE"/>
        </w:rPr>
        <w:tab/>
        <w:t xml:space="preserve">  ............................................</w:t>
      </w:r>
    </w:p>
    <w:p w:rsidR="00B1217F" w:rsidRPr="00D742DF" w:rsidRDefault="00B1217F" w:rsidP="00B1217F">
      <w:pPr>
        <w:widowControl w:val="0"/>
        <w:spacing w:after="0" w:line="240" w:lineRule="auto"/>
        <w:rPr>
          <w:rFonts w:ascii="Arial" w:eastAsia="Times New Roman" w:hAnsi="Arial" w:cs="Arial"/>
          <w:sz w:val="28"/>
          <w:szCs w:val="28"/>
          <w:lang w:val="fr-BE"/>
        </w:rPr>
      </w:pPr>
    </w:p>
    <w:p w:rsidR="00B1217F" w:rsidRPr="00D742DF" w:rsidRDefault="00B1217F" w:rsidP="00B1217F">
      <w:pPr>
        <w:widowControl w:val="0"/>
        <w:spacing w:after="0" w:line="240" w:lineRule="auto"/>
        <w:rPr>
          <w:rFonts w:ascii="Arial" w:eastAsia="Times New Roman" w:hAnsi="Arial" w:cs="Arial"/>
          <w:b/>
          <w:bCs/>
          <w:sz w:val="36"/>
          <w:szCs w:val="36"/>
          <w:u w:val="single"/>
          <w:lang w:val="fr-BE"/>
        </w:rPr>
      </w:pPr>
      <w:r w:rsidRPr="00D742DF">
        <w:rPr>
          <w:rFonts w:ascii="Arial" w:eastAsia="Times New Roman" w:hAnsi="Arial" w:cs="Arial"/>
          <w:b/>
          <w:bCs/>
          <w:sz w:val="36"/>
          <w:szCs w:val="36"/>
          <w:u w:val="single"/>
          <w:lang w:val="fr-BE"/>
        </w:rPr>
        <w:t>Médecin prescripteur :</w:t>
      </w:r>
    </w:p>
    <w:p w:rsidR="00B1217F" w:rsidRPr="00D742DF" w:rsidRDefault="00B1217F" w:rsidP="00B1217F">
      <w:pPr>
        <w:widowControl w:val="0"/>
        <w:spacing w:after="0" w:line="240" w:lineRule="auto"/>
        <w:rPr>
          <w:rFonts w:ascii="Arial" w:eastAsia="Times New Roman" w:hAnsi="Arial" w:cs="Arial"/>
          <w:sz w:val="28"/>
          <w:szCs w:val="28"/>
          <w:lang w:val="fr-BE"/>
        </w:rPr>
      </w:pPr>
      <w:proofErr w:type="gramStart"/>
      <w:r w:rsidRPr="00D742DF">
        <w:rPr>
          <w:rFonts w:ascii="Arial" w:eastAsia="Times New Roman" w:hAnsi="Arial" w:cs="Arial"/>
          <w:b/>
          <w:bCs/>
          <w:sz w:val="28"/>
          <w:szCs w:val="28"/>
          <w:lang w:val="fr-BE"/>
        </w:rPr>
        <w:t>nom</w:t>
      </w:r>
      <w:proofErr w:type="gramEnd"/>
      <w:r w:rsidRPr="00D742DF">
        <w:rPr>
          <w:rFonts w:ascii="Arial" w:eastAsia="Times New Roman" w:hAnsi="Arial" w:cs="Arial"/>
          <w:b/>
          <w:bCs/>
          <w:sz w:val="28"/>
          <w:szCs w:val="28"/>
          <w:lang w:val="fr-BE"/>
        </w:rPr>
        <w:tab/>
        <w:t>:</w:t>
      </w:r>
      <w:r w:rsidRPr="00D742DF">
        <w:rPr>
          <w:rFonts w:ascii="Arial" w:eastAsia="Times New Roman" w:hAnsi="Arial" w:cs="Arial"/>
          <w:sz w:val="28"/>
          <w:szCs w:val="28"/>
          <w:lang w:val="fr-BE"/>
        </w:rPr>
        <w:t xml:space="preserve"> .....................................................</w:t>
      </w:r>
    </w:p>
    <w:p w:rsidR="00A57214" w:rsidRPr="00D742DF" w:rsidRDefault="00A57214" w:rsidP="00B1217F">
      <w:pPr>
        <w:widowControl w:val="0"/>
        <w:spacing w:after="0" w:line="240" w:lineRule="auto"/>
        <w:rPr>
          <w:rFonts w:ascii="Arial" w:eastAsia="Times New Roman" w:hAnsi="Arial" w:cs="Arial"/>
          <w:sz w:val="28"/>
          <w:szCs w:val="28"/>
          <w:lang w:val="fr-BE"/>
        </w:rPr>
      </w:pPr>
      <w:r w:rsidRPr="00D742DF">
        <w:rPr>
          <w:rFonts w:ascii="Arial" w:eastAsia="Times New Roman" w:hAnsi="Arial" w:cs="Arial"/>
          <w:b/>
          <w:sz w:val="28"/>
          <w:szCs w:val="28"/>
          <w:lang w:val="fr-BE"/>
        </w:rPr>
        <w:t>N° INAMI</w:t>
      </w:r>
      <w:r w:rsidRPr="00D742DF">
        <w:rPr>
          <w:rFonts w:ascii="Arial" w:eastAsia="Times New Roman" w:hAnsi="Arial" w:cs="Arial"/>
          <w:sz w:val="28"/>
          <w:szCs w:val="28"/>
          <w:lang w:val="fr-BE"/>
        </w:rPr>
        <w:t> :………………………………….</w:t>
      </w:r>
    </w:p>
    <w:p w:rsidR="00B1217F" w:rsidRPr="00D742DF" w:rsidRDefault="00B1217F" w:rsidP="00B1217F">
      <w:pPr>
        <w:widowControl w:val="0"/>
        <w:spacing w:after="0" w:line="240" w:lineRule="auto"/>
        <w:rPr>
          <w:rFonts w:ascii="Arial" w:eastAsia="Times New Roman" w:hAnsi="Arial" w:cs="Arial"/>
          <w:b/>
          <w:bCs/>
          <w:sz w:val="36"/>
          <w:szCs w:val="36"/>
          <w:u w:val="single"/>
          <w:lang w:val="fr-BE"/>
        </w:rPr>
      </w:pPr>
    </w:p>
    <w:p w:rsidR="00B1217F" w:rsidRPr="00D742DF" w:rsidRDefault="00B1217F" w:rsidP="00B1217F">
      <w:pPr>
        <w:widowControl w:val="0"/>
        <w:spacing w:after="0" w:line="240" w:lineRule="auto"/>
        <w:rPr>
          <w:rFonts w:ascii="Arial" w:eastAsia="Times New Roman" w:hAnsi="Arial" w:cs="Arial"/>
          <w:b/>
          <w:bCs/>
          <w:sz w:val="36"/>
          <w:szCs w:val="36"/>
          <w:u w:val="single"/>
          <w:lang w:val="fr-BE"/>
        </w:rPr>
      </w:pPr>
      <w:r w:rsidRPr="00D742DF">
        <w:rPr>
          <w:rFonts w:ascii="Arial" w:eastAsia="Times New Roman" w:hAnsi="Arial" w:cs="Arial"/>
          <w:b/>
          <w:bCs/>
          <w:sz w:val="36"/>
          <w:szCs w:val="36"/>
          <w:u w:val="single"/>
          <w:lang w:val="fr-BE"/>
        </w:rPr>
        <w:t>Paramètres médicaux</w:t>
      </w: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spacing w:after="0" w:line="240" w:lineRule="auto"/>
        <w:rPr>
          <w:rFonts w:ascii="Arial" w:eastAsia="Times New Roman" w:hAnsi="Arial" w:cs="Arial"/>
          <w:sz w:val="24"/>
          <w:szCs w:val="24"/>
          <w:lang w:val="fr-BE"/>
        </w:rPr>
      </w:pPr>
      <w:r w:rsidRPr="00D742DF">
        <w:rPr>
          <w:rFonts w:ascii="Arial" w:eastAsia="Times New Roman" w:hAnsi="Arial" w:cs="Arial"/>
          <w:b/>
          <w:bCs/>
          <w:sz w:val="24"/>
          <w:szCs w:val="24"/>
          <w:lang w:val="fr-BE"/>
        </w:rPr>
        <w:t>Date de l’amputation</w:t>
      </w:r>
      <w:r w:rsidRPr="00D742DF">
        <w:rPr>
          <w:rFonts w:ascii="Arial" w:eastAsia="Times New Roman" w:hAnsi="Arial" w:cs="Arial"/>
          <w:b/>
          <w:bCs/>
          <w:sz w:val="24"/>
          <w:szCs w:val="24"/>
          <w:lang w:val="fr-BE"/>
        </w:rPr>
        <w:tab/>
        <w:t>:</w:t>
      </w:r>
      <w:r w:rsidRPr="00D742DF">
        <w:rPr>
          <w:rFonts w:ascii="Arial" w:eastAsia="Times New Roman" w:hAnsi="Arial" w:cs="Arial"/>
          <w:sz w:val="24"/>
          <w:szCs w:val="24"/>
          <w:lang w:val="fr-BE"/>
        </w:rPr>
        <w:t xml:space="preserve"> .....................................................</w:t>
      </w:r>
    </w:p>
    <w:p w:rsidR="00B1217F" w:rsidRPr="00D742DF" w:rsidRDefault="00B1217F" w:rsidP="00B1217F">
      <w:pPr>
        <w:widowControl w:val="0"/>
        <w:spacing w:after="0" w:line="240" w:lineRule="auto"/>
        <w:rPr>
          <w:rFonts w:ascii="Arial" w:eastAsia="Times New Roman" w:hAnsi="Arial" w:cs="Arial"/>
          <w:sz w:val="24"/>
          <w:szCs w:val="24"/>
          <w:lang w:val="fr-BE"/>
        </w:rPr>
      </w:pPr>
      <w:r w:rsidRPr="00D742DF">
        <w:rPr>
          <w:rFonts w:ascii="Arial" w:eastAsia="Times New Roman" w:hAnsi="Arial" w:cs="Arial"/>
          <w:b/>
          <w:bCs/>
          <w:sz w:val="24"/>
          <w:szCs w:val="24"/>
          <w:lang w:val="fr-BE"/>
        </w:rPr>
        <w:t xml:space="preserve">Cause de l’amputation     : </w:t>
      </w:r>
      <w:r w:rsidRPr="00D742DF">
        <w:rPr>
          <w:rFonts w:ascii="Arial" w:eastAsia="Times New Roman" w:hAnsi="Arial" w:cs="Arial"/>
          <w:sz w:val="24"/>
          <w:szCs w:val="24"/>
          <w:lang w:val="fr-BE"/>
        </w:rPr>
        <w:t>.....................................................</w:t>
      </w:r>
    </w:p>
    <w:p w:rsidR="00B1217F" w:rsidRPr="00D742DF" w:rsidRDefault="00B1217F" w:rsidP="00B1217F">
      <w:pPr>
        <w:widowControl w:val="0"/>
        <w:spacing w:after="0" w:line="240" w:lineRule="auto"/>
        <w:rPr>
          <w:rFonts w:ascii="Arial" w:eastAsia="Times New Roman" w:hAnsi="Arial" w:cs="Arial"/>
          <w:sz w:val="24"/>
          <w:szCs w:val="24"/>
          <w:lang w:val="fr-BE"/>
        </w:rPr>
      </w:pPr>
      <w:r w:rsidRPr="00D742DF">
        <w:rPr>
          <w:rFonts w:ascii="Arial" w:eastAsia="Times New Roman" w:hAnsi="Arial" w:cs="Arial"/>
          <w:b/>
          <w:bCs/>
          <w:sz w:val="24"/>
          <w:szCs w:val="24"/>
          <w:lang w:val="fr-BE"/>
        </w:rPr>
        <w:t>Côté de l’amputation</w:t>
      </w:r>
      <w:r w:rsidRPr="00D742DF">
        <w:rPr>
          <w:rFonts w:ascii="Arial" w:eastAsia="Times New Roman" w:hAnsi="Arial" w:cs="Arial"/>
          <w:b/>
          <w:bCs/>
          <w:sz w:val="24"/>
          <w:szCs w:val="24"/>
          <w:lang w:val="fr-BE"/>
        </w:rPr>
        <w:tab/>
        <w:t xml:space="preserve">: </w:t>
      </w:r>
      <w:r w:rsidRPr="00D742DF">
        <w:rPr>
          <w:rFonts w:ascii="Arial" w:eastAsia="Times New Roman" w:hAnsi="Arial" w:cs="Arial"/>
          <w:b/>
          <w:sz w:val="24"/>
          <w:szCs w:val="24"/>
          <w:lang w:val="fr-BE"/>
        </w:rPr>
        <w:t>O Gauche</w:t>
      </w:r>
      <w:r w:rsidRPr="00D742DF">
        <w:rPr>
          <w:rFonts w:ascii="Arial" w:eastAsia="Times New Roman" w:hAnsi="Arial" w:cs="Arial"/>
          <w:b/>
          <w:sz w:val="24"/>
          <w:szCs w:val="24"/>
          <w:lang w:val="fr-BE"/>
        </w:rPr>
        <w:tab/>
      </w:r>
      <w:r w:rsidRPr="00D742DF">
        <w:rPr>
          <w:rFonts w:ascii="Arial" w:eastAsia="Times New Roman" w:hAnsi="Arial" w:cs="Arial"/>
          <w:b/>
          <w:sz w:val="24"/>
          <w:szCs w:val="24"/>
          <w:lang w:val="fr-BE"/>
        </w:rPr>
        <w:tab/>
        <w:t>O Droit</w:t>
      </w:r>
    </w:p>
    <w:p w:rsidR="00B1217F" w:rsidRPr="00D742DF" w:rsidRDefault="00B1217F" w:rsidP="00B1217F">
      <w:pPr>
        <w:widowControl w:val="0"/>
        <w:spacing w:after="0" w:line="240" w:lineRule="auto"/>
        <w:ind w:left="2895" w:hanging="2895"/>
        <w:rPr>
          <w:rFonts w:ascii="Arial" w:eastAsia="Times New Roman" w:hAnsi="Arial" w:cs="Arial"/>
          <w:b/>
          <w:bCs/>
          <w:sz w:val="24"/>
          <w:szCs w:val="24"/>
          <w:lang w:val="fr-BE"/>
        </w:rPr>
      </w:pPr>
      <w:r w:rsidRPr="00D742DF">
        <w:rPr>
          <w:rFonts w:ascii="Arial" w:eastAsia="Times New Roman" w:hAnsi="Arial" w:cs="Arial"/>
          <w:b/>
          <w:bCs/>
          <w:sz w:val="24"/>
          <w:szCs w:val="24"/>
          <w:lang w:val="fr-BE"/>
        </w:rPr>
        <w:t>Niveau de l’amputation</w:t>
      </w:r>
      <w:r w:rsidRPr="00D742DF">
        <w:rPr>
          <w:rFonts w:ascii="Arial" w:eastAsia="Times New Roman" w:hAnsi="Arial" w:cs="Arial"/>
          <w:b/>
          <w:bCs/>
          <w:sz w:val="24"/>
          <w:szCs w:val="24"/>
          <w:lang w:val="fr-BE"/>
        </w:rPr>
        <w:tab/>
      </w:r>
    </w:p>
    <w:p w:rsidR="00B1217F" w:rsidRPr="00D742DF" w:rsidRDefault="00B1217F" w:rsidP="00B1217F">
      <w:pPr>
        <w:widowControl w:val="0"/>
        <w:spacing w:after="0" w:line="240" w:lineRule="auto"/>
        <w:ind w:left="2895" w:hanging="63"/>
        <w:rPr>
          <w:rFonts w:ascii="Arial" w:eastAsia="Times New Roman" w:hAnsi="Arial" w:cs="Arial"/>
          <w:b/>
          <w:bCs/>
          <w:sz w:val="24"/>
          <w:szCs w:val="24"/>
          <w:lang w:val="fr-BE"/>
        </w:rPr>
      </w:pPr>
      <w:r w:rsidRPr="00D742DF">
        <w:rPr>
          <w:rFonts w:ascii="Arial" w:eastAsia="Times New Roman" w:hAnsi="Arial" w:cs="Arial"/>
          <w:b/>
          <w:bCs/>
          <w:sz w:val="24"/>
          <w:szCs w:val="24"/>
          <w:lang w:val="fr-BE"/>
        </w:rPr>
        <w:t xml:space="preserve">O </w:t>
      </w:r>
      <w:r w:rsidRPr="00D742DF">
        <w:rPr>
          <w:rFonts w:ascii="Arial" w:eastAsia="Times New Roman" w:hAnsi="Arial" w:cs="Arial"/>
          <w:sz w:val="20"/>
          <w:szCs w:val="20"/>
          <w:lang w:val="fr-BE"/>
        </w:rPr>
        <w:t>Amputation d’une partie de la main</w:t>
      </w:r>
      <w:r w:rsidRPr="00D742DF">
        <w:rPr>
          <w:rFonts w:ascii="Arial" w:eastAsia="Times New Roman" w:hAnsi="Arial" w:cs="Arial"/>
          <w:b/>
          <w:bCs/>
          <w:sz w:val="24"/>
          <w:szCs w:val="24"/>
          <w:lang w:val="fr-BE"/>
        </w:rPr>
        <w:t xml:space="preserve"> </w:t>
      </w:r>
    </w:p>
    <w:p w:rsidR="00B1217F" w:rsidRPr="00D742DF" w:rsidRDefault="00B1217F" w:rsidP="00B1217F">
      <w:pPr>
        <w:widowControl w:val="0"/>
        <w:spacing w:after="0" w:line="240" w:lineRule="auto"/>
        <w:ind w:left="2895" w:hanging="63"/>
        <w:rPr>
          <w:rFonts w:ascii="Arial" w:eastAsia="Times New Roman" w:hAnsi="Arial" w:cs="Arial"/>
          <w:b/>
          <w:bCs/>
          <w:sz w:val="20"/>
          <w:szCs w:val="20"/>
          <w:lang w:val="fr-BE"/>
        </w:rPr>
      </w:pPr>
      <w:r w:rsidRPr="00D742DF">
        <w:rPr>
          <w:rFonts w:ascii="Arial" w:eastAsia="Times New Roman" w:hAnsi="Arial" w:cs="Arial"/>
          <w:b/>
          <w:bCs/>
          <w:sz w:val="24"/>
          <w:szCs w:val="24"/>
          <w:lang w:val="fr-BE"/>
        </w:rPr>
        <w:t xml:space="preserve">O </w:t>
      </w:r>
      <w:r w:rsidRPr="00D742DF">
        <w:rPr>
          <w:rFonts w:ascii="Arial" w:eastAsia="Times New Roman" w:hAnsi="Arial" w:cs="Arial"/>
          <w:sz w:val="20"/>
          <w:szCs w:val="20"/>
          <w:lang w:val="fr-BE"/>
        </w:rPr>
        <w:t>Désarticulation du poignet</w:t>
      </w:r>
      <w:r w:rsidRPr="00D742DF">
        <w:rPr>
          <w:rFonts w:ascii="Arial" w:eastAsia="Times New Roman" w:hAnsi="Arial" w:cs="Arial"/>
          <w:b/>
          <w:bCs/>
          <w:sz w:val="24"/>
          <w:szCs w:val="24"/>
          <w:lang w:val="fr-BE"/>
        </w:rPr>
        <w:t xml:space="preserve">    </w:t>
      </w:r>
      <w:r w:rsidRPr="00D742DF">
        <w:rPr>
          <w:rFonts w:ascii="Arial" w:eastAsia="Times New Roman" w:hAnsi="Arial" w:cs="Arial"/>
          <w:b/>
          <w:bCs/>
          <w:sz w:val="20"/>
          <w:szCs w:val="20"/>
          <w:lang w:val="fr-BE"/>
        </w:rPr>
        <w:tab/>
      </w:r>
    </w:p>
    <w:p w:rsidR="00B1217F" w:rsidRPr="00D742DF" w:rsidRDefault="00B1217F" w:rsidP="00B1217F">
      <w:pPr>
        <w:widowControl w:val="0"/>
        <w:spacing w:after="0" w:line="240" w:lineRule="auto"/>
        <w:ind w:left="2895" w:hanging="63"/>
        <w:rPr>
          <w:rFonts w:ascii="Arial" w:eastAsia="Times New Roman" w:hAnsi="Arial" w:cs="Arial"/>
          <w:b/>
          <w:bCs/>
          <w:sz w:val="20"/>
          <w:szCs w:val="20"/>
          <w:lang w:val="fr-BE"/>
        </w:rPr>
      </w:pPr>
      <w:r w:rsidRPr="00D742DF">
        <w:rPr>
          <w:rFonts w:ascii="Arial" w:eastAsia="Times New Roman" w:hAnsi="Arial" w:cs="Arial"/>
          <w:b/>
          <w:bCs/>
          <w:sz w:val="24"/>
          <w:szCs w:val="24"/>
          <w:lang w:val="fr-BE"/>
        </w:rPr>
        <w:t xml:space="preserve">O </w:t>
      </w:r>
      <w:r w:rsidRPr="00D742DF">
        <w:rPr>
          <w:rFonts w:ascii="Arial" w:eastAsia="Times New Roman" w:hAnsi="Arial" w:cs="Arial"/>
          <w:sz w:val="20"/>
          <w:szCs w:val="20"/>
          <w:lang w:val="fr-BE"/>
        </w:rPr>
        <w:t>Amputation de l’avant-bras</w:t>
      </w:r>
    </w:p>
    <w:p w:rsidR="00B1217F" w:rsidRPr="00D742DF" w:rsidRDefault="00B1217F" w:rsidP="00B1217F">
      <w:pPr>
        <w:widowControl w:val="0"/>
        <w:spacing w:after="0" w:line="240" w:lineRule="auto"/>
        <w:ind w:left="2895" w:hanging="63"/>
        <w:rPr>
          <w:rFonts w:ascii="Arial" w:eastAsia="Times New Roman" w:hAnsi="Arial" w:cs="Arial"/>
          <w:b/>
          <w:bCs/>
          <w:sz w:val="20"/>
          <w:szCs w:val="20"/>
          <w:lang w:val="fr-BE"/>
        </w:rPr>
      </w:pPr>
      <w:r w:rsidRPr="00D742DF">
        <w:rPr>
          <w:rFonts w:ascii="Arial" w:eastAsia="Times New Roman" w:hAnsi="Arial" w:cs="Arial"/>
          <w:b/>
          <w:bCs/>
          <w:sz w:val="24"/>
          <w:szCs w:val="24"/>
          <w:lang w:val="fr-BE"/>
        </w:rPr>
        <w:t xml:space="preserve">O </w:t>
      </w:r>
      <w:r w:rsidRPr="00D742DF">
        <w:rPr>
          <w:rFonts w:ascii="Arial" w:eastAsia="Times New Roman" w:hAnsi="Arial" w:cs="Arial"/>
          <w:sz w:val="20"/>
          <w:szCs w:val="20"/>
          <w:lang w:val="fr-BE"/>
        </w:rPr>
        <w:t xml:space="preserve">Désarticulation du coude </w:t>
      </w:r>
    </w:p>
    <w:p w:rsidR="00B1217F" w:rsidRPr="00D742DF" w:rsidRDefault="00B1217F" w:rsidP="00B1217F">
      <w:pPr>
        <w:widowControl w:val="0"/>
        <w:spacing w:after="0" w:line="240" w:lineRule="auto"/>
        <w:ind w:left="2124" w:firstLine="708"/>
        <w:rPr>
          <w:rFonts w:ascii="Arial" w:eastAsia="Times New Roman" w:hAnsi="Arial" w:cs="Arial"/>
          <w:sz w:val="20"/>
          <w:szCs w:val="20"/>
          <w:lang w:val="fr-BE"/>
        </w:rPr>
      </w:pPr>
      <w:r w:rsidRPr="00D742DF">
        <w:rPr>
          <w:rFonts w:ascii="Arial" w:eastAsia="Times New Roman" w:hAnsi="Arial" w:cs="Arial"/>
          <w:b/>
          <w:bCs/>
          <w:sz w:val="24"/>
          <w:szCs w:val="24"/>
          <w:lang w:val="fr-BE"/>
        </w:rPr>
        <w:t>O</w:t>
      </w:r>
      <w:r w:rsidRPr="00D742DF">
        <w:rPr>
          <w:rFonts w:ascii="Arial" w:eastAsia="Times New Roman" w:hAnsi="Arial" w:cs="Arial"/>
          <w:sz w:val="16"/>
          <w:szCs w:val="16"/>
          <w:lang w:val="fr-BE"/>
        </w:rPr>
        <w:t xml:space="preserve">  </w:t>
      </w:r>
      <w:r w:rsidRPr="00D742DF">
        <w:rPr>
          <w:rFonts w:ascii="Arial" w:eastAsia="Times New Roman" w:hAnsi="Arial" w:cs="Arial"/>
          <w:sz w:val="20"/>
          <w:szCs w:val="20"/>
          <w:lang w:val="fr-BE"/>
        </w:rPr>
        <w:t>Amputation du bras</w:t>
      </w:r>
    </w:p>
    <w:p w:rsidR="00B1217F" w:rsidRPr="00D742DF" w:rsidRDefault="00B1217F" w:rsidP="00B1217F">
      <w:pPr>
        <w:widowControl w:val="0"/>
        <w:spacing w:after="0" w:line="240" w:lineRule="auto"/>
        <w:ind w:left="2124" w:firstLine="708"/>
        <w:rPr>
          <w:rFonts w:ascii="Arial" w:eastAsia="Times New Roman" w:hAnsi="Arial" w:cs="Arial"/>
          <w:sz w:val="20"/>
          <w:szCs w:val="20"/>
          <w:lang w:val="fr-BE"/>
        </w:rPr>
      </w:pPr>
      <w:r w:rsidRPr="00D742DF">
        <w:rPr>
          <w:rFonts w:ascii="Arial" w:eastAsia="Times New Roman" w:hAnsi="Arial" w:cs="Arial"/>
          <w:b/>
          <w:bCs/>
          <w:sz w:val="24"/>
          <w:szCs w:val="24"/>
          <w:lang w:val="fr-BE"/>
        </w:rPr>
        <w:t xml:space="preserve">O </w:t>
      </w:r>
      <w:r w:rsidRPr="00D742DF">
        <w:rPr>
          <w:rFonts w:ascii="Arial" w:eastAsia="Times New Roman" w:hAnsi="Arial" w:cs="Arial"/>
          <w:sz w:val="20"/>
          <w:szCs w:val="20"/>
          <w:lang w:val="fr-BE"/>
        </w:rPr>
        <w:t>Désarticulation de l’épaule</w:t>
      </w:r>
    </w:p>
    <w:p w:rsidR="00B1217F" w:rsidRPr="00D742DF" w:rsidRDefault="00B1217F" w:rsidP="00B1217F">
      <w:pPr>
        <w:widowControl w:val="0"/>
        <w:spacing w:after="0" w:line="240" w:lineRule="auto"/>
        <w:ind w:left="2124" w:firstLine="708"/>
        <w:rPr>
          <w:rFonts w:ascii="Arial" w:eastAsia="Times New Roman" w:hAnsi="Arial" w:cs="Arial"/>
          <w:sz w:val="20"/>
          <w:szCs w:val="20"/>
          <w:lang w:val="fr-BE"/>
        </w:rPr>
      </w:pPr>
      <w:r w:rsidRPr="00D742DF">
        <w:rPr>
          <w:rFonts w:ascii="Arial" w:eastAsia="Times New Roman" w:hAnsi="Arial" w:cs="Arial"/>
          <w:b/>
          <w:bCs/>
          <w:sz w:val="24"/>
          <w:szCs w:val="24"/>
          <w:lang w:val="fr-BE"/>
        </w:rPr>
        <w:t>O</w:t>
      </w:r>
      <w:r w:rsidRPr="00D742DF">
        <w:rPr>
          <w:rFonts w:ascii="Arial" w:eastAsia="Times New Roman" w:hAnsi="Arial" w:cs="Arial"/>
          <w:sz w:val="20"/>
          <w:szCs w:val="20"/>
          <w:lang w:val="fr-BE"/>
        </w:rPr>
        <w:t xml:space="preserve"> Amputation de la ceinture scapulaire</w:t>
      </w:r>
    </w:p>
    <w:p w:rsidR="00B1217F" w:rsidRPr="00D742DF" w:rsidRDefault="00B1217F" w:rsidP="00B1217F">
      <w:pPr>
        <w:spacing w:after="0" w:line="240" w:lineRule="auto"/>
        <w:rPr>
          <w:rFonts w:ascii="Arial" w:eastAsia="Times New Roman" w:hAnsi="Arial" w:cs="Arial"/>
          <w:sz w:val="20"/>
          <w:szCs w:val="20"/>
          <w:lang w:val="fr-BE"/>
        </w:rPr>
      </w:pPr>
    </w:p>
    <w:p w:rsidR="00B1217F" w:rsidRPr="00D742DF" w:rsidRDefault="00B1217F" w:rsidP="00B1217F">
      <w:pPr>
        <w:spacing w:after="0" w:line="240" w:lineRule="auto"/>
        <w:rPr>
          <w:rFonts w:ascii="Arial" w:eastAsia="Times New Roman" w:hAnsi="Arial" w:cs="Arial"/>
          <w:sz w:val="20"/>
          <w:szCs w:val="20"/>
          <w:lang w:val="fr-BE"/>
        </w:rPr>
      </w:pPr>
    </w:p>
    <w:p w:rsidR="00B1217F" w:rsidRPr="00D742DF" w:rsidRDefault="00B1217F" w:rsidP="00B1217F">
      <w:pPr>
        <w:spacing w:after="0" w:line="240" w:lineRule="auto"/>
        <w:rPr>
          <w:rFonts w:ascii="Arial" w:eastAsia="Times New Roman" w:hAnsi="Arial" w:cs="Arial"/>
          <w:sz w:val="20"/>
          <w:szCs w:val="20"/>
          <w:lang w:val="fr-BE"/>
        </w:rPr>
      </w:pPr>
    </w:p>
    <w:p w:rsidR="00B1217F" w:rsidRPr="00D742DF" w:rsidRDefault="00B1217F" w:rsidP="00B1217F">
      <w:pPr>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rPr>
          <w:rFonts w:ascii="Arial" w:eastAsia="Times New Roman" w:hAnsi="Arial" w:cs="Arial"/>
          <w:b/>
          <w:bCs/>
          <w:sz w:val="36"/>
          <w:szCs w:val="36"/>
          <w:u w:val="single"/>
          <w:lang w:val="fr-BE"/>
        </w:rPr>
      </w:pPr>
      <w:r w:rsidRPr="00D742DF">
        <w:rPr>
          <w:rFonts w:ascii="Arial" w:eastAsia="Times New Roman" w:hAnsi="Arial" w:cs="Arial"/>
          <w:b/>
          <w:bCs/>
          <w:sz w:val="36"/>
          <w:szCs w:val="36"/>
          <w:u w:val="single"/>
          <w:lang w:val="fr-BE"/>
        </w:rPr>
        <w:t>Paramètres techniques</w:t>
      </w: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Première fourniture</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O Renouvellement</w:t>
      </w: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b/>
          <w:bCs/>
          <w:sz w:val="28"/>
          <w:szCs w:val="28"/>
          <w:u w:val="single"/>
          <w:lang w:val="fr-BE"/>
        </w:rPr>
      </w:pPr>
      <w:r w:rsidRPr="00D742DF">
        <w:rPr>
          <w:rFonts w:ascii="Arial" w:eastAsia="Times New Roman" w:hAnsi="Arial" w:cs="Arial"/>
          <w:b/>
          <w:bCs/>
          <w:sz w:val="28"/>
          <w:szCs w:val="28"/>
          <w:u w:val="single"/>
          <w:lang w:val="fr-BE"/>
        </w:rPr>
        <w:t>Main myoélectrique</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Main myoélectrique</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 xml:space="preserve">O Main </w:t>
      </w:r>
      <w:proofErr w:type="spellStart"/>
      <w:r w:rsidRPr="00D742DF">
        <w:rPr>
          <w:rFonts w:ascii="Arial" w:eastAsia="Times New Roman" w:hAnsi="Arial" w:cs="Arial"/>
          <w:b/>
          <w:bCs/>
          <w:sz w:val="28"/>
          <w:szCs w:val="28"/>
          <w:lang w:val="fr-BE"/>
        </w:rPr>
        <w:t>multimoteur</w:t>
      </w:r>
      <w:proofErr w:type="spellEnd"/>
      <w:r w:rsidRPr="00D742DF">
        <w:rPr>
          <w:rFonts w:ascii="Arial" w:eastAsia="Times New Roman" w:hAnsi="Arial" w:cs="Arial"/>
          <w:b/>
          <w:bCs/>
          <w:sz w:val="28"/>
          <w:szCs w:val="28"/>
          <w:lang w:val="fr-BE"/>
        </w:rPr>
        <w:t xml:space="preserve">, </w:t>
      </w:r>
      <w:proofErr w:type="spellStart"/>
      <w:r w:rsidRPr="00D742DF">
        <w:rPr>
          <w:rFonts w:ascii="Arial" w:eastAsia="Times New Roman" w:hAnsi="Arial" w:cs="Arial"/>
          <w:b/>
          <w:bCs/>
          <w:sz w:val="28"/>
          <w:szCs w:val="28"/>
          <w:lang w:val="fr-BE"/>
        </w:rPr>
        <w:t>multidigitale</w:t>
      </w:r>
      <w:proofErr w:type="spellEnd"/>
      <w:r w:rsidRPr="00D742DF">
        <w:rPr>
          <w:rFonts w:ascii="Arial" w:eastAsia="Times New Roman" w:hAnsi="Arial" w:cs="Arial"/>
          <w:b/>
          <w:bCs/>
          <w:sz w:val="28"/>
          <w:szCs w:val="28"/>
          <w:lang w:val="fr-BE"/>
        </w:rPr>
        <w:t xml:space="preserve">, programmable </w:t>
      </w: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b/>
          <w:bCs/>
          <w:sz w:val="28"/>
          <w:szCs w:val="28"/>
          <w:u w:val="single"/>
          <w:lang w:val="fr-BE"/>
        </w:rPr>
      </w:pPr>
      <w:r w:rsidRPr="00D742DF">
        <w:rPr>
          <w:rFonts w:ascii="Arial" w:eastAsia="Times New Roman" w:hAnsi="Arial" w:cs="Arial"/>
          <w:b/>
          <w:bCs/>
          <w:sz w:val="28"/>
          <w:szCs w:val="28"/>
          <w:u w:val="single"/>
          <w:lang w:val="fr-BE"/>
        </w:rPr>
        <w:t>Crochet de travail électrique</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Crochet de travail électrique</w:t>
      </w: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b/>
          <w:bCs/>
          <w:sz w:val="28"/>
          <w:szCs w:val="28"/>
          <w:u w:val="single"/>
          <w:lang w:val="fr-BE"/>
        </w:rPr>
      </w:pPr>
      <w:r w:rsidRPr="00D742DF">
        <w:rPr>
          <w:rFonts w:ascii="Arial" w:eastAsia="Times New Roman" w:hAnsi="Arial" w:cs="Arial"/>
          <w:b/>
          <w:bCs/>
          <w:sz w:val="28"/>
          <w:szCs w:val="28"/>
          <w:u w:val="single"/>
          <w:lang w:val="fr-BE"/>
        </w:rPr>
        <w:t>Mécanisme du poignet</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Mécanisme du poignet de base</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 xml:space="preserve">O Mécanisme du poignet passif permettant la flexion et l’extension du poignet </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Moteur de pro-supination actif à commande électrique</w:t>
      </w: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b/>
          <w:bCs/>
          <w:sz w:val="28"/>
          <w:szCs w:val="28"/>
          <w:u w:val="single"/>
          <w:lang w:val="fr-BE"/>
        </w:rPr>
      </w:pPr>
      <w:r w:rsidRPr="00D742DF">
        <w:rPr>
          <w:rFonts w:ascii="Arial" w:eastAsia="Times New Roman" w:hAnsi="Arial" w:cs="Arial"/>
          <w:b/>
          <w:bCs/>
          <w:sz w:val="28"/>
          <w:szCs w:val="28"/>
          <w:u w:val="single"/>
          <w:lang w:val="fr-BE"/>
        </w:rPr>
        <w:t>Articulation du coude</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Articulation du coude de base</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 xml:space="preserve">O Articulation du coude avec ressort et verrouillage électrique </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Articulation du coude avec commande myoélectrique de la flexion, de l’extension et du verrouillage, pour amputation bilatérale</w:t>
      </w: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b/>
          <w:bCs/>
          <w:sz w:val="28"/>
          <w:szCs w:val="28"/>
          <w:u w:val="single"/>
          <w:lang w:val="fr-BE"/>
        </w:rPr>
      </w:pPr>
      <w:r w:rsidRPr="00D742DF">
        <w:rPr>
          <w:rFonts w:ascii="Arial" w:eastAsia="Times New Roman" w:hAnsi="Arial" w:cs="Arial"/>
          <w:b/>
          <w:bCs/>
          <w:sz w:val="28"/>
          <w:szCs w:val="28"/>
          <w:u w:val="single"/>
          <w:lang w:val="fr-BE"/>
        </w:rPr>
        <w:t>Articulation de l’épaule</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 xml:space="preserve">O Articulation de l’épaule de base </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 xml:space="preserve">O Articulation de l’épaule électrique positionnable </w:t>
      </w: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b/>
          <w:bCs/>
          <w:sz w:val="28"/>
          <w:szCs w:val="28"/>
          <w:u w:val="single"/>
          <w:lang w:val="fr-BE"/>
        </w:rPr>
      </w:pPr>
      <w:r w:rsidRPr="00D742DF">
        <w:rPr>
          <w:rFonts w:ascii="Arial" w:eastAsia="Times New Roman" w:hAnsi="Arial" w:cs="Arial"/>
          <w:b/>
          <w:bCs/>
          <w:sz w:val="28"/>
          <w:szCs w:val="28"/>
          <w:u w:val="single"/>
          <w:lang w:val="fr-BE"/>
        </w:rPr>
        <w:t>Concept de suspension</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 xml:space="preserve">O Bandage de suspension   </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Bandage fonctionnel avec câble</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Bandage fonctionnel avec commutateur </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 xml:space="preserve">O Concept de suspension </w:t>
      </w:r>
      <w:r w:rsidR="001B1B25" w:rsidRPr="00D742DF">
        <w:rPr>
          <w:rFonts w:ascii="Arial" w:eastAsia="Times New Roman" w:hAnsi="Arial" w:cs="Arial"/>
          <w:b/>
          <w:bCs/>
          <w:sz w:val="28"/>
          <w:szCs w:val="28"/>
          <w:lang w:val="fr-BE"/>
        </w:rPr>
        <w:t>par vide d’air</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 </w:t>
      </w:r>
    </w:p>
    <w:p w:rsidR="00B1217F" w:rsidRPr="00D742DF" w:rsidRDefault="00B1217F" w:rsidP="00B1217F">
      <w:pPr>
        <w:widowControl w:val="0"/>
        <w:spacing w:after="0" w:line="240" w:lineRule="auto"/>
        <w:rPr>
          <w:rFonts w:ascii="Arial" w:eastAsia="Times New Roman" w:hAnsi="Arial" w:cs="Arial"/>
          <w:b/>
          <w:bCs/>
          <w:sz w:val="28"/>
          <w:szCs w:val="28"/>
          <w:u w:val="single"/>
          <w:lang w:val="fr-BE"/>
        </w:rPr>
      </w:pPr>
      <w:r w:rsidRPr="00D742DF">
        <w:rPr>
          <w:rFonts w:ascii="Arial" w:eastAsia="Times New Roman" w:hAnsi="Arial" w:cs="Arial"/>
          <w:b/>
          <w:bCs/>
          <w:sz w:val="28"/>
          <w:szCs w:val="28"/>
          <w:u w:val="single"/>
          <w:lang w:val="fr-BE"/>
        </w:rPr>
        <w:t>Liner </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Liner préfabriqué</w:t>
      </w:r>
    </w:p>
    <w:p w:rsidR="00B1217F" w:rsidRPr="00D742DF" w:rsidRDefault="00B1217F" w:rsidP="00B1217F">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Liner sur mesure</w:t>
      </w:r>
    </w:p>
    <w:p w:rsidR="00AE22A4" w:rsidRPr="00D742DF" w:rsidRDefault="00AE22A4" w:rsidP="00AE22A4">
      <w:pPr>
        <w:widowControl w:val="0"/>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O Liner sur mesure high-tech</w:t>
      </w:r>
    </w:p>
    <w:p w:rsidR="00B1217F" w:rsidRPr="00D742DF" w:rsidRDefault="00B1217F" w:rsidP="00B1217F">
      <w:pPr>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br w:type="page"/>
      </w:r>
    </w:p>
    <w:p w:rsidR="00B1217F" w:rsidRPr="00D742DF" w:rsidRDefault="00B1217F" w:rsidP="00B1217F">
      <w:pPr>
        <w:widowControl w:val="0"/>
        <w:spacing w:after="0" w:line="240" w:lineRule="auto"/>
        <w:jc w:val="both"/>
        <w:rPr>
          <w:rFonts w:ascii="Arial" w:eastAsia="Times New Roman" w:hAnsi="Arial" w:cs="Arial"/>
          <w:b/>
          <w:bCs/>
          <w:sz w:val="36"/>
          <w:szCs w:val="36"/>
          <w:u w:val="single"/>
          <w:lang w:val="fr-BE"/>
        </w:rPr>
      </w:pPr>
      <w:r w:rsidRPr="00D742DF">
        <w:rPr>
          <w:rFonts w:ascii="Arial" w:eastAsia="Times New Roman" w:hAnsi="Arial" w:cs="Arial"/>
          <w:sz w:val="20"/>
          <w:szCs w:val="20"/>
          <w:lang w:val="fr-BE"/>
        </w:rPr>
        <w:lastRenderedPageBreak/>
        <w:t> </w:t>
      </w:r>
      <w:r w:rsidRPr="00D742DF">
        <w:rPr>
          <w:rFonts w:ascii="Arial" w:eastAsia="Times New Roman" w:hAnsi="Arial" w:cs="Arial"/>
          <w:b/>
          <w:bCs/>
          <w:sz w:val="36"/>
          <w:szCs w:val="36"/>
          <w:u w:val="single"/>
          <w:lang w:val="fr-BE"/>
        </w:rPr>
        <w:t>Date de la fourniture</w:t>
      </w: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r w:rsidRPr="00D742DF">
        <w:rPr>
          <w:rFonts w:ascii="Arial" w:eastAsia="Times New Roman" w:hAnsi="Arial" w:cs="Arial"/>
          <w:sz w:val="44"/>
          <w:szCs w:val="44"/>
          <w:lang w:val="fr-BE"/>
        </w:rPr>
        <w:t xml:space="preserve">                  /        /                  </w:t>
      </w:r>
      <w:r w:rsidRPr="00D742DF">
        <w:rPr>
          <w:rFonts w:ascii="Arial" w:eastAsia="Times New Roman" w:hAnsi="Arial" w:cs="Arial"/>
          <w:sz w:val="20"/>
          <w:szCs w:val="20"/>
          <w:lang w:val="fr-BE"/>
        </w:rPr>
        <w:t> </w:t>
      </w:r>
    </w:p>
    <w:p w:rsidR="00B1217F" w:rsidRPr="00D742DF" w:rsidRDefault="00B1217F" w:rsidP="00B1217F">
      <w:pPr>
        <w:widowControl w:val="0"/>
        <w:spacing w:after="0" w:line="240" w:lineRule="auto"/>
        <w:rPr>
          <w:rFonts w:ascii="Arial" w:eastAsia="Times New Roman" w:hAnsi="Arial" w:cs="Arial"/>
          <w:sz w:val="40"/>
          <w:szCs w:val="40"/>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b/>
          <w:bCs/>
          <w:sz w:val="36"/>
          <w:szCs w:val="36"/>
          <w:u w:val="single"/>
          <w:lang w:val="fr-BE"/>
        </w:rPr>
        <w:t>Identification du 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rPr>
          <w:rFonts w:ascii="Arial" w:eastAsia="Times New Roman" w:hAnsi="Arial" w:cs="Arial"/>
          <w:b/>
          <w:bCs/>
          <w:sz w:val="28"/>
          <w:szCs w:val="44"/>
          <w:lang w:val="fr-BE"/>
        </w:rPr>
      </w:pPr>
    </w:p>
    <w:p w:rsidR="00B1217F" w:rsidRPr="00D742DF" w:rsidRDefault="00B1217F" w:rsidP="00B1217F">
      <w:pPr>
        <w:widowControl w:val="0"/>
        <w:spacing w:after="0" w:line="240" w:lineRule="auto"/>
        <w:rPr>
          <w:rFonts w:ascii="Arial" w:eastAsia="Times New Roman" w:hAnsi="Arial" w:cs="Arial"/>
          <w:b/>
          <w:bCs/>
          <w:sz w:val="36"/>
          <w:szCs w:val="36"/>
          <w:u w:val="single"/>
          <w:lang w:val="nl-BE"/>
        </w:rPr>
      </w:pPr>
      <w:proofErr w:type="spellStart"/>
      <w:r w:rsidRPr="00D742DF">
        <w:rPr>
          <w:rFonts w:ascii="Arial" w:eastAsia="Times New Roman" w:hAnsi="Arial" w:cs="Arial"/>
          <w:b/>
          <w:bCs/>
          <w:sz w:val="36"/>
          <w:szCs w:val="36"/>
          <w:u w:val="single"/>
          <w:lang w:val="nl-BE"/>
        </w:rPr>
        <w:t>Pièces</w:t>
      </w:r>
      <w:proofErr w:type="spellEnd"/>
    </w:p>
    <w:p w:rsidR="00B1217F" w:rsidRPr="00D742DF" w:rsidRDefault="00B1217F" w:rsidP="00B1217F">
      <w:pPr>
        <w:widowControl w:val="0"/>
        <w:spacing w:after="0" w:line="240" w:lineRule="auto"/>
        <w:rPr>
          <w:rFonts w:ascii="Arial" w:eastAsia="Times New Roman" w:hAnsi="Arial" w:cs="Arial"/>
          <w:sz w:val="24"/>
          <w:szCs w:val="24"/>
          <w:lang w:val="nl-BE"/>
        </w:rPr>
      </w:pPr>
      <w:r w:rsidRPr="00D742DF">
        <w:rPr>
          <w:rFonts w:ascii="Arial" w:eastAsia="Times New Roman" w:hAnsi="Arial" w:cs="Arial"/>
          <w:sz w:val="20"/>
          <w:szCs w:val="20"/>
          <w:lang w:val="nl-BE"/>
        </w:rPr>
        <w:t> </w:t>
      </w:r>
      <w:r w:rsidRPr="00D742DF">
        <w:rPr>
          <w:rFonts w:ascii="Times New Roman" w:eastAsia="Times New Roman" w:hAnsi="Times New Roman" w:cs="Times New Roman"/>
          <w:noProof/>
          <w:sz w:val="20"/>
          <w:szCs w:val="20"/>
          <w:lang w:val="nl-BE" w:eastAsia="nl-BE"/>
        </w:rPr>
        <mc:AlternateContent>
          <mc:Choice Requires="wps">
            <w:drawing>
              <wp:anchor distT="36576" distB="36576" distL="36576" distR="36576" simplePos="0" relativeHeight="251659264" behindDoc="0" locked="0" layoutInCell="1" allowOverlap="1" wp14:anchorId="095FA13D" wp14:editId="34B96738">
                <wp:simplePos x="0" y="0"/>
                <wp:positionH relativeFrom="column">
                  <wp:posOffset>769620</wp:posOffset>
                </wp:positionH>
                <wp:positionV relativeFrom="paragraph">
                  <wp:posOffset>1161415</wp:posOffset>
                </wp:positionV>
                <wp:extent cx="4049395" cy="4249420"/>
                <wp:effectExtent l="0" t="0" r="8255" b="17780"/>
                <wp:wrapNone/>
                <wp:docPr id="2"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49395" cy="424942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 o:spid="_x0000_s1026" style="position:absolute;margin-left:60.6pt;margin-top:91.45pt;width:318.85pt;height:334.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" filled="f" stroked="f" strokeweight="0" insetpen="t">
                <v:shadow color="#ccc"/>
                <o:lock v:ext="edit" shapetype="t"/>
                <v:textbox inset="0,0,0,0"/>
              </v:rect>
            </w:pict>
          </mc:Fallback>
        </mc:AlternateContent>
      </w:r>
    </w:p>
    <w:tbl>
      <w:tblPr>
        <w:tblW w:w="8819" w:type="dxa"/>
        <w:tblCellMar>
          <w:left w:w="0" w:type="dxa"/>
          <w:right w:w="0" w:type="dxa"/>
        </w:tblCellMar>
        <w:tblLook w:val="04A0" w:firstRow="1" w:lastRow="0" w:firstColumn="1" w:lastColumn="0" w:noHBand="0" w:noVBand="1"/>
      </w:tblPr>
      <w:tblGrid>
        <w:gridCol w:w="1329"/>
        <w:gridCol w:w="2358"/>
        <w:gridCol w:w="850"/>
        <w:gridCol w:w="1079"/>
        <w:gridCol w:w="3203"/>
      </w:tblGrid>
      <w:tr w:rsidR="00B1217F" w:rsidRPr="00D742DF" w:rsidTr="00D742DF">
        <w:trPr>
          <w:trHeight w:val="664"/>
        </w:trPr>
        <w:tc>
          <w:tcPr>
            <w:tcW w:w="1341" w:type="dxa"/>
            <w:tcBorders>
              <w:top w:val="single" w:sz="24" w:space="0" w:color="000000"/>
              <w:left w:val="single" w:sz="24" w:space="0" w:color="000000"/>
              <w:bottom w:val="single" w:sz="24" w:space="0" w:color="000000"/>
              <w:right w:val="single" w:sz="8" w:space="0" w:color="000000"/>
            </w:tcBorders>
            <w:shd w:val="clear" w:color="auto" w:fill="FFFFFF"/>
            <w:tcMar>
              <w:top w:w="0" w:type="dxa"/>
              <w:left w:w="0" w:type="dxa"/>
              <w:bottom w:w="27" w:type="dxa"/>
              <w:right w:w="47" w:type="dxa"/>
            </w:tcMar>
            <w:hideMark/>
          </w:tcPr>
          <w:p w:rsidR="00B1217F" w:rsidRPr="00D742DF" w:rsidRDefault="00B1217F" w:rsidP="00B1217F">
            <w:pPr>
              <w:widowControl w:val="0"/>
              <w:spacing w:after="0" w:line="240" w:lineRule="auto"/>
              <w:rPr>
                <w:rFonts w:ascii="Arial" w:eastAsia="Times New Roman" w:hAnsi="Arial" w:cs="Arial"/>
                <w:b/>
                <w:bCs/>
                <w:sz w:val="24"/>
                <w:szCs w:val="24"/>
                <w:lang w:val="nl-BE"/>
              </w:rPr>
            </w:pPr>
            <w:proofErr w:type="gramStart"/>
            <w:r w:rsidRPr="00D742DF">
              <w:rPr>
                <w:rFonts w:ascii="Arial" w:eastAsia="Times New Roman" w:hAnsi="Arial" w:cs="Arial"/>
                <w:b/>
                <w:bCs/>
                <w:sz w:val="24"/>
                <w:szCs w:val="24"/>
                <w:lang w:val="nl-BE"/>
              </w:rPr>
              <w:t xml:space="preserve">N°         </w:t>
            </w:r>
            <w:proofErr w:type="spellStart"/>
            <w:proofErr w:type="gramEnd"/>
            <w:r w:rsidRPr="00D742DF">
              <w:rPr>
                <w:rFonts w:ascii="Arial" w:eastAsia="Times New Roman" w:hAnsi="Arial" w:cs="Arial"/>
                <w:b/>
                <w:bCs/>
                <w:sz w:val="24"/>
                <w:szCs w:val="24"/>
                <w:lang w:val="nl-BE"/>
              </w:rPr>
              <w:t>article</w:t>
            </w:r>
            <w:proofErr w:type="spellEnd"/>
            <w:r w:rsidRPr="00D742DF">
              <w:rPr>
                <w:rFonts w:ascii="Arial" w:eastAsia="Times New Roman" w:hAnsi="Arial" w:cs="Arial"/>
                <w:b/>
                <w:bCs/>
                <w:sz w:val="24"/>
                <w:szCs w:val="24"/>
                <w:lang w:val="nl-BE"/>
              </w:rPr>
              <w:t xml:space="preserve"> </w:t>
            </w:r>
          </w:p>
        </w:tc>
        <w:tc>
          <w:tcPr>
            <w:tcW w:w="2377" w:type="dxa"/>
            <w:tcBorders>
              <w:top w:val="single" w:sz="24" w:space="0" w:color="000000"/>
              <w:left w:val="single" w:sz="8" w:space="0" w:color="000000"/>
              <w:bottom w:val="single" w:sz="24" w:space="0" w:color="000000"/>
              <w:right w:val="single" w:sz="8" w:space="0" w:color="000000"/>
            </w:tcBorders>
            <w:shd w:val="clear" w:color="auto" w:fill="FFFFFF"/>
            <w:tcMar>
              <w:top w:w="0" w:type="dxa"/>
              <w:left w:w="47" w:type="dxa"/>
              <w:bottom w:w="27" w:type="dxa"/>
              <w:right w:w="47" w:type="dxa"/>
            </w:tcMar>
            <w:hideMark/>
          </w:tcPr>
          <w:p w:rsidR="00B1217F" w:rsidRPr="00D742DF" w:rsidRDefault="00B1217F" w:rsidP="00B1217F">
            <w:pPr>
              <w:widowControl w:val="0"/>
              <w:spacing w:after="0" w:line="240" w:lineRule="auto"/>
              <w:jc w:val="center"/>
              <w:rPr>
                <w:rFonts w:ascii="Arial" w:eastAsia="Times New Roman" w:hAnsi="Arial" w:cs="Arial"/>
                <w:b/>
                <w:bCs/>
                <w:sz w:val="20"/>
                <w:szCs w:val="20"/>
                <w:lang w:val="nl-BE"/>
              </w:rPr>
            </w:pPr>
            <w:proofErr w:type="spellStart"/>
            <w:r w:rsidRPr="00D742DF">
              <w:rPr>
                <w:rFonts w:ascii="Arial" w:eastAsia="Times New Roman" w:hAnsi="Arial" w:cs="Arial"/>
                <w:b/>
                <w:bCs/>
                <w:sz w:val="20"/>
                <w:szCs w:val="20"/>
                <w:lang w:val="nl-BE"/>
              </w:rPr>
              <w:t>Dénomination</w:t>
            </w:r>
            <w:proofErr w:type="spellEnd"/>
          </w:p>
        </w:tc>
        <w:tc>
          <w:tcPr>
            <w:tcW w:w="766" w:type="dxa"/>
            <w:tcBorders>
              <w:top w:val="single" w:sz="24" w:space="0" w:color="000000"/>
              <w:left w:val="single" w:sz="8" w:space="0" w:color="000000"/>
              <w:bottom w:val="single" w:sz="24" w:space="0" w:color="000000"/>
              <w:right w:val="single" w:sz="8" w:space="0" w:color="000000"/>
            </w:tcBorders>
            <w:shd w:val="clear" w:color="auto" w:fill="FFFFFF"/>
            <w:tcMar>
              <w:top w:w="0" w:type="dxa"/>
              <w:left w:w="47" w:type="dxa"/>
              <w:bottom w:w="27" w:type="dxa"/>
              <w:right w:w="47" w:type="dxa"/>
            </w:tcMar>
            <w:hideMark/>
          </w:tcPr>
          <w:p w:rsidR="00B1217F" w:rsidRPr="00D742DF" w:rsidRDefault="00B1217F" w:rsidP="00B1217F">
            <w:pPr>
              <w:widowControl w:val="0"/>
              <w:spacing w:after="0" w:line="240" w:lineRule="auto"/>
              <w:jc w:val="center"/>
              <w:rPr>
                <w:rFonts w:ascii="Arial" w:eastAsia="Times New Roman" w:hAnsi="Arial" w:cs="Arial"/>
                <w:b/>
                <w:bCs/>
                <w:sz w:val="20"/>
                <w:szCs w:val="20"/>
                <w:lang w:val="nl-BE"/>
              </w:rPr>
            </w:pPr>
            <w:proofErr w:type="spellStart"/>
            <w:r w:rsidRPr="00D742DF">
              <w:rPr>
                <w:rFonts w:ascii="Arial" w:eastAsia="Times New Roman" w:hAnsi="Arial" w:cs="Arial"/>
                <w:b/>
                <w:bCs/>
                <w:sz w:val="20"/>
                <w:szCs w:val="20"/>
                <w:lang w:val="nl-BE"/>
              </w:rPr>
              <w:t>Nombre</w:t>
            </w:r>
            <w:proofErr w:type="spellEnd"/>
          </w:p>
        </w:tc>
        <w:tc>
          <w:tcPr>
            <w:tcW w:w="1090" w:type="dxa"/>
            <w:tcBorders>
              <w:top w:val="single" w:sz="24" w:space="0" w:color="000000"/>
              <w:left w:val="single" w:sz="8" w:space="0" w:color="000000"/>
              <w:bottom w:val="single" w:sz="24" w:space="0" w:color="000000"/>
              <w:right w:val="single" w:sz="8" w:space="0" w:color="000000"/>
            </w:tcBorders>
            <w:shd w:val="clear" w:color="auto" w:fill="FFFFFF"/>
            <w:tcMar>
              <w:top w:w="0" w:type="dxa"/>
              <w:left w:w="47" w:type="dxa"/>
              <w:bottom w:w="27" w:type="dxa"/>
              <w:right w:w="47" w:type="dxa"/>
            </w:tcMar>
            <w:hideMark/>
          </w:tcPr>
          <w:p w:rsidR="00B1217F" w:rsidRPr="00D742DF" w:rsidRDefault="00B1217F" w:rsidP="00B1217F">
            <w:pPr>
              <w:widowControl w:val="0"/>
              <w:spacing w:after="0" w:line="240" w:lineRule="auto"/>
              <w:jc w:val="center"/>
              <w:rPr>
                <w:rFonts w:ascii="Arial" w:eastAsia="Times New Roman" w:hAnsi="Arial" w:cs="Arial"/>
                <w:b/>
                <w:bCs/>
                <w:sz w:val="20"/>
                <w:szCs w:val="20"/>
                <w:lang w:val="nl-BE"/>
              </w:rPr>
            </w:pPr>
            <w:r w:rsidRPr="00D742DF">
              <w:rPr>
                <w:rFonts w:ascii="Arial" w:eastAsia="Times New Roman" w:hAnsi="Arial" w:cs="Arial"/>
                <w:b/>
                <w:bCs/>
                <w:sz w:val="20"/>
                <w:szCs w:val="20"/>
                <w:lang w:val="nl-BE"/>
              </w:rPr>
              <w:t xml:space="preserve">N° de </w:t>
            </w:r>
            <w:proofErr w:type="spellStart"/>
            <w:r w:rsidRPr="00D742DF">
              <w:rPr>
                <w:rFonts w:ascii="Arial" w:eastAsia="Times New Roman" w:hAnsi="Arial" w:cs="Arial"/>
                <w:b/>
                <w:bCs/>
                <w:sz w:val="20"/>
                <w:szCs w:val="20"/>
                <w:lang w:val="nl-BE"/>
              </w:rPr>
              <w:t>série</w:t>
            </w:r>
            <w:proofErr w:type="spellEnd"/>
          </w:p>
        </w:tc>
        <w:tc>
          <w:tcPr>
            <w:tcW w:w="3245" w:type="dxa"/>
            <w:tcBorders>
              <w:top w:val="single" w:sz="24" w:space="0" w:color="000000"/>
              <w:left w:val="single" w:sz="8" w:space="0" w:color="000000"/>
              <w:bottom w:val="single" w:sz="24" w:space="0" w:color="000000"/>
              <w:right w:val="single" w:sz="24" w:space="0" w:color="000000"/>
            </w:tcBorders>
            <w:shd w:val="clear" w:color="auto" w:fill="FFFFFF"/>
            <w:tcMar>
              <w:top w:w="0" w:type="dxa"/>
              <w:left w:w="47" w:type="dxa"/>
              <w:bottom w:w="27" w:type="dxa"/>
              <w:right w:w="0" w:type="dxa"/>
            </w:tcMar>
            <w:hideMark/>
          </w:tcPr>
          <w:p w:rsidR="00B1217F" w:rsidRPr="00D742DF" w:rsidRDefault="00B1217F" w:rsidP="00B1217F">
            <w:pPr>
              <w:widowControl w:val="0"/>
              <w:spacing w:after="0" w:line="240" w:lineRule="auto"/>
              <w:jc w:val="center"/>
              <w:rPr>
                <w:rFonts w:ascii="Arial" w:eastAsia="Times New Roman" w:hAnsi="Arial" w:cs="Arial"/>
                <w:b/>
                <w:bCs/>
                <w:sz w:val="20"/>
                <w:szCs w:val="20"/>
                <w:lang w:val="nl-BE"/>
              </w:rPr>
            </w:pPr>
            <w:r w:rsidRPr="00D742DF">
              <w:rPr>
                <w:rFonts w:ascii="Arial" w:eastAsia="Times New Roman" w:hAnsi="Arial" w:cs="Arial"/>
                <w:b/>
                <w:bCs/>
                <w:sz w:val="20"/>
                <w:szCs w:val="20"/>
                <w:lang w:val="nl-BE"/>
              </w:rPr>
              <w:t>Distributeur</w:t>
            </w:r>
          </w:p>
        </w:tc>
      </w:tr>
      <w:tr w:rsidR="00B1217F" w:rsidRPr="00D742DF" w:rsidTr="00D742DF">
        <w:trPr>
          <w:trHeight w:val="548"/>
        </w:trPr>
        <w:tc>
          <w:tcPr>
            <w:tcW w:w="1341" w:type="dxa"/>
            <w:tcBorders>
              <w:top w:val="single" w:sz="24" w:space="0" w:color="000000"/>
              <w:left w:val="single" w:sz="18" w:space="0" w:color="000000"/>
              <w:bottom w:val="single" w:sz="2" w:space="0" w:color="808080"/>
              <w:right w:val="single" w:sz="8" w:space="0" w:color="000000"/>
            </w:tcBorders>
            <w:shd w:val="clear" w:color="auto" w:fill="FFFFFF"/>
            <w:tcMar>
              <w:top w:w="27" w:type="dxa"/>
              <w:left w:w="17" w:type="dxa"/>
              <w:bottom w:w="55"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4" w:space="0" w:color="000000"/>
              <w:left w:val="single" w:sz="8" w:space="0" w:color="000000"/>
              <w:bottom w:val="single" w:sz="2" w:space="0" w:color="808080"/>
              <w:right w:val="single" w:sz="8" w:space="0" w:color="000000"/>
            </w:tcBorders>
            <w:shd w:val="clear" w:color="auto" w:fill="FFFFFF"/>
            <w:tcMar>
              <w:top w:w="27"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4" w:space="0" w:color="000000"/>
              <w:left w:val="single" w:sz="8" w:space="0" w:color="000000"/>
              <w:bottom w:val="single" w:sz="2" w:space="0" w:color="808080"/>
              <w:right w:val="single" w:sz="8" w:space="0" w:color="000000"/>
            </w:tcBorders>
            <w:shd w:val="clear" w:color="auto" w:fill="FFFFFF"/>
            <w:tcMar>
              <w:top w:w="27"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4" w:space="0" w:color="000000"/>
              <w:left w:val="single" w:sz="8" w:space="0" w:color="000000"/>
              <w:bottom w:val="single" w:sz="2" w:space="0" w:color="808080"/>
              <w:right w:val="single" w:sz="8" w:space="0" w:color="000000"/>
            </w:tcBorders>
            <w:shd w:val="clear" w:color="auto" w:fill="FFFFFF"/>
            <w:tcMar>
              <w:top w:w="27"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4" w:space="0" w:color="000000"/>
              <w:left w:val="single" w:sz="8" w:space="0" w:color="000000"/>
              <w:bottom w:val="single" w:sz="2" w:space="0" w:color="808080"/>
              <w:right w:val="single" w:sz="18" w:space="0" w:color="000000"/>
            </w:tcBorders>
            <w:shd w:val="clear" w:color="auto" w:fill="FFFFFF"/>
            <w:tcMar>
              <w:top w:w="27" w:type="dxa"/>
              <w:left w:w="47" w:type="dxa"/>
              <w:bottom w:w="55"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r w:rsidR="00B1217F" w:rsidRPr="00D742DF"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r w:rsidR="00B1217F" w:rsidRPr="00D742DF"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r w:rsidR="00B1217F" w:rsidRPr="00D742DF"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r w:rsidR="00B1217F" w:rsidRPr="00D742DF"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r w:rsidR="00B1217F" w:rsidRPr="00D742DF"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r w:rsidR="00B1217F" w:rsidRPr="00D742DF"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r w:rsidR="00B1217F" w:rsidRPr="00D742DF"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r w:rsidR="00B1217F" w:rsidRPr="00D742DF"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r w:rsidR="00B1217F" w:rsidRPr="00D742DF"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r w:rsidR="00B1217F" w:rsidRPr="00D742DF" w:rsidTr="00D742DF">
        <w:trPr>
          <w:trHeight w:val="548"/>
        </w:trPr>
        <w:tc>
          <w:tcPr>
            <w:tcW w:w="1341" w:type="dxa"/>
            <w:tcBorders>
              <w:top w:val="single" w:sz="2" w:space="0" w:color="808080"/>
              <w:left w:val="single" w:sz="18" w:space="0" w:color="000000"/>
              <w:bottom w:val="single" w:sz="18" w:space="0" w:color="000000"/>
              <w:right w:val="single" w:sz="8" w:space="0" w:color="000000"/>
            </w:tcBorders>
            <w:shd w:val="clear" w:color="auto" w:fill="FFFFFF"/>
            <w:tcMar>
              <w:top w:w="55" w:type="dxa"/>
              <w:left w:w="17" w:type="dxa"/>
              <w:bottom w:w="17" w:type="dxa"/>
              <w:right w:w="47" w:type="dxa"/>
            </w:tcMar>
            <w:hideMark/>
          </w:tcPr>
          <w:p w:rsidR="00B1217F" w:rsidRPr="00D742DF" w:rsidRDefault="00B1217F" w:rsidP="00B1217F">
            <w:pPr>
              <w:widowControl w:val="0"/>
              <w:spacing w:after="0" w:line="240" w:lineRule="auto"/>
              <w:rPr>
                <w:rFonts w:ascii="Arial" w:eastAsia="Times New Roman" w:hAnsi="Arial" w:cs="Arial"/>
                <w:b/>
                <w:bCs/>
                <w:sz w:val="20"/>
                <w:szCs w:val="20"/>
                <w:lang w:val="nl-BE"/>
              </w:rPr>
            </w:pPr>
            <w:r w:rsidRPr="00D742DF">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18" w:space="0" w:color="000000"/>
              <w:right w:val="single" w:sz="8" w:space="0" w:color="000000"/>
            </w:tcBorders>
            <w:shd w:val="clear" w:color="auto" w:fill="FFFFFF"/>
            <w:tcMar>
              <w:top w:w="55" w:type="dxa"/>
              <w:left w:w="47" w:type="dxa"/>
              <w:bottom w:w="17"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18" w:space="0" w:color="000000"/>
              <w:right w:val="single" w:sz="8" w:space="0" w:color="000000"/>
            </w:tcBorders>
            <w:shd w:val="clear" w:color="auto" w:fill="FFFFFF"/>
            <w:tcMar>
              <w:top w:w="55" w:type="dxa"/>
              <w:left w:w="47" w:type="dxa"/>
              <w:bottom w:w="17"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18" w:space="0" w:color="000000"/>
              <w:right w:val="single" w:sz="8" w:space="0" w:color="000000"/>
            </w:tcBorders>
            <w:shd w:val="clear" w:color="auto" w:fill="FFFFFF"/>
            <w:tcMar>
              <w:top w:w="55" w:type="dxa"/>
              <w:left w:w="47" w:type="dxa"/>
              <w:bottom w:w="17" w:type="dxa"/>
              <w:right w:w="4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18" w:space="0" w:color="000000"/>
              <w:right w:val="single" w:sz="18" w:space="0" w:color="000000"/>
            </w:tcBorders>
            <w:shd w:val="clear" w:color="auto" w:fill="FFFFFF"/>
            <w:tcMar>
              <w:top w:w="55" w:type="dxa"/>
              <w:left w:w="47" w:type="dxa"/>
              <w:bottom w:w="17" w:type="dxa"/>
              <w:right w:w="17" w:type="dxa"/>
            </w:tcMar>
            <w:hideMark/>
          </w:tcPr>
          <w:p w:rsidR="00B1217F" w:rsidRPr="00D742DF" w:rsidRDefault="00B1217F" w:rsidP="00B1217F">
            <w:pPr>
              <w:widowControl w:val="0"/>
              <w:spacing w:after="0" w:line="240" w:lineRule="auto"/>
              <w:jc w:val="center"/>
              <w:rPr>
                <w:rFonts w:ascii="Arial" w:eastAsia="Times New Roman" w:hAnsi="Arial" w:cs="Arial"/>
                <w:sz w:val="20"/>
                <w:szCs w:val="20"/>
                <w:lang w:val="nl-BE"/>
              </w:rPr>
            </w:pPr>
            <w:r w:rsidRPr="00D742DF">
              <w:rPr>
                <w:rFonts w:ascii="Arial" w:eastAsia="Times New Roman" w:hAnsi="Arial" w:cs="Arial"/>
                <w:sz w:val="20"/>
                <w:szCs w:val="20"/>
                <w:lang w:val="nl-BE"/>
              </w:rPr>
              <w:t> </w:t>
            </w:r>
          </w:p>
        </w:tc>
      </w:tr>
    </w:tbl>
    <w:p w:rsidR="00B1217F" w:rsidRPr="00D742DF" w:rsidRDefault="00B1217F" w:rsidP="00B1217F">
      <w:pPr>
        <w:widowControl w:val="0"/>
        <w:spacing w:after="0" w:line="240" w:lineRule="auto"/>
        <w:rPr>
          <w:rFonts w:ascii="Arial" w:eastAsia="Times New Roman" w:hAnsi="Arial" w:cs="Arial"/>
          <w:b/>
          <w:bCs/>
          <w:sz w:val="36"/>
          <w:szCs w:val="36"/>
          <w:u w:val="single"/>
          <w:lang w:val="nl-BE"/>
        </w:rPr>
      </w:pPr>
    </w:p>
    <w:p w:rsidR="00B1217F" w:rsidRPr="00D742DF" w:rsidRDefault="00B1217F" w:rsidP="00B1217F">
      <w:pPr>
        <w:widowControl w:val="0"/>
        <w:spacing w:after="0" w:line="240" w:lineRule="auto"/>
        <w:rPr>
          <w:rFonts w:ascii="Arial" w:eastAsia="Times New Roman" w:hAnsi="Arial" w:cs="Arial"/>
          <w:b/>
          <w:bCs/>
          <w:sz w:val="36"/>
          <w:szCs w:val="36"/>
          <w:u w:val="single"/>
          <w:lang w:val="nl-BE"/>
        </w:rPr>
      </w:pPr>
    </w:p>
    <w:p w:rsidR="00B1217F" w:rsidRPr="00D742DF" w:rsidRDefault="00B1217F" w:rsidP="00B1217F">
      <w:pPr>
        <w:widowControl w:val="0"/>
        <w:spacing w:after="0" w:line="240" w:lineRule="auto"/>
        <w:rPr>
          <w:rFonts w:ascii="Arial" w:eastAsia="Times New Roman" w:hAnsi="Arial" w:cs="Arial"/>
          <w:b/>
          <w:bCs/>
          <w:sz w:val="36"/>
          <w:szCs w:val="36"/>
          <w:u w:val="single"/>
          <w:lang w:val="nl-BE"/>
        </w:rPr>
      </w:pPr>
    </w:p>
    <w:p w:rsidR="00B1217F" w:rsidRPr="00D742DF" w:rsidRDefault="00B1217F" w:rsidP="00B1217F">
      <w:pPr>
        <w:widowControl w:val="0"/>
        <w:spacing w:after="0" w:line="240" w:lineRule="auto"/>
        <w:rPr>
          <w:rFonts w:ascii="Arial" w:eastAsia="Times New Roman" w:hAnsi="Arial" w:cs="Arial"/>
          <w:b/>
          <w:bCs/>
          <w:sz w:val="36"/>
          <w:szCs w:val="36"/>
          <w:u w:val="single"/>
          <w:lang w:val="nl-BE"/>
        </w:rPr>
      </w:pPr>
    </w:p>
    <w:p w:rsidR="00B1217F" w:rsidRPr="00D742DF" w:rsidRDefault="00B1217F" w:rsidP="00B1217F">
      <w:pPr>
        <w:widowControl w:val="0"/>
        <w:spacing w:after="0" w:line="240" w:lineRule="auto"/>
        <w:rPr>
          <w:rFonts w:ascii="Arial" w:eastAsia="Times New Roman" w:hAnsi="Arial" w:cs="Arial"/>
          <w:b/>
          <w:bCs/>
          <w:sz w:val="36"/>
          <w:szCs w:val="36"/>
          <w:u w:val="single"/>
          <w:lang w:val="nl-BE"/>
        </w:rPr>
      </w:pPr>
    </w:p>
    <w:p w:rsidR="00B1217F" w:rsidRPr="00D742DF" w:rsidRDefault="00B1217F" w:rsidP="00B1217F">
      <w:pPr>
        <w:widowControl w:val="0"/>
        <w:spacing w:after="0" w:line="240" w:lineRule="auto"/>
        <w:rPr>
          <w:rFonts w:ascii="Arial" w:eastAsia="Times New Roman" w:hAnsi="Arial" w:cs="Arial"/>
          <w:b/>
          <w:bCs/>
          <w:sz w:val="36"/>
          <w:szCs w:val="36"/>
          <w:u w:val="single"/>
          <w:lang w:val="fr-BE"/>
        </w:rPr>
      </w:pPr>
      <w:r w:rsidRPr="00D742DF">
        <w:rPr>
          <w:rFonts w:ascii="Arial" w:eastAsia="Times New Roman" w:hAnsi="Arial" w:cs="Arial"/>
          <w:b/>
          <w:bCs/>
          <w:sz w:val="36"/>
          <w:szCs w:val="36"/>
          <w:u w:val="single"/>
          <w:lang w:val="fr-BE"/>
        </w:rPr>
        <w:t>Entretien (tous les six mois)</w:t>
      </w: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Date 1</w:t>
      </w:r>
      <w:r w:rsidRPr="00D742DF">
        <w:rPr>
          <w:rFonts w:ascii="Arial" w:eastAsia="Times New Roman" w:hAnsi="Arial" w:cs="Arial"/>
          <w:b/>
          <w:bCs/>
          <w:sz w:val="28"/>
          <w:szCs w:val="28"/>
          <w:vertAlign w:val="superscript"/>
          <w:lang w:val="fr-BE"/>
        </w:rPr>
        <w:t>er</w:t>
      </w:r>
      <w:r w:rsidRPr="00D742DF">
        <w:rPr>
          <w:rFonts w:ascii="Arial" w:eastAsia="Times New Roman" w:hAnsi="Arial" w:cs="Arial"/>
          <w:b/>
          <w:bCs/>
          <w:sz w:val="28"/>
          <w:szCs w:val="28"/>
          <w:lang w:val="fr-BE"/>
        </w:rPr>
        <w:t xml:space="preserve"> entretien</w:t>
      </w:r>
      <w:r w:rsidRPr="00D742DF">
        <w:rPr>
          <w:rFonts w:ascii="Arial" w:eastAsia="Times New Roman" w:hAnsi="Arial" w:cs="Arial"/>
          <w:b/>
          <w:bCs/>
          <w:sz w:val="28"/>
          <w:szCs w:val="28"/>
          <w:lang w:val="fr-BE"/>
        </w:rPr>
        <w:tab/>
        <w:t xml:space="preserve">: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entretien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partie mécanique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des bandages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fixation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câblage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application de graisse de silicone sur les contacts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test de la main</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réglage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Date 2</w:t>
      </w:r>
      <w:r w:rsidRPr="00D742DF">
        <w:rPr>
          <w:rFonts w:ascii="Arial" w:eastAsia="Times New Roman" w:hAnsi="Arial" w:cs="Arial"/>
          <w:b/>
          <w:bCs/>
          <w:sz w:val="28"/>
          <w:szCs w:val="28"/>
          <w:vertAlign w:val="superscript"/>
          <w:lang w:val="fr-BE"/>
        </w:rPr>
        <w:t>e</w:t>
      </w:r>
      <w:r w:rsidRPr="00D742DF">
        <w:rPr>
          <w:rFonts w:ascii="Arial" w:eastAsia="Times New Roman" w:hAnsi="Arial" w:cs="Arial"/>
          <w:b/>
          <w:bCs/>
          <w:sz w:val="28"/>
          <w:szCs w:val="28"/>
          <w:lang w:val="fr-BE"/>
        </w:rPr>
        <w:t xml:space="preserve"> entretien</w:t>
      </w:r>
      <w:r w:rsidRPr="00D742DF">
        <w:rPr>
          <w:rFonts w:ascii="Arial" w:eastAsia="Times New Roman" w:hAnsi="Arial" w:cs="Arial"/>
          <w:b/>
          <w:bCs/>
          <w:sz w:val="28"/>
          <w:szCs w:val="28"/>
          <w:lang w:val="fr-BE"/>
        </w:rPr>
        <w:tab/>
        <w:t xml:space="preserve">: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entretien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partie mécanique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des bandages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fixation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câblage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application de graisse de silicone sur les contacts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test de la main</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réglage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Date 3</w:t>
      </w:r>
      <w:r w:rsidRPr="00D742DF">
        <w:rPr>
          <w:rFonts w:ascii="Arial" w:eastAsia="Times New Roman" w:hAnsi="Arial" w:cs="Arial"/>
          <w:b/>
          <w:bCs/>
          <w:sz w:val="28"/>
          <w:szCs w:val="28"/>
          <w:vertAlign w:val="superscript"/>
          <w:lang w:val="fr-BE"/>
        </w:rPr>
        <w:t>e</w:t>
      </w:r>
      <w:r w:rsidRPr="00D742DF">
        <w:rPr>
          <w:rFonts w:ascii="Arial" w:eastAsia="Times New Roman" w:hAnsi="Arial" w:cs="Arial"/>
          <w:b/>
          <w:bCs/>
          <w:sz w:val="28"/>
          <w:szCs w:val="28"/>
          <w:lang w:val="fr-BE"/>
        </w:rPr>
        <w:t xml:space="preserve"> entretien</w:t>
      </w:r>
      <w:r w:rsidRPr="00D742DF">
        <w:rPr>
          <w:rFonts w:ascii="Arial" w:eastAsia="Times New Roman" w:hAnsi="Arial" w:cs="Arial"/>
          <w:b/>
          <w:bCs/>
          <w:sz w:val="28"/>
          <w:szCs w:val="28"/>
          <w:lang w:val="fr-BE"/>
        </w:rPr>
        <w:tab/>
        <w:t xml:space="preserve">: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entretien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partie mécanique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des bandages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fixation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câblage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application de graisse de silicone sur les contacts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test de la main</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réglage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spacing w:after="0" w:line="240" w:lineRule="auto"/>
        <w:rPr>
          <w:rFonts w:ascii="Arial" w:eastAsia="Times New Roman" w:hAnsi="Arial" w:cs="Arial"/>
          <w:sz w:val="20"/>
          <w:szCs w:val="20"/>
          <w:lang w:val="fr-BE"/>
        </w:rPr>
      </w:pPr>
    </w:p>
    <w:p w:rsidR="00B1217F" w:rsidRPr="00D742DF" w:rsidRDefault="00B1217F" w:rsidP="00B1217F">
      <w:pPr>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*Ou son représentant légal</w:t>
      </w:r>
      <w:r w:rsidRPr="00D742DF">
        <w:rPr>
          <w:rFonts w:ascii="Arial" w:eastAsia="Times New Roman" w:hAnsi="Arial" w:cs="Arial"/>
          <w:sz w:val="20"/>
          <w:szCs w:val="20"/>
          <w:lang w:val="fr-BE"/>
        </w:rPr>
        <w:br w:type="page"/>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lastRenderedPageBreak/>
        <w:t>Date 4</w:t>
      </w:r>
      <w:r w:rsidRPr="00D742DF">
        <w:rPr>
          <w:rFonts w:ascii="Arial" w:eastAsia="Times New Roman" w:hAnsi="Arial" w:cs="Arial"/>
          <w:b/>
          <w:bCs/>
          <w:sz w:val="28"/>
          <w:szCs w:val="28"/>
          <w:vertAlign w:val="superscript"/>
          <w:lang w:val="fr-BE"/>
        </w:rPr>
        <w:t>e</w:t>
      </w:r>
      <w:r w:rsidRPr="00D742DF">
        <w:rPr>
          <w:rFonts w:ascii="Arial" w:eastAsia="Times New Roman" w:hAnsi="Arial" w:cs="Arial"/>
          <w:b/>
          <w:bCs/>
          <w:sz w:val="28"/>
          <w:szCs w:val="28"/>
          <w:lang w:val="fr-BE"/>
        </w:rPr>
        <w:t xml:space="preserve"> entretien</w:t>
      </w:r>
      <w:r w:rsidRPr="00D742DF">
        <w:rPr>
          <w:rFonts w:ascii="Arial" w:eastAsia="Times New Roman" w:hAnsi="Arial" w:cs="Arial"/>
          <w:b/>
          <w:bCs/>
          <w:sz w:val="28"/>
          <w:szCs w:val="28"/>
          <w:lang w:val="fr-BE"/>
        </w:rPr>
        <w:tab/>
        <w:t xml:space="preserve">: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entretien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partie mécanique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des bandages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fixation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câblage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application de graisse de silicone sur les contacts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test de la main</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réglage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Date 5</w:t>
      </w:r>
      <w:r w:rsidRPr="00D742DF">
        <w:rPr>
          <w:rFonts w:ascii="Arial" w:eastAsia="Times New Roman" w:hAnsi="Arial" w:cs="Arial"/>
          <w:b/>
          <w:bCs/>
          <w:sz w:val="28"/>
          <w:szCs w:val="28"/>
          <w:vertAlign w:val="superscript"/>
          <w:lang w:val="fr-BE"/>
        </w:rPr>
        <w:t>e</w:t>
      </w:r>
      <w:r w:rsidRPr="00D742DF">
        <w:rPr>
          <w:rFonts w:ascii="Arial" w:eastAsia="Times New Roman" w:hAnsi="Arial" w:cs="Arial"/>
          <w:b/>
          <w:bCs/>
          <w:sz w:val="28"/>
          <w:szCs w:val="28"/>
          <w:lang w:val="fr-BE"/>
        </w:rPr>
        <w:t xml:space="preserve"> entretien</w:t>
      </w:r>
      <w:r w:rsidRPr="00D742DF">
        <w:rPr>
          <w:rFonts w:ascii="Arial" w:eastAsia="Times New Roman" w:hAnsi="Arial" w:cs="Arial"/>
          <w:b/>
          <w:bCs/>
          <w:sz w:val="28"/>
          <w:szCs w:val="28"/>
          <w:lang w:val="fr-BE"/>
        </w:rPr>
        <w:tab/>
        <w:t xml:space="preserve">: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entretien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partie mécanique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des bandages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fixation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câblage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application de graisse de silicone sur les contacts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test de la main</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réglage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Date 6</w:t>
      </w:r>
      <w:r w:rsidRPr="00D742DF">
        <w:rPr>
          <w:rFonts w:ascii="Arial" w:eastAsia="Times New Roman" w:hAnsi="Arial" w:cs="Arial"/>
          <w:b/>
          <w:bCs/>
          <w:sz w:val="28"/>
          <w:szCs w:val="28"/>
          <w:vertAlign w:val="superscript"/>
          <w:lang w:val="fr-BE"/>
        </w:rPr>
        <w:t>e</w:t>
      </w:r>
      <w:r w:rsidRPr="00D742DF">
        <w:rPr>
          <w:rFonts w:ascii="Arial" w:eastAsia="Times New Roman" w:hAnsi="Arial" w:cs="Arial"/>
          <w:b/>
          <w:bCs/>
          <w:sz w:val="28"/>
          <w:szCs w:val="28"/>
          <w:lang w:val="fr-BE"/>
        </w:rPr>
        <w:t xml:space="preserve"> entretien</w:t>
      </w:r>
      <w:r w:rsidRPr="00D742DF">
        <w:rPr>
          <w:rFonts w:ascii="Arial" w:eastAsia="Times New Roman" w:hAnsi="Arial" w:cs="Arial"/>
          <w:b/>
          <w:bCs/>
          <w:sz w:val="28"/>
          <w:szCs w:val="28"/>
          <w:lang w:val="fr-BE"/>
        </w:rPr>
        <w:tab/>
        <w:t xml:space="preserve">: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entretien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partie mécanique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des bandages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fixation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câblage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application de graisse de silicone sur les contacts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test de la main</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réglage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rsidR="00B1217F" w:rsidRPr="00D742DF" w:rsidRDefault="00B1217F" w:rsidP="00B1217F">
      <w:pPr>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Date 7</w:t>
      </w:r>
      <w:r w:rsidRPr="00D742DF">
        <w:rPr>
          <w:rFonts w:ascii="Arial" w:eastAsia="Times New Roman" w:hAnsi="Arial" w:cs="Arial"/>
          <w:b/>
          <w:bCs/>
          <w:sz w:val="28"/>
          <w:szCs w:val="28"/>
          <w:vertAlign w:val="superscript"/>
          <w:lang w:val="fr-BE"/>
        </w:rPr>
        <w:t>e</w:t>
      </w:r>
      <w:r w:rsidRPr="00D742DF">
        <w:rPr>
          <w:rFonts w:ascii="Arial" w:eastAsia="Times New Roman" w:hAnsi="Arial" w:cs="Arial"/>
          <w:b/>
          <w:bCs/>
          <w:sz w:val="28"/>
          <w:szCs w:val="28"/>
          <w:lang w:val="fr-BE"/>
        </w:rPr>
        <w:t xml:space="preserve"> entretien</w:t>
      </w:r>
      <w:r w:rsidRPr="00D742DF">
        <w:rPr>
          <w:rFonts w:ascii="Arial" w:eastAsia="Times New Roman" w:hAnsi="Arial" w:cs="Arial"/>
          <w:b/>
          <w:bCs/>
          <w:sz w:val="28"/>
          <w:szCs w:val="28"/>
          <w:lang w:val="fr-BE"/>
        </w:rPr>
        <w:tab/>
        <w:t xml:space="preserve">: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entretien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partie mécanique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des bandages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de la fixation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câblage</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application de graisse de silicone sur les contacts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test de la main</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ab/>
        <w:t>O contrôle du réglage des électrodes</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D742DF">
        <w:rPr>
          <w:rFonts w:ascii="Arial" w:eastAsia="Times New Roman" w:hAnsi="Arial" w:cs="Arial"/>
          <w:b/>
          <w:bCs/>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rsidR="00B1217F" w:rsidRPr="00D742DF" w:rsidRDefault="00B1217F" w:rsidP="00B1217F">
      <w:pPr>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xml:space="preserve">* Ou son représentant légal </w:t>
      </w:r>
      <w:r w:rsidRPr="00D742DF">
        <w:rPr>
          <w:rFonts w:ascii="Arial" w:eastAsia="Times New Roman" w:hAnsi="Arial" w:cs="Arial"/>
          <w:sz w:val="20"/>
          <w:szCs w:val="20"/>
          <w:lang w:val="fr-BE"/>
        </w:rPr>
        <w:br w:type="page"/>
      </w:r>
    </w:p>
    <w:p w:rsidR="00B1217F" w:rsidRPr="00D742DF" w:rsidRDefault="00B1217F" w:rsidP="00B1217F">
      <w:pPr>
        <w:widowControl w:val="0"/>
        <w:spacing w:after="0" w:line="240" w:lineRule="auto"/>
        <w:rPr>
          <w:rFonts w:ascii="Arial" w:eastAsia="Times New Roman" w:hAnsi="Arial" w:cs="Arial"/>
          <w:b/>
          <w:bCs/>
          <w:sz w:val="36"/>
          <w:szCs w:val="36"/>
          <w:u w:val="single"/>
          <w:lang w:val="fr-BE"/>
        </w:rPr>
      </w:pPr>
      <w:r w:rsidRPr="00D742DF">
        <w:rPr>
          <w:rFonts w:ascii="Arial" w:eastAsia="Times New Roman" w:hAnsi="Arial" w:cs="Arial"/>
          <w:b/>
          <w:bCs/>
          <w:sz w:val="36"/>
          <w:szCs w:val="36"/>
          <w:u w:val="single"/>
          <w:lang w:val="fr-BE"/>
        </w:rPr>
        <w:lastRenderedPageBreak/>
        <w:t>Réparations</w:t>
      </w: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Date de la réparation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de la panne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b/>
          <w:bCs/>
          <w:sz w:val="28"/>
          <w:szCs w:val="28"/>
          <w:lang w:val="fr-BE"/>
        </w:rPr>
        <w:tab/>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ab/>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Description de la réparation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Date de la réparation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de la panne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b/>
          <w:bCs/>
          <w:sz w:val="28"/>
          <w:szCs w:val="28"/>
          <w:lang w:val="fr-BE"/>
        </w:rPr>
        <w:tab/>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fr-BE"/>
        </w:rPr>
      </w:pP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Description de la réparation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Date de la réparation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de la panne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b/>
          <w:bCs/>
          <w:sz w:val="28"/>
          <w:szCs w:val="28"/>
          <w:lang w:val="fr-BE"/>
        </w:rPr>
        <w:tab/>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fr-BE"/>
        </w:rPr>
      </w:pP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Description de la réparation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*Ou son représentant légal</w:t>
      </w:r>
      <w:r w:rsidRPr="00D742DF">
        <w:rPr>
          <w:rFonts w:ascii="Arial" w:eastAsia="Times New Roman" w:hAnsi="Arial" w:cs="Arial"/>
          <w:sz w:val="20"/>
          <w:szCs w:val="20"/>
          <w:lang w:val="fr-BE"/>
        </w:rPr>
        <w:br w:type="page"/>
      </w: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Date de la réparation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de la panne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b/>
          <w:bCs/>
          <w:sz w:val="28"/>
          <w:szCs w:val="28"/>
          <w:lang w:val="fr-BE"/>
        </w:rPr>
        <w:tab/>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fr-BE"/>
        </w:rPr>
      </w:pP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Description de la réparation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Date de la réparation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de la panne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b/>
          <w:bCs/>
          <w:sz w:val="28"/>
          <w:szCs w:val="28"/>
          <w:lang w:val="fr-BE"/>
        </w:rPr>
        <w:tab/>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fr-BE"/>
        </w:rPr>
      </w:pP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Description de la réparation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Date de la réparation :</w:t>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Description de la panne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b/>
          <w:bCs/>
          <w:sz w:val="28"/>
          <w:szCs w:val="28"/>
          <w:lang w:val="fr-BE"/>
        </w:rPr>
        <w:tab/>
      </w: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fr-BE"/>
        </w:rPr>
      </w:pPr>
      <w:r w:rsidRPr="00D742DF">
        <w:rPr>
          <w:rFonts w:ascii="Arial" w:eastAsia="Times New Roman" w:hAnsi="Arial" w:cs="Arial"/>
          <w:sz w:val="24"/>
          <w:szCs w:val="24"/>
          <w:lang w:val="fr-BE"/>
        </w:rPr>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b/>
          <w:bCs/>
          <w:sz w:val="28"/>
          <w:szCs w:val="28"/>
          <w:lang w:val="fr-BE"/>
        </w:rPr>
        <w:t>Description de la réparation :</w:t>
      </w:r>
      <w:r w:rsidRPr="00D742DF">
        <w:rPr>
          <w:rFonts w:ascii="Arial" w:eastAsia="Times New Roman" w:hAnsi="Arial" w:cs="Arial"/>
          <w:sz w:val="24"/>
          <w:szCs w:val="24"/>
          <w:lang w:val="fr-BE"/>
        </w:rPr>
        <w:t>................................................................................</w:t>
      </w:r>
      <w:r w:rsidRPr="00D742DF">
        <w:rPr>
          <w:rFonts w:ascii="Arial" w:eastAsia="Times New Roman" w:hAnsi="Arial" w:cs="Arial"/>
          <w:b/>
          <w:bCs/>
          <w:sz w:val="28"/>
          <w:szCs w:val="28"/>
          <w:lang w:val="fr-BE"/>
        </w:rPr>
        <w:t xml:space="preserve">                              </w:t>
      </w: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ab/>
        <w:t>.....................................................................................................................................</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D742DF">
        <w:rPr>
          <w:rFonts w:ascii="Arial" w:eastAsia="Times New Roman" w:hAnsi="Arial" w:cs="Arial"/>
          <w:b/>
          <w:bCs/>
          <w:sz w:val="28"/>
          <w:szCs w:val="28"/>
          <w:lang w:val="fr-BE"/>
        </w:rPr>
        <w:t>Signature :</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Patient*</w:t>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r>
      <w:r w:rsidRPr="00D742DF">
        <w:rPr>
          <w:rFonts w:ascii="Arial" w:eastAsia="Times New Roman" w:hAnsi="Arial" w:cs="Arial"/>
          <w:b/>
          <w:bCs/>
          <w:sz w:val="28"/>
          <w:szCs w:val="28"/>
          <w:lang w:val="fr-BE"/>
        </w:rPr>
        <w:tab/>
        <w:t>Fournisseur</w:t>
      </w: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rsidR="00B1217F" w:rsidRPr="00D742DF" w:rsidRDefault="00B1217F" w:rsidP="00B1217F">
      <w:pPr>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*Ou son représentant légal</w:t>
      </w: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br w:type="page"/>
      </w: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rPr>
          <w:rFonts w:ascii="Arial" w:eastAsia="Times New Roman" w:hAnsi="Arial" w:cs="Arial"/>
          <w:b/>
          <w:bCs/>
          <w:sz w:val="36"/>
          <w:szCs w:val="36"/>
          <w:u w:val="single"/>
          <w:lang w:val="fr-BE"/>
        </w:rPr>
      </w:pPr>
      <w:r w:rsidRPr="00D742DF">
        <w:rPr>
          <w:rFonts w:ascii="Arial" w:eastAsia="Times New Roman" w:hAnsi="Arial" w:cs="Arial"/>
          <w:b/>
          <w:bCs/>
          <w:sz w:val="36"/>
          <w:szCs w:val="36"/>
          <w:u w:val="single"/>
          <w:lang w:val="fr-BE"/>
        </w:rPr>
        <w:t>La garantie</w:t>
      </w: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La garantie couvre les prestations livrées, l’assemblage correct et l’adaptation anatomique fonctionnelle. l’A.R. du 18 mars 1999 relatif aux dispositifs médicaux rend le prestataire responsable du produit final « sur-mesure ».</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Le prestataire donne une garantie de 7 mois après la fourniture ou après l’entretien de la prothèse myoélectrique. Cette garantie couvre l’assemblage, les fonctions des articulations myoélectri</w:t>
      </w:r>
      <w:r w:rsidR="001B1B25" w:rsidRPr="00D742DF">
        <w:rPr>
          <w:rFonts w:ascii="Arial" w:eastAsia="Times New Roman" w:hAnsi="Arial" w:cs="Arial"/>
          <w:sz w:val="24"/>
          <w:szCs w:val="24"/>
          <w:lang w:val="fr-BE"/>
        </w:rPr>
        <w:t>q</w:t>
      </w:r>
      <w:r w:rsidRPr="00D742DF">
        <w:rPr>
          <w:rFonts w:ascii="Arial" w:eastAsia="Times New Roman" w:hAnsi="Arial" w:cs="Arial"/>
          <w:sz w:val="24"/>
          <w:szCs w:val="24"/>
          <w:lang w:val="fr-BE"/>
        </w:rPr>
        <w:t>ues et l</w:t>
      </w:r>
      <w:r w:rsidR="001B1B25" w:rsidRPr="00D742DF">
        <w:rPr>
          <w:rFonts w:ascii="Arial" w:eastAsia="Times New Roman" w:hAnsi="Arial" w:cs="Arial"/>
          <w:sz w:val="24"/>
          <w:szCs w:val="24"/>
          <w:lang w:val="fr-BE"/>
        </w:rPr>
        <w:t>e</w:t>
      </w:r>
      <w:r w:rsidRPr="00D742DF">
        <w:rPr>
          <w:rFonts w:ascii="Arial" w:eastAsia="Times New Roman" w:hAnsi="Arial" w:cs="Arial"/>
          <w:sz w:val="24"/>
          <w:szCs w:val="24"/>
          <w:lang w:val="fr-BE"/>
        </w:rPr>
        <w:t xml:space="preserve"> fonctionnement général.</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 xml:space="preserve">Afin de prévenir et de détecter à temps les défauts et l’usure, une révision ciblée sur l’équipement et les accessoires est imposée tous les 6 mois. Le patient est </w:t>
      </w:r>
      <w:r w:rsidR="007A79AE" w:rsidRPr="00D742DF">
        <w:rPr>
          <w:rFonts w:ascii="Arial" w:eastAsia="Times New Roman" w:hAnsi="Arial" w:cs="Arial"/>
          <w:sz w:val="24"/>
          <w:szCs w:val="24"/>
          <w:lang w:val="fr-BE"/>
        </w:rPr>
        <w:t>invité</w:t>
      </w:r>
      <w:r w:rsidRPr="00D742DF">
        <w:rPr>
          <w:rFonts w:ascii="Arial" w:eastAsia="Times New Roman" w:hAnsi="Arial" w:cs="Arial"/>
          <w:sz w:val="24"/>
          <w:szCs w:val="24"/>
          <w:lang w:val="fr-BE"/>
        </w:rPr>
        <w:t xml:space="preserve"> par le prestataire.</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spacing w:after="0" w:line="240" w:lineRule="auto"/>
        <w:rPr>
          <w:rFonts w:ascii="Arial" w:eastAsia="Times New Roman" w:hAnsi="Arial" w:cs="Arial"/>
          <w:b/>
          <w:bCs/>
          <w:sz w:val="24"/>
          <w:szCs w:val="24"/>
          <w:lang w:val="fr-BE"/>
        </w:rPr>
      </w:pPr>
      <w:r w:rsidRPr="00D742DF">
        <w:rPr>
          <w:rFonts w:ascii="Arial" w:eastAsia="Times New Roman" w:hAnsi="Arial" w:cs="Arial"/>
          <w:sz w:val="24"/>
          <w:szCs w:val="24"/>
          <w:lang w:val="fr-BE"/>
        </w:rPr>
        <w:tab/>
      </w:r>
      <w:r w:rsidRPr="00D742DF">
        <w:rPr>
          <w:rFonts w:ascii="Arial" w:eastAsia="Times New Roman" w:hAnsi="Arial" w:cs="Arial"/>
          <w:sz w:val="24"/>
          <w:szCs w:val="24"/>
          <w:lang w:val="fr-BE"/>
        </w:rPr>
        <w:tab/>
      </w:r>
      <w:r w:rsidRPr="00D742DF">
        <w:rPr>
          <w:rFonts w:ascii="Arial" w:eastAsia="Times New Roman" w:hAnsi="Arial" w:cs="Arial"/>
          <w:sz w:val="24"/>
          <w:szCs w:val="24"/>
          <w:lang w:val="fr-BE"/>
        </w:rPr>
        <w:tab/>
      </w:r>
      <w:r w:rsidRPr="00D742DF">
        <w:rPr>
          <w:rFonts w:ascii="Arial" w:eastAsia="Times New Roman" w:hAnsi="Arial" w:cs="Arial"/>
          <w:sz w:val="24"/>
          <w:szCs w:val="24"/>
          <w:lang w:val="fr-BE"/>
        </w:rPr>
        <w:tab/>
        <w:t xml:space="preserve">  </w:t>
      </w:r>
      <w:r w:rsidRPr="00D742DF">
        <w:rPr>
          <w:rFonts w:ascii="Arial" w:eastAsia="Times New Roman" w:hAnsi="Arial" w:cs="Arial"/>
          <w:sz w:val="24"/>
          <w:szCs w:val="24"/>
          <w:lang w:val="fr-BE"/>
        </w:rPr>
        <w:tab/>
      </w:r>
      <w:r w:rsidRPr="00D742DF">
        <w:rPr>
          <w:rFonts w:ascii="Arial" w:eastAsia="Times New Roman" w:hAnsi="Arial" w:cs="Arial"/>
          <w:sz w:val="24"/>
          <w:szCs w:val="24"/>
          <w:lang w:val="fr-BE"/>
        </w:rPr>
        <w:tab/>
      </w:r>
      <w:r w:rsidRPr="00D742DF">
        <w:rPr>
          <w:rFonts w:ascii="Arial" w:eastAsia="Times New Roman" w:hAnsi="Arial" w:cs="Arial"/>
          <w:sz w:val="24"/>
          <w:szCs w:val="24"/>
          <w:lang w:val="fr-BE"/>
        </w:rPr>
        <w:tab/>
      </w:r>
      <w:r w:rsidRPr="00D742DF">
        <w:rPr>
          <w:rFonts w:ascii="Arial" w:eastAsia="Times New Roman" w:hAnsi="Arial" w:cs="Arial"/>
          <w:sz w:val="24"/>
          <w:szCs w:val="24"/>
          <w:lang w:val="fr-BE"/>
        </w:rPr>
        <w:tab/>
        <w:t xml:space="preserve"> </w:t>
      </w:r>
      <w:r w:rsidRPr="00D742DF">
        <w:rPr>
          <w:rFonts w:ascii="Arial" w:eastAsia="Times New Roman" w:hAnsi="Arial" w:cs="Arial"/>
          <w:b/>
          <w:bCs/>
          <w:sz w:val="24"/>
          <w:szCs w:val="24"/>
          <w:lang w:val="fr-BE"/>
        </w:rPr>
        <w:t>Signature patient*</w:t>
      </w:r>
    </w:p>
    <w:p w:rsidR="00B1217F" w:rsidRPr="00D742DF" w:rsidRDefault="00B1217F" w:rsidP="00B1217F">
      <w:pPr>
        <w:widowControl w:val="0"/>
        <w:spacing w:after="0" w:line="240" w:lineRule="auto"/>
        <w:rPr>
          <w:rFonts w:ascii="Arial" w:eastAsia="Times New Roman" w:hAnsi="Arial" w:cs="Arial"/>
          <w:b/>
          <w:bCs/>
          <w:sz w:val="24"/>
          <w:szCs w:val="24"/>
          <w:lang w:val="fr-BE"/>
        </w:rPr>
      </w:pPr>
    </w:p>
    <w:p w:rsidR="00B1217F" w:rsidRPr="00D742DF" w:rsidRDefault="00B1217F" w:rsidP="00B1217F">
      <w:pPr>
        <w:widowControl w:val="0"/>
        <w:spacing w:after="0" w:line="240" w:lineRule="auto"/>
        <w:rPr>
          <w:rFonts w:ascii="Arial" w:eastAsia="Times New Roman" w:hAnsi="Arial" w:cs="Arial"/>
          <w:b/>
          <w:bCs/>
          <w:sz w:val="24"/>
          <w:szCs w:val="24"/>
          <w:lang w:val="fr-BE"/>
        </w:rPr>
      </w:pP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b/>
          <w:bCs/>
          <w:sz w:val="36"/>
          <w:szCs w:val="36"/>
          <w:u w:val="single"/>
          <w:lang w:val="fr-BE"/>
        </w:rPr>
      </w:pPr>
    </w:p>
    <w:p w:rsidR="00B1217F" w:rsidRPr="00D742DF" w:rsidRDefault="00B1217F" w:rsidP="00B1217F">
      <w:pPr>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*Ou son représentant légal</w:t>
      </w:r>
    </w:p>
    <w:p w:rsidR="00B1217F" w:rsidRPr="00D742DF" w:rsidRDefault="00B1217F" w:rsidP="00B1217F">
      <w:pPr>
        <w:spacing w:after="0" w:line="240" w:lineRule="auto"/>
        <w:rPr>
          <w:rFonts w:ascii="Arial" w:eastAsia="Times New Roman" w:hAnsi="Arial" w:cs="Arial"/>
          <w:b/>
          <w:bCs/>
          <w:sz w:val="36"/>
          <w:szCs w:val="36"/>
          <w:u w:val="single"/>
          <w:lang w:val="fr-BE"/>
        </w:rPr>
      </w:pPr>
      <w:r w:rsidRPr="00D742DF">
        <w:rPr>
          <w:rFonts w:ascii="Arial" w:eastAsia="Times New Roman" w:hAnsi="Arial" w:cs="Arial"/>
          <w:b/>
          <w:bCs/>
          <w:sz w:val="36"/>
          <w:szCs w:val="36"/>
          <w:u w:val="single"/>
          <w:lang w:val="fr-BE"/>
        </w:rPr>
        <w:br w:type="page"/>
      </w:r>
    </w:p>
    <w:p w:rsidR="00B1217F" w:rsidRPr="00D742DF" w:rsidRDefault="00B1217F" w:rsidP="00B1217F">
      <w:pPr>
        <w:widowControl w:val="0"/>
        <w:spacing w:after="0" w:line="240" w:lineRule="auto"/>
        <w:rPr>
          <w:rFonts w:ascii="Arial" w:eastAsia="Times New Roman" w:hAnsi="Arial" w:cs="Arial"/>
          <w:b/>
          <w:bCs/>
          <w:sz w:val="36"/>
          <w:szCs w:val="36"/>
          <w:u w:val="single"/>
          <w:lang w:val="fr-BE"/>
        </w:rPr>
      </w:pPr>
      <w:r w:rsidRPr="00D742DF">
        <w:rPr>
          <w:rFonts w:ascii="Arial" w:eastAsia="Times New Roman" w:hAnsi="Arial" w:cs="Arial"/>
          <w:b/>
          <w:bCs/>
          <w:sz w:val="36"/>
          <w:szCs w:val="36"/>
          <w:u w:val="single"/>
          <w:lang w:val="fr-BE"/>
        </w:rPr>
        <w:lastRenderedPageBreak/>
        <w:t>Prescriptions d’entretien</w:t>
      </w:r>
    </w:p>
    <w:p w:rsidR="00B1217F" w:rsidRPr="00D742DF" w:rsidRDefault="00B1217F" w:rsidP="00B1217F">
      <w:pPr>
        <w:widowControl w:val="0"/>
        <w:spacing w:after="0" w:line="240" w:lineRule="auto"/>
        <w:rPr>
          <w:rFonts w:ascii="Arial" w:eastAsia="Times New Roman" w:hAnsi="Arial" w:cs="Arial"/>
          <w:b/>
          <w:bCs/>
          <w:sz w:val="36"/>
          <w:szCs w:val="36"/>
          <w:u w:val="single"/>
          <w:lang w:val="fr-BE"/>
        </w:rPr>
      </w:pPr>
    </w:p>
    <w:p w:rsidR="00B1217F" w:rsidRPr="00D742DF" w:rsidRDefault="00B1217F" w:rsidP="00B1217F">
      <w:pPr>
        <w:widowControl w:val="0"/>
        <w:spacing w:after="0" w:line="240" w:lineRule="auto"/>
        <w:rPr>
          <w:rFonts w:ascii="Arial" w:eastAsia="Times New Roman" w:hAnsi="Arial" w:cs="Arial"/>
          <w:b/>
          <w:bCs/>
          <w:sz w:val="32"/>
          <w:szCs w:val="32"/>
          <w:lang w:val="fr-BE"/>
        </w:rPr>
      </w:pPr>
      <w:r w:rsidRPr="00D742DF">
        <w:rPr>
          <w:rFonts w:ascii="Arial" w:eastAsia="Times New Roman" w:hAnsi="Arial" w:cs="Arial"/>
          <w:b/>
          <w:bCs/>
          <w:sz w:val="32"/>
          <w:szCs w:val="32"/>
          <w:lang w:val="fr-BE"/>
        </w:rPr>
        <w:t>Attention</w:t>
      </w:r>
    </w:p>
    <w:p w:rsidR="00B1217F" w:rsidRPr="00D742DF" w:rsidRDefault="00B1217F" w:rsidP="00B1217F">
      <w:pPr>
        <w:widowControl w:val="0"/>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Résistance à l’humidité</w:t>
      </w:r>
    </w:p>
    <w:p w:rsidR="00B1217F" w:rsidRPr="00D742DF" w:rsidRDefault="00B1217F" w:rsidP="00B1217F">
      <w:pPr>
        <w:widowControl w:val="0"/>
        <w:spacing w:after="0" w:line="240" w:lineRule="auto"/>
        <w:ind w:left="567"/>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 xml:space="preserve">L’électronique et la mécanique de votre main électrique (et/ou </w:t>
      </w:r>
      <w:r w:rsidR="001B1B25" w:rsidRPr="00D742DF">
        <w:rPr>
          <w:rFonts w:ascii="Arial" w:eastAsia="Times New Roman" w:hAnsi="Arial" w:cs="Arial"/>
          <w:sz w:val="24"/>
          <w:szCs w:val="24"/>
          <w:lang w:val="fr-BE"/>
        </w:rPr>
        <w:t>l</w:t>
      </w:r>
      <w:proofErr w:type="gramStart"/>
      <w:r w:rsidR="001B1B25" w:rsidRPr="00D742DF">
        <w:rPr>
          <w:rFonts w:ascii="Arial" w:eastAsia="Times New Roman" w:hAnsi="Arial" w:cs="Arial"/>
          <w:sz w:val="24"/>
          <w:szCs w:val="24"/>
          <w:lang w:val="fr-BE"/>
        </w:rPr>
        <w:t>’</w:t>
      </w:r>
      <w:proofErr w:type="gramEnd"/>
      <w:r w:rsidRPr="00D742DF">
        <w:rPr>
          <w:rFonts w:ascii="Arial" w:eastAsia="Times New Roman" w:hAnsi="Arial" w:cs="Arial"/>
          <w:sz w:val="24"/>
          <w:szCs w:val="24"/>
          <w:lang w:val="fr-BE"/>
        </w:rPr>
        <w:t xml:space="preserve">appareil de préhension) ne résistent pas à l’eau. Évitez de laisser entrer du sable ou de l’eau dans le mécanisme. Vous pouvez laver votre main électrique ou faire la vaisselle mais veillez toujours à ce que l’eau ne pénètre pas dans la main suite à d’éventuelles détériorations du gant cosmétique ou par le haut du fût. </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spacing w:after="0" w:line="240" w:lineRule="auto"/>
        <w:ind w:left="567"/>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L’immersion complète dans des liquides endommage l’appareil de préhension. La ventilation naturelle est le meilleur moyen de sécher l’humidité ou les éclaboussures d’eau.</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N’utilisez jamais la main comme outil (marteau, levier, etc.)</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4"/>
          <w:szCs w:val="24"/>
          <w:lang w:val="fr-BE"/>
        </w:rPr>
        <w:t>Ne réglez jamais les électrodes vous-même.</w:t>
      </w:r>
    </w:p>
    <w:p w:rsidR="00B1217F" w:rsidRPr="00D742DF" w:rsidRDefault="00B1217F" w:rsidP="00B1217F">
      <w:pPr>
        <w:widowControl w:val="0"/>
        <w:spacing w:after="0" w:line="240" w:lineRule="auto"/>
        <w:rPr>
          <w:rFonts w:ascii="Arial" w:eastAsia="Times New Roman" w:hAnsi="Arial" w:cs="Arial"/>
          <w:b/>
          <w:bCs/>
          <w:sz w:val="32"/>
          <w:szCs w:val="32"/>
          <w:lang w:val="fr-BE"/>
        </w:rPr>
      </w:pPr>
    </w:p>
    <w:p w:rsidR="00B1217F" w:rsidRPr="00D742DF" w:rsidRDefault="00B1217F" w:rsidP="00B1217F">
      <w:pPr>
        <w:widowControl w:val="0"/>
        <w:spacing w:after="0" w:line="240" w:lineRule="auto"/>
        <w:rPr>
          <w:rFonts w:ascii="Arial" w:eastAsia="Times New Roman" w:hAnsi="Arial" w:cs="Arial"/>
          <w:b/>
          <w:bCs/>
          <w:sz w:val="32"/>
          <w:szCs w:val="32"/>
          <w:u w:val="single"/>
          <w:lang w:val="fr-BE"/>
        </w:rPr>
      </w:pPr>
      <w:r w:rsidRPr="00D742DF">
        <w:rPr>
          <w:rFonts w:ascii="Arial" w:eastAsia="Times New Roman" w:hAnsi="Arial" w:cs="Arial"/>
          <w:b/>
          <w:bCs/>
          <w:sz w:val="32"/>
          <w:szCs w:val="32"/>
          <w:u w:val="single"/>
          <w:lang w:val="fr-BE"/>
        </w:rPr>
        <w:t>Entretien et soin</w:t>
      </w:r>
    </w:p>
    <w:p w:rsidR="00B1217F" w:rsidRPr="00D742DF" w:rsidRDefault="00B1217F" w:rsidP="00B1217F">
      <w:pPr>
        <w:widowControl w:val="0"/>
        <w:spacing w:after="0" w:line="240" w:lineRule="auto"/>
        <w:rPr>
          <w:rFonts w:ascii="Arial" w:eastAsia="Times New Roman" w:hAnsi="Arial" w:cs="Arial"/>
          <w:b/>
          <w:bCs/>
          <w:sz w:val="32"/>
          <w:szCs w:val="32"/>
          <w:lang w:val="fr-BE"/>
        </w:rPr>
      </w:pPr>
    </w:p>
    <w:p w:rsidR="00B1217F" w:rsidRPr="00D742DF" w:rsidRDefault="00B1217F" w:rsidP="00B1217F">
      <w:pPr>
        <w:widowControl w:val="0"/>
        <w:spacing w:after="0" w:line="240" w:lineRule="auto"/>
        <w:jc w:val="both"/>
        <w:rPr>
          <w:rFonts w:ascii="Arial" w:eastAsia="Times New Roman" w:hAnsi="Arial" w:cs="Arial"/>
          <w:b/>
          <w:sz w:val="24"/>
          <w:szCs w:val="24"/>
          <w:lang w:val="fr-BE"/>
        </w:rPr>
      </w:pPr>
      <w:r w:rsidRPr="00D742DF">
        <w:rPr>
          <w:rFonts w:ascii="Arial" w:eastAsia="Times New Roman" w:hAnsi="Arial" w:cs="Arial"/>
          <w:b/>
          <w:sz w:val="24"/>
          <w:szCs w:val="24"/>
          <w:lang w:val="fr-BE"/>
        </w:rPr>
        <w:t>Les piles</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Utilisez toujours les piles en alternance</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Lorsque la main myoélectrique est correctement utilisée et l’électrode correctement réglée, la pile aura une autonomie d’environ 1 jour.</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 xml:space="preserve">Lorsque le main ne s’ouvre plus complètement ou fonctionne plus lentement, la tension est trop </w:t>
      </w:r>
      <w:proofErr w:type="gramStart"/>
      <w:r w:rsidRPr="00D742DF">
        <w:rPr>
          <w:rFonts w:ascii="Arial" w:eastAsia="Times New Roman" w:hAnsi="Arial" w:cs="Arial"/>
          <w:sz w:val="24"/>
          <w:szCs w:val="24"/>
          <w:lang w:val="fr-BE"/>
        </w:rPr>
        <w:t>faible ;</w:t>
      </w:r>
      <w:proofErr w:type="gramEnd"/>
      <w:r w:rsidRPr="00D742DF">
        <w:rPr>
          <w:rFonts w:ascii="Arial" w:eastAsia="Times New Roman" w:hAnsi="Arial" w:cs="Arial"/>
          <w:sz w:val="24"/>
          <w:szCs w:val="24"/>
          <w:lang w:val="fr-BE"/>
        </w:rPr>
        <w:t xml:space="preserve"> il vous faut alors changer la </w:t>
      </w:r>
      <w:r w:rsidR="001B1B25" w:rsidRPr="00D742DF">
        <w:rPr>
          <w:rFonts w:ascii="Arial" w:eastAsia="Times New Roman" w:hAnsi="Arial" w:cs="Arial"/>
          <w:sz w:val="24"/>
          <w:szCs w:val="24"/>
          <w:lang w:val="fr-BE"/>
        </w:rPr>
        <w:t>batterie</w:t>
      </w:r>
      <w:r w:rsidRPr="00D742DF">
        <w:rPr>
          <w:rFonts w:ascii="Arial" w:eastAsia="Times New Roman" w:hAnsi="Arial" w:cs="Arial"/>
          <w:sz w:val="24"/>
          <w:szCs w:val="24"/>
          <w:lang w:val="fr-BE"/>
        </w:rPr>
        <w:t>.</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 xml:space="preserve">Lorsque vous n’utilisez pas la prothèse, retirez toujours la </w:t>
      </w:r>
      <w:r w:rsidR="001B1B25" w:rsidRPr="00D742DF">
        <w:rPr>
          <w:rFonts w:ascii="Arial" w:eastAsia="Times New Roman" w:hAnsi="Arial" w:cs="Arial"/>
          <w:sz w:val="24"/>
          <w:szCs w:val="24"/>
          <w:lang w:val="fr-BE"/>
        </w:rPr>
        <w:t>batterie</w:t>
      </w:r>
      <w:r w:rsidRPr="00D742DF">
        <w:rPr>
          <w:rFonts w:ascii="Arial" w:eastAsia="Times New Roman" w:hAnsi="Arial" w:cs="Arial"/>
          <w:sz w:val="24"/>
          <w:szCs w:val="24"/>
          <w:lang w:val="fr-BE"/>
        </w:rPr>
        <w:t>.</w:t>
      </w:r>
    </w:p>
    <w:p w:rsidR="00B1217F" w:rsidRPr="00D742DF" w:rsidRDefault="00B1217F" w:rsidP="00B1217F">
      <w:pPr>
        <w:widowControl w:val="0"/>
        <w:spacing w:after="0" w:line="240" w:lineRule="auto"/>
        <w:ind w:left="567" w:hanging="567"/>
        <w:jc w:val="both"/>
        <w:rPr>
          <w:rFonts w:ascii="Arial" w:eastAsia="Times New Roman" w:hAnsi="Arial" w:cs="Arial"/>
          <w:sz w:val="24"/>
          <w:szCs w:val="24"/>
          <w:lang w:val="fr-BE"/>
        </w:rPr>
      </w:pPr>
    </w:p>
    <w:p w:rsidR="00B1217F" w:rsidRPr="00D742DF" w:rsidRDefault="00B1217F" w:rsidP="00B1217F">
      <w:pPr>
        <w:widowControl w:val="0"/>
        <w:spacing w:after="0" w:line="240" w:lineRule="auto"/>
        <w:jc w:val="both"/>
        <w:rPr>
          <w:rFonts w:ascii="Arial" w:eastAsia="Times New Roman" w:hAnsi="Arial" w:cs="Arial"/>
          <w:b/>
          <w:sz w:val="24"/>
          <w:szCs w:val="24"/>
          <w:lang w:val="fr-BE"/>
        </w:rPr>
      </w:pPr>
      <w:r w:rsidRPr="00D742DF">
        <w:rPr>
          <w:rFonts w:ascii="Arial" w:eastAsia="Times New Roman" w:hAnsi="Arial" w:cs="Arial"/>
          <w:b/>
          <w:sz w:val="24"/>
          <w:szCs w:val="24"/>
          <w:lang w:val="fr-BE"/>
        </w:rPr>
        <w:t>Le gant</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Les deux premières semaines, pendant la nuit, rangez la prothèse en position ouverte</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proofErr w:type="gramStart"/>
      <w:r w:rsidRPr="00D742DF">
        <w:rPr>
          <w:rFonts w:ascii="Arial" w:eastAsia="Times New Roman" w:hAnsi="Arial" w:cs="Arial"/>
          <w:sz w:val="24"/>
          <w:szCs w:val="24"/>
          <w:lang w:val="fr-BE"/>
        </w:rPr>
        <w:t>maximale</w:t>
      </w:r>
      <w:proofErr w:type="gramEnd"/>
      <w:r w:rsidRPr="00D742DF">
        <w:rPr>
          <w:rFonts w:ascii="Arial" w:eastAsia="Times New Roman" w:hAnsi="Arial" w:cs="Arial"/>
          <w:sz w:val="24"/>
          <w:szCs w:val="24"/>
          <w:lang w:val="fr-BE"/>
        </w:rPr>
        <w:t xml:space="preserve"> : de cette façon, l’enveloppe cosmétique du gant s’assouplira.  </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Après deux semaines, la main peut être rangée en position semi-ouverte.</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Par temps froid, il est possible que la main fonctionne moins vite en raison de la raideur du gant.</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Le gant peut être nettoyé à l’aide d’une crème spéciale qui le gardera souple.</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 xml:space="preserve">Tâches de couleurs, d’encre, etc. : nettoyez immédiatement la tâche avec un spray spécial </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0"/>
          <w:szCs w:val="20"/>
          <w:lang w:val="nl-BE"/>
        </w:rPr>
        <w:t></w:t>
      </w:r>
      <w:r w:rsidRPr="00D742DF">
        <w:rPr>
          <w:rFonts w:ascii="Arial" w:eastAsia="Times New Roman" w:hAnsi="Arial" w:cs="Arial"/>
          <w:sz w:val="20"/>
          <w:szCs w:val="20"/>
          <w:lang w:val="fr-BE"/>
        </w:rPr>
        <w:t> </w:t>
      </w:r>
      <w:r w:rsidRPr="00D742DF">
        <w:rPr>
          <w:rFonts w:ascii="Arial" w:eastAsia="Times New Roman" w:hAnsi="Arial" w:cs="Arial"/>
          <w:sz w:val="24"/>
          <w:szCs w:val="24"/>
          <w:lang w:val="fr-BE"/>
        </w:rPr>
        <w:t xml:space="preserve">Lavez régulièrement </w:t>
      </w:r>
      <w:r w:rsidR="001B1B25" w:rsidRPr="00D742DF">
        <w:rPr>
          <w:rFonts w:ascii="Arial" w:eastAsia="Times New Roman" w:hAnsi="Arial" w:cs="Arial"/>
          <w:sz w:val="24"/>
          <w:szCs w:val="24"/>
          <w:lang w:val="fr-BE"/>
        </w:rPr>
        <w:t>le gant</w:t>
      </w:r>
      <w:r w:rsidRPr="00D742DF">
        <w:rPr>
          <w:rFonts w:ascii="Arial" w:eastAsia="Times New Roman" w:hAnsi="Arial" w:cs="Arial"/>
          <w:sz w:val="24"/>
          <w:szCs w:val="24"/>
          <w:lang w:val="fr-BE"/>
        </w:rPr>
        <w:t xml:space="preserve"> avec de l’eau et du savon, tout comme votre autre main.</w:t>
      </w: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b/>
          <w:sz w:val="24"/>
          <w:szCs w:val="24"/>
          <w:lang w:val="fr-BE"/>
        </w:rPr>
        <w:t>La main</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 xml:space="preserve">Le système de votre main électrique est équipé d’un interrupteur marche-arrêt installé du côté intérieur de la main et non visible à l’extérieur. Le commutateur doit être utilisé lorsque la main adopte pendant un certain laps de temps une position de préhension déterminée, par exemple pour porter un sac, tenir un couvert ou pour écrire ; l’alimentation est ainsi interrompue et vous évite des mouvements indésirables de la main, pouvant survenir lors de la contraction involontaire des muscles ou de perturbations électriques extrêmes. De cette manière, la pile durera aussi plus longtemps. </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 </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b/>
          <w:sz w:val="24"/>
          <w:szCs w:val="24"/>
          <w:lang w:val="fr-BE"/>
        </w:rPr>
        <w:t>Les électrodes</w:t>
      </w:r>
    </w:p>
    <w:p w:rsidR="00B1217F" w:rsidRPr="00D742DF" w:rsidRDefault="00B1217F" w:rsidP="00B1217F">
      <w:pPr>
        <w:widowControl w:val="0"/>
        <w:spacing w:after="0" w:line="240" w:lineRule="auto"/>
        <w:jc w:val="both"/>
        <w:rPr>
          <w:rFonts w:ascii="Arial" w:eastAsia="Times New Roman" w:hAnsi="Arial" w:cs="Arial"/>
          <w:sz w:val="24"/>
          <w:szCs w:val="24"/>
          <w:lang w:val="fr-BE"/>
        </w:rPr>
      </w:pPr>
      <w:r w:rsidRPr="00D742DF">
        <w:rPr>
          <w:rFonts w:ascii="Arial" w:eastAsia="Times New Roman" w:hAnsi="Arial" w:cs="Arial"/>
          <w:sz w:val="24"/>
          <w:szCs w:val="24"/>
          <w:lang w:val="fr-BE"/>
        </w:rPr>
        <w:t>N’oubliez pas que durant les 15 premières minutes de port, la prothèse ne fonctionne pas de manière optimale. Ceci est dû à l’absence d’un film de transpiration entre la peau et les électrodes. Ce film constitue un conducteur idéal.</w:t>
      </w:r>
    </w:p>
    <w:p w:rsidR="00B1217F" w:rsidRPr="00D742DF" w:rsidRDefault="00B1217F" w:rsidP="00B1217F">
      <w:pPr>
        <w:widowControl w:val="0"/>
        <w:spacing w:after="0" w:line="240" w:lineRule="auto"/>
        <w:rPr>
          <w:rFonts w:ascii="Arial" w:eastAsia="Times New Roman" w:hAnsi="Arial" w:cs="Arial"/>
          <w:sz w:val="20"/>
          <w:szCs w:val="20"/>
          <w:lang w:val="fr-BE"/>
        </w:rPr>
      </w:pPr>
      <w:r w:rsidRPr="00D742DF">
        <w:rPr>
          <w:rFonts w:ascii="Arial" w:eastAsia="Times New Roman" w:hAnsi="Arial" w:cs="Arial"/>
          <w:sz w:val="20"/>
          <w:szCs w:val="20"/>
          <w:lang w:val="fr-BE"/>
        </w:rPr>
        <w:t> </w:t>
      </w: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rPr>
          <w:rFonts w:ascii="Arial" w:eastAsia="Times New Roman" w:hAnsi="Arial" w:cs="Arial"/>
          <w:b/>
          <w:bCs/>
          <w:sz w:val="32"/>
          <w:szCs w:val="32"/>
          <w:u w:val="single"/>
          <w:lang w:val="fr-BE"/>
        </w:rPr>
      </w:pPr>
      <w:r w:rsidRPr="00D742DF">
        <w:rPr>
          <w:rFonts w:ascii="Arial" w:eastAsia="Times New Roman" w:hAnsi="Arial" w:cs="Arial"/>
          <w:b/>
          <w:bCs/>
          <w:sz w:val="32"/>
          <w:szCs w:val="32"/>
          <w:u w:val="single"/>
          <w:lang w:val="fr-BE"/>
        </w:rPr>
        <w:lastRenderedPageBreak/>
        <w:t>Délai de renouvellement</w:t>
      </w: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autoSpaceDE w:val="0"/>
        <w:autoSpaceDN w:val="0"/>
        <w:adjustRightInd w:val="0"/>
        <w:spacing w:after="0" w:line="240" w:lineRule="auto"/>
        <w:rPr>
          <w:rFonts w:ascii="Arial" w:eastAsia="Times New Roman" w:hAnsi="Arial" w:cs="Arial"/>
          <w:sz w:val="24"/>
          <w:szCs w:val="24"/>
          <w:lang w:val="fr-BE"/>
        </w:rPr>
      </w:pPr>
      <w:bookmarkStart w:id="0" w:name="_GoBack"/>
      <w:bookmarkEnd w:id="0"/>
      <w:r w:rsidRPr="00D742DF">
        <w:rPr>
          <w:rFonts w:ascii="Arial" w:eastAsia="Times New Roman" w:hAnsi="Arial" w:cs="Arial"/>
          <w:sz w:val="24"/>
          <w:szCs w:val="24"/>
          <w:lang w:val="fr-BE"/>
        </w:rPr>
        <w:t>* Pour les bénéficiaires jusqu’à leur 18</w:t>
      </w:r>
      <w:r w:rsidRPr="00D742DF">
        <w:rPr>
          <w:rFonts w:ascii="Arial" w:eastAsia="Times New Roman" w:hAnsi="Arial" w:cs="Arial"/>
          <w:sz w:val="24"/>
          <w:szCs w:val="24"/>
          <w:vertAlign w:val="superscript"/>
          <w:lang w:val="fr-BE"/>
        </w:rPr>
        <w:t>e</w:t>
      </w:r>
      <w:r w:rsidRPr="00D742DF">
        <w:rPr>
          <w:rFonts w:ascii="Arial" w:eastAsia="Times New Roman" w:hAnsi="Arial" w:cs="Arial"/>
          <w:sz w:val="24"/>
          <w:szCs w:val="24"/>
          <w:lang w:val="fr-BE"/>
        </w:rPr>
        <w:t xml:space="preserve"> anniversaire, le délai de renouvellement est fixé à : </w:t>
      </w:r>
    </w:p>
    <w:p w:rsidR="00B1217F" w:rsidRPr="00D742DF" w:rsidRDefault="00B1217F" w:rsidP="00B1217F">
      <w:pPr>
        <w:numPr>
          <w:ilvl w:val="0"/>
          <w:numId w:val="1"/>
        </w:numPr>
        <w:autoSpaceDE w:val="0"/>
        <w:autoSpaceDN w:val="0"/>
        <w:adjustRightInd w:val="0"/>
        <w:spacing w:after="0" w:line="240" w:lineRule="auto"/>
        <w:contextualSpacing/>
        <w:rPr>
          <w:rFonts w:ascii="Arial" w:eastAsia="Calibri" w:hAnsi="Arial" w:cs="Arial"/>
          <w:sz w:val="24"/>
          <w:szCs w:val="24"/>
          <w:lang w:val="fr-BE"/>
        </w:rPr>
      </w:pPr>
      <w:r w:rsidRPr="00D742DF">
        <w:rPr>
          <w:rFonts w:ascii="Arial" w:eastAsia="Calibri" w:hAnsi="Arial" w:cs="Arial"/>
          <w:sz w:val="24"/>
          <w:szCs w:val="24"/>
          <w:lang w:val="fr-BE"/>
        </w:rPr>
        <w:t>un an pour le fût de la prothèse et les bandages de suspension,</w:t>
      </w:r>
    </w:p>
    <w:p w:rsidR="00B1217F" w:rsidRPr="00D742DF" w:rsidRDefault="00B1217F" w:rsidP="00B1217F">
      <w:pPr>
        <w:numPr>
          <w:ilvl w:val="0"/>
          <w:numId w:val="1"/>
        </w:numPr>
        <w:autoSpaceDE w:val="0"/>
        <w:autoSpaceDN w:val="0"/>
        <w:adjustRightInd w:val="0"/>
        <w:spacing w:after="0" w:line="240" w:lineRule="auto"/>
        <w:contextualSpacing/>
        <w:rPr>
          <w:rFonts w:ascii="Arial" w:eastAsia="Calibri" w:hAnsi="Arial" w:cs="Arial"/>
          <w:sz w:val="24"/>
          <w:szCs w:val="24"/>
          <w:lang w:val="fr-BE"/>
        </w:rPr>
      </w:pPr>
      <w:r w:rsidRPr="00D742DF">
        <w:rPr>
          <w:rFonts w:ascii="Arial" w:eastAsia="Calibri" w:hAnsi="Arial" w:cs="Arial"/>
          <w:sz w:val="24"/>
          <w:szCs w:val="24"/>
          <w:lang w:val="fr-BE"/>
        </w:rPr>
        <w:t xml:space="preserve">deux ans pour la prothèse myoélectrique </w:t>
      </w:r>
      <w:r w:rsidR="001B1B25" w:rsidRPr="00D742DF">
        <w:rPr>
          <w:rFonts w:ascii="Arial" w:eastAsia="Calibri" w:hAnsi="Arial" w:cs="Arial"/>
          <w:sz w:val="24"/>
          <w:szCs w:val="24"/>
          <w:lang w:val="fr-BE"/>
        </w:rPr>
        <w:t>complète</w:t>
      </w:r>
      <w:r w:rsidRPr="00D742DF">
        <w:rPr>
          <w:rFonts w:ascii="Arial" w:eastAsia="Calibri" w:hAnsi="Arial" w:cs="Arial"/>
          <w:sz w:val="24"/>
          <w:szCs w:val="24"/>
          <w:lang w:val="fr-BE"/>
        </w:rPr>
        <w:t>.</w:t>
      </w:r>
    </w:p>
    <w:p w:rsidR="00B1217F" w:rsidRPr="00D742DF" w:rsidRDefault="00B1217F" w:rsidP="00B1217F">
      <w:pPr>
        <w:autoSpaceDE w:val="0"/>
        <w:autoSpaceDN w:val="0"/>
        <w:adjustRightInd w:val="0"/>
        <w:spacing w:after="0" w:line="240" w:lineRule="auto"/>
        <w:rPr>
          <w:rFonts w:ascii="Arial" w:eastAsia="Times New Roman" w:hAnsi="Arial" w:cs="Arial"/>
          <w:sz w:val="24"/>
          <w:szCs w:val="24"/>
          <w:lang w:val="fr-BE"/>
        </w:rPr>
      </w:pPr>
    </w:p>
    <w:p w:rsidR="00B1217F" w:rsidRPr="00D742DF" w:rsidRDefault="00B1217F" w:rsidP="00B1217F">
      <w:pPr>
        <w:autoSpaceDE w:val="0"/>
        <w:autoSpaceDN w:val="0"/>
        <w:adjustRightInd w:val="0"/>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 Pour les bénéficiaires à partir de leur 18</w:t>
      </w:r>
      <w:r w:rsidRPr="00D742DF">
        <w:rPr>
          <w:rFonts w:ascii="Arial" w:eastAsia="Times New Roman" w:hAnsi="Arial" w:cs="Arial"/>
          <w:sz w:val="24"/>
          <w:szCs w:val="24"/>
          <w:vertAlign w:val="superscript"/>
          <w:lang w:val="fr-BE"/>
        </w:rPr>
        <w:t>e</w:t>
      </w:r>
      <w:r w:rsidRPr="00D742DF">
        <w:rPr>
          <w:rFonts w:ascii="Arial" w:eastAsia="Times New Roman" w:hAnsi="Arial" w:cs="Arial"/>
          <w:sz w:val="24"/>
          <w:szCs w:val="24"/>
          <w:lang w:val="fr-BE"/>
        </w:rPr>
        <w:t xml:space="preserve"> anniversaire, le délai de renouvellement est fixé à : </w:t>
      </w:r>
    </w:p>
    <w:p w:rsidR="00B1217F" w:rsidRPr="00D742DF" w:rsidRDefault="00B1217F" w:rsidP="00B1217F">
      <w:pPr>
        <w:numPr>
          <w:ilvl w:val="0"/>
          <w:numId w:val="2"/>
        </w:numPr>
        <w:autoSpaceDE w:val="0"/>
        <w:autoSpaceDN w:val="0"/>
        <w:adjustRightInd w:val="0"/>
        <w:spacing w:after="0" w:line="240" w:lineRule="auto"/>
        <w:contextualSpacing/>
        <w:rPr>
          <w:rFonts w:ascii="Arial" w:eastAsia="Calibri" w:hAnsi="Arial" w:cs="Arial"/>
          <w:sz w:val="24"/>
          <w:szCs w:val="24"/>
          <w:lang w:val="fr-BE"/>
        </w:rPr>
      </w:pPr>
      <w:r w:rsidRPr="00D742DF">
        <w:rPr>
          <w:rFonts w:ascii="Arial" w:eastAsia="Calibri" w:hAnsi="Arial" w:cs="Arial"/>
          <w:sz w:val="24"/>
          <w:szCs w:val="24"/>
          <w:lang w:val="fr-BE"/>
        </w:rPr>
        <w:t xml:space="preserve">quatre ans pour la prothèse myoélectrique </w:t>
      </w:r>
      <w:r w:rsidR="001B1B25" w:rsidRPr="00D742DF">
        <w:rPr>
          <w:rFonts w:ascii="Arial" w:eastAsia="Calibri" w:hAnsi="Arial" w:cs="Arial"/>
          <w:sz w:val="24"/>
          <w:szCs w:val="24"/>
          <w:lang w:val="fr-BE"/>
        </w:rPr>
        <w:t>complète</w:t>
      </w:r>
      <w:r w:rsidRPr="00D742DF">
        <w:rPr>
          <w:rFonts w:ascii="Arial" w:eastAsia="Calibri" w:hAnsi="Arial" w:cs="Arial"/>
          <w:sz w:val="24"/>
          <w:szCs w:val="24"/>
          <w:lang w:val="fr-BE"/>
        </w:rPr>
        <w:t>.</w:t>
      </w:r>
    </w:p>
    <w:p w:rsidR="00B1217F" w:rsidRPr="00D742DF" w:rsidRDefault="00B1217F" w:rsidP="00B1217F">
      <w:pPr>
        <w:autoSpaceDE w:val="0"/>
        <w:autoSpaceDN w:val="0"/>
        <w:adjustRightInd w:val="0"/>
        <w:spacing w:after="0" w:line="240" w:lineRule="auto"/>
        <w:ind w:firstLine="708"/>
        <w:rPr>
          <w:rFonts w:ascii="Arial" w:eastAsia="Times New Roman" w:hAnsi="Arial" w:cs="Arial"/>
          <w:sz w:val="24"/>
          <w:szCs w:val="24"/>
          <w:lang w:val="fr-BE"/>
        </w:rPr>
      </w:pPr>
    </w:p>
    <w:p w:rsidR="00B1217F" w:rsidRPr="00D742DF" w:rsidRDefault="00B1217F" w:rsidP="00B1217F">
      <w:pPr>
        <w:autoSpaceDE w:val="0"/>
        <w:autoSpaceDN w:val="0"/>
        <w:adjustRightInd w:val="0"/>
        <w:spacing w:after="0" w:line="240" w:lineRule="auto"/>
        <w:rPr>
          <w:rFonts w:ascii="Arial" w:eastAsia="Times New Roman" w:hAnsi="Arial" w:cs="Arial"/>
          <w:sz w:val="24"/>
          <w:szCs w:val="24"/>
          <w:lang w:val="fr-BE"/>
        </w:rPr>
      </w:pPr>
      <w:r w:rsidRPr="00D742DF">
        <w:rPr>
          <w:rFonts w:ascii="Arial" w:eastAsia="Times New Roman" w:hAnsi="Arial" w:cs="Arial"/>
          <w:sz w:val="24"/>
          <w:szCs w:val="24"/>
          <w:lang w:val="fr-BE"/>
        </w:rPr>
        <w:t>* Le remplacement du fût de la prothèse, en ce compris le remontage, exclut le remboursement d’une nouvelle prothèse totale :</w:t>
      </w:r>
    </w:p>
    <w:p w:rsidR="00B1217F" w:rsidRPr="00D742DF" w:rsidRDefault="00B1217F" w:rsidP="00B1217F">
      <w:pPr>
        <w:numPr>
          <w:ilvl w:val="0"/>
          <w:numId w:val="2"/>
        </w:numPr>
        <w:autoSpaceDE w:val="0"/>
        <w:autoSpaceDN w:val="0"/>
        <w:adjustRightInd w:val="0"/>
        <w:spacing w:after="0" w:line="240" w:lineRule="auto"/>
        <w:contextualSpacing/>
        <w:rPr>
          <w:rFonts w:ascii="Arial" w:eastAsia="Calibri" w:hAnsi="Arial" w:cs="Arial"/>
          <w:sz w:val="24"/>
          <w:szCs w:val="24"/>
          <w:lang w:val="fr-BE"/>
        </w:rPr>
      </w:pPr>
      <w:r w:rsidRPr="00D742DF">
        <w:rPr>
          <w:rFonts w:ascii="Arial" w:eastAsia="Calibri" w:hAnsi="Arial" w:cs="Arial"/>
          <w:kern w:val="30"/>
          <w:sz w:val="24"/>
          <w:szCs w:val="24"/>
          <w:lang w:val="fr-BE"/>
        </w:rPr>
        <w:t>pour 4 mois</w:t>
      </w:r>
      <w:r w:rsidRPr="00D742DF">
        <w:rPr>
          <w:rFonts w:ascii="Arial" w:eastAsia="Calibri" w:hAnsi="Arial" w:cs="Arial"/>
          <w:sz w:val="24"/>
          <w:szCs w:val="24"/>
          <w:lang w:val="fr-BE"/>
        </w:rPr>
        <w:t xml:space="preserve"> pour le bénéficiaire avant son 1</w:t>
      </w:r>
      <w:r w:rsidRPr="00D742DF">
        <w:rPr>
          <w:rFonts w:ascii="Arial" w:eastAsia="Calibri" w:hAnsi="Arial" w:cs="Arial"/>
          <w:kern w:val="30"/>
          <w:sz w:val="24"/>
          <w:szCs w:val="24"/>
          <w:lang w:val="fr-BE"/>
        </w:rPr>
        <w:t>8</w:t>
      </w:r>
      <w:r w:rsidRPr="00D742DF">
        <w:rPr>
          <w:rFonts w:ascii="Arial" w:eastAsia="Calibri" w:hAnsi="Arial" w:cs="Arial"/>
          <w:kern w:val="30"/>
          <w:sz w:val="24"/>
          <w:szCs w:val="24"/>
          <w:vertAlign w:val="superscript"/>
          <w:lang w:val="fr-BE"/>
        </w:rPr>
        <w:t>e</w:t>
      </w:r>
      <w:r w:rsidRPr="00D742DF">
        <w:rPr>
          <w:rFonts w:ascii="Arial" w:eastAsia="Calibri" w:hAnsi="Arial" w:cs="Arial"/>
          <w:kern w:val="30"/>
          <w:sz w:val="24"/>
          <w:szCs w:val="24"/>
          <w:lang w:val="fr-BE"/>
        </w:rPr>
        <w:t xml:space="preserve"> anniversaire,</w:t>
      </w:r>
    </w:p>
    <w:p w:rsidR="00B1217F" w:rsidRPr="00D742DF" w:rsidRDefault="00B1217F" w:rsidP="00B1217F">
      <w:pPr>
        <w:numPr>
          <w:ilvl w:val="0"/>
          <w:numId w:val="2"/>
        </w:numPr>
        <w:autoSpaceDE w:val="0"/>
        <w:autoSpaceDN w:val="0"/>
        <w:adjustRightInd w:val="0"/>
        <w:spacing w:after="0" w:line="240" w:lineRule="auto"/>
        <w:contextualSpacing/>
        <w:rPr>
          <w:rFonts w:ascii="Arial" w:eastAsia="Calibri" w:hAnsi="Arial" w:cs="Arial"/>
          <w:sz w:val="24"/>
          <w:szCs w:val="24"/>
          <w:lang w:val="fr-BE"/>
        </w:rPr>
      </w:pPr>
      <w:r w:rsidRPr="00D742DF">
        <w:rPr>
          <w:rFonts w:ascii="Arial" w:eastAsia="Calibri" w:hAnsi="Arial" w:cs="Arial"/>
          <w:kern w:val="30"/>
          <w:sz w:val="24"/>
          <w:szCs w:val="24"/>
          <w:lang w:val="fr-BE"/>
        </w:rPr>
        <w:t>pour 6 mois</w:t>
      </w:r>
      <w:r w:rsidRPr="00D742DF">
        <w:rPr>
          <w:rFonts w:ascii="Arial" w:eastAsia="Calibri" w:hAnsi="Arial" w:cs="Arial"/>
          <w:sz w:val="24"/>
          <w:szCs w:val="24"/>
          <w:lang w:val="fr-BE"/>
        </w:rPr>
        <w:t xml:space="preserve"> pour le bénéficiaire </w:t>
      </w:r>
      <w:r w:rsidRPr="00D742DF">
        <w:rPr>
          <w:rFonts w:ascii="Arial" w:eastAsia="Calibri" w:hAnsi="Arial" w:cs="Arial"/>
          <w:kern w:val="30"/>
          <w:sz w:val="24"/>
          <w:szCs w:val="24"/>
          <w:lang w:val="fr-BE"/>
        </w:rPr>
        <w:t>à partir de son 18</w:t>
      </w:r>
      <w:r w:rsidRPr="00D742DF">
        <w:rPr>
          <w:rFonts w:ascii="Arial" w:eastAsia="Calibri" w:hAnsi="Arial" w:cs="Arial"/>
          <w:kern w:val="30"/>
          <w:sz w:val="24"/>
          <w:szCs w:val="24"/>
          <w:vertAlign w:val="superscript"/>
          <w:lang w:val="fr-BE"/>
        </w:rPr>
        <w:t>e</w:t>
      </w:r>
      <w:r w:rsidRPr="00D742DF">
        <w:rPr>
          <w:rFonts w:ascii="Arial" w:eastAsia="Calibri" w:hAnsi="Arial" w:cs="Arial"/>
          <w:kern w:val="30"/>
          <w:sz w:val="24"/>
          <w:szCs w:val="24"/>
          <w:lang w:val="fr-BE"/>
        </w:rPr>
        <w:t xml:space="preserve"> anniversaire. </w:t>
      </w:r>
    </w:p>
    <w:p w:rsidR="00B1217F" w:rsidRPr="00D742DF" w:rsidRDefault="00B1217F" w:rsidP="00B1217F">
      <w:pPr>
        <w:widowControl w:val="0"/>
        <w:spacing w:after="0" w:line="240" w:lineRule="auto"/>
        <w:rPr>
          <w:rFonts w:ascii="Arial" w:eastAsia="Times New Roman" w:hAnsi="Arial" w:cs="Arial"/>
          <w:sz w:val="20"/>
          <w:szCs w:val="20"/>
          <w:lang w:val="fr-BE"/>
        </w:rPr>
      </w:pPr>
    </w:p>
    <w:p w:rsidR="00B1217F" w:rsidRPr="00D742DF" w:rsidRDefault="00B1217F" w:rsidP="00B1217F">
      <w:pPr>
        <w:widowControl w:val="0"/>
        <w:spacing w:after="0" w:line="240" w:lineRule="auto"/>
        <w:jc w:val="both"/>
        <w:rPr>
          <w:rFonts w:ascii="Arial" w:eastAsia="Times New Roman" w:hAnsi="Arial" w:cs="Arial"/>
          <w:sz w:val="24"/>
          <w:szCs w:val="24"/>
          <w:lang w:val="fr-BE"/>
        </w:rPr>
      </w:pPr>
    </w:p>
    <w:p w:rsidR="00B1217F" w:rsidRPr="00B1217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fr-BE"/>
        </w:rPr>
      </w:pPr>
      <w:r w:rsidRPr="00D742DF">
        <w:rPr>
          <w:rFonts w:ascii="Arial" w:eastAsia="Times New Roman" w:hAnsi="Arial" w:cs="Arial"/>
          <w:b/>
          <w:bCs/>
          <w:sz w:val="32"/>
          <w:szCs w:val="32"/>
          <w:lang w:val="fr-BE"/>
        </w:rPr>
        <w:t>En cas de problème, contactez votre prestataire agréé !</w:t>
      </w:r>
    </w:p>
    <w:p w:rsidR="00B1217F" w:rsidRPr="00B1217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fr-BE"/>
        </w:rPr>
      </w:pPr>
    </w:p>
    <w:p w:rsidR="00B1217F" w:rsidRPr="00B1217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fr-BE"/>
        </w:rPr>
      </w:pPr>
    </w:p>
    <w:p w:rsidR="00B1217F" w:rsidRPr="00B1217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fr-BE"/>
        </w:rPr>
      </w:pPr>
    </w:p>
    <w:p w:rsidR="00B1217F" w:rsidRPr="00B1217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fr-BE"/>
        </w:rPr>
      </w:pPr>
    </w:p>
    <w:p w:rsidR="0032235D" w:rsidRPr="00B1217F" w:rsidRDefault="0032235D" w:rsidP="00B1217F">
      <w:pPr>
        <w:rPr>
          <w:lang w:val="fr-BE"/>
        </w:rPr>
      </w:pPr>
    </w:p>
    <w:sectPr w:rsidR="0032235D" w:rsidRPr="00B1217F" w:rsidSect="00085073">
      <w:pgSz w:w="11907" w:h="16840" w:code="9"/>
      <w:pgMar w:top="1134"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31C33"/>
    <w:multiLevelType w:val="hybridMultilevel"/>
    <w:tmpl w:val="BE6E22F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nsid w:val="20BC0DB7"/>
    <w:multiLevelType w:val="hybridMultilevel"/>
    <w:tmpl w:val="CCA2131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73"/>
    <w:rsid w:val="00026CA8"/>
    <w:rsid w:val="00066BCE"/>
    <w:rsid w:val="00085073"/>
    <w:rsid w:val="00142442"/>
    <w:rsid w:val="00183357"/>
    <w:rsid w:val="001B1B25"/>
    <w:rsid w:val="00201433"/>
    <w:rsid w:val="003006D9"/>
    <w:rsid w:val="0032235D"/>
    <w:rsid w:val="00337275"/>
    <w:rsid w:val="005770E4"/>
    <w:rsid w:val="005B6132"/>
    <w:rsid w:val="00710D23"/>
    <w:rsid w:val="007A79AE"/>
    <w:rsid w:val="0099586D"/>
    <w:rsid w:val="00A57214"/>
    <w:rsid w:val="00AE22A4"/>
    <w:rsid w:val="00B1217F"/>
    <w:rsid w:val="00B575D2"/>
    <w:rsid w:val="00C81D79"/>
    <w:rsid w:val="00D37A82"/>
    <w:rsid w:val="00D742DF"/>
    <w:rsid w:val="00EF7CA3"/>
    <w:rsid w:val="00FD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Orthopédiste</TermName>
          <TermId xmlns="http://schemas.microsoft.com/office/infopath/2007/PartnerControls">8f3c59f6-0371-4f80-82a4-83189b9b771a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9</Value>
      <Value>8</Value>
      <Value>28</Value>
    </TaxCatchAll>
    <RIDocSummary xmlns="f15eea43-7fa7-45cf-8dc0-d5244e2cd467">Carnet d'entretien et de garantie (prothèses myoélectriques)</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C75D7-6520-4B17-A6CC-C3A1FAB03157}"/>
</file>

<file path=customXml/itemProps2.xml><?xml version="1.0" encoding="utf-8"?>
<ds:datastoreItem xmlns:ds="http://schemas.openxmlformats.org/officeDocument/2006/customXml" ds:itemID="{B0DFD2DF-6581-476A-9031-9DF4125C5994}"/>
</file>

<file path=customXml/itemProps3.xml><?xml version="1.0" encoding="utf-8"?>
<ds:datastoreItem xmlns:ds="http://schemas.openxmlformats.org/officeDocument/2006/customXml" ds:itemID="{7B7F4FCB-8CA7-4266-A6F9-159A816B435A}"/>
</file>

<file path=docProps/app.xml><?xml version="1.0" encoding="utf-8"?>
<Properties xmlns="http://schemas.openxmlformats.org/officeDocument/2006/extended-properties" xmlns:vt="http://schemas.openxmlformats.org/officeDocument/2006/docPropsVTypes">
  <Template>D40878FC</Template>
  <TotalTime>0</TotalTime>
  <Pages>10</Pages>
  <Words>2300</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Orthopédistes - Carnet d'entretien et de garantie (prothèses myoélectriques)</dc:title>
  <dc:creator>Glenn Van Biesen</dc:creator>
  <cp:lastModifiedBy>Glenn Van Biesen </cp:lastModifiedBy>
  <cp:revision>5</cp:revision>
  <cp:lastPrinted>2015-03-03T13:23:00Z</cp:lastPrinted>
  <dcterms:created xsi:type="dcterms:W3CDTF">2014-11-07T14:54:00Z</dcterms:created>
  <dcterms:modified xsi:type="dcterms:W3CDTF">2015-03-03T13:36:00Z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28;#Orthopédiste|8f3c59f6-0371-4f80-82a4-83189b9b771a</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ies>
</file>