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A3" w:rsidRPr="002D4224" w:rsidRDefault="002D4224" w:rsidP="00484CF8">
      <w:pPr>
        <w:pStyle w:val="Typedocument"/>
        <w:rPr>
          <w:lang w:val="fr-BE"/>
        </w:rPr>
      </w:pPr>
      <w:r w:rsidRPr="002D4224">
        <w:rPr>
          <w:lang w:val="fr-BE"/>
        </w:rPr>
        <w:t xml:space="preserve">DECISION DE </w:t>
      </w:r>
      <w:r w:rsidR="005F0771" w:rsidRPr="002D4224">
        <w:rPr>
          <w:lang w:val="fr-BE"/>
        </w:rPr>
        <w:t>COHORT</w:t>
      </w:r>
      <w:r w:rsidRPr="002D4224">
        <w:rPr>
          <w:lang w:val="fr-BE"/>
        </w:rPr>
        <w:t>E</w:t>
      </w:r>
    </w:p>
    <w:p w:rsidR="00C04771" w:rsidRDefault="00C04771" w:rsidP="009015A3">
      <w:pPr>
        <w:jc w:val="both"/>
        <w:rPr>
          <w:rStyle w:val="SubtitleChar"/>
          <w:lang w:val="fr-BE"/>
        </w:rPr>
      </w:pPr>
    </w:p>
    <w:p w:rsidR="009015A3" w:rsidRPr="002D4224" w:rsidRDefault="009015A3" w:rsidP="009015A3">
      <w:pPr>
        <w:jc w:val="both"/>
        <w:rPr>
          <w:lang w:val="fr-BE"/>
        </w:rPr>
      </w:pPr>
      <w:r w:rsidRPr="002D4224">
        <w:rPr>
          <w:rStyle w:val="SubtitleChar"/>
          <w:lang w:val="fr-BE"/>
        </w:rPr>
        <w:t>Dossier:</w:t>
      </w:r>
      <w:r w:rsidRPr="002D4224">
        <w:rPr>
          <w:lang w:val="fr-BE"/>
        </w:rPr>
        <w:t xml:space="preserve"> </w:t>
      </w:r>
      <w:r w:rsidR="00C07F11" w:rsidRPr="002D4224">
        <w:rPr>
          <w:rStyle w:val="SubtitleChar"/>
          <w:lang w:val="fr-BE"/>
        </w:rPr>
        <w:t>1054</w:t>
      </w:r>
    </w:p>
    <w:p w:rsidR="00DB6125" w:rsidRPr="00956A55" w:rsidRDefault="00F13569" w:rsidP="00E3732F">
      <w:pPr>
        <w:pStyle w:val="NoSpacing"/>
        <w:rPr>
          <w:rStyle w:val="BookTitle"/>
          <w:lang w:val="fr-BE"/>
        </w:rPr>
      </w:pPr>
      <w:r w:rsidRPr="00956A55">
        <w:rPr>
          <w:rStyle w:val="BookTitle"/>
          <w:caps/>
          <w:smallCaps w:val="0"/>
          <w:lang w:val="fr-BE"/>
        </w:rPr>
        <w:t>Ibrance</w:t>
      </w:r>
      <w:bookmarkStart w:id="0" w:name="_GoBack"/>
      <w:bookmarkEnd w:id="0"/>
    </w:p>
    <w:p w:rsidR="00E3732F" w:rsidRPr="00956A55" w:rsidRDefault="00DB6125" w:rsidP="00E3732F">
      <w:pPr>
        <w:pStyle w:val="NoSpacing"/>
        <w:rPr>
          <w:rStyle w:val="BookTitle"/>
          <w:lang w:val="fr-BE"/>
        </w:rPr>
      </w:pPr>
      <w:r w:rsidRPr="00956A55">
        <w:rPr>
          <w:rStyle w:val="BookTitle"/>
          <w:lang w:val="fr-BE"/>
        </w:rPr>
        <w:t>(</w:t>
      </w:r>
      <w:proofErr w:type="spellStart"/>
      <w:r w:rsidR="00F13569" w:rsidRPr="00956A55">
        <w:rPr>
          <w:rStyle w:val="BookTitle"/>
          <w:lang w:val="fr-BE"/>
        </w:rPr>
        <w:t>palbociclib</w:t>
      </w:r>
      <w:proofErr w:type="spellEnd"/>
      <w:r w:rsidRPr="00956A55">
        <w:rPr>
          <w:rStyle w:val="BookTitle"/>
          <w:lang w:val="fr-BE"/>
        </w:rPr>
        <w:t>)</w:t>
      </w:r>
    </w:p>
    <w:p w:rsidR="00E3732F" w:rsidRDefault="00F13569" w:rsidP="00E3732F">
      <w:pPr>
        <w:pStyle w:val="NoSpacing"/>
        <w:rPr>
          <w:rStyle w:val="BookTitle"/>
          <w:lang w:val="fr-BE"/>
        </w:rPr>
      </w:pPr>
      <w:r w:rsidRPr="00956A55">
        <w:rPr>
          <w:rStyle w:val="BookTitle"/>
          <w:lang w:val="fr-BE"/>
        </w:rPr>
        <w:t>75mg, 100mg e</w:t>
      </w:r>
      <w:r w:rsidR="002D4224">
        <w:rPr>
          <w:rStyle w:val="BookTitle"/>
          <w:lang w:val="fr-BE"/>
        </w:rPr>
        <w:t>t</w:t>
      </w:r>
      <w:r w:rsidRPr="00956A55">
        <w:rPr>
          <w:rStyle w:val="BookTitle"/>
          <w:lang w:val="fr-BE"/>
        </w:rPr>
        <w:t xml:space="preserve"> 125mg </w:t>
      </w:r>
      <w:r w:rsidR="000806D3">
        <w:rPr>
          <w:rStyle w:val="BookTitle"/>
          <w:lang w:val="fr-BE"/>
        </w:rPr>
        <w:t>gél</w:t>
      </w:r>
      <w:r w:rsidR="000806D3" w:rsidRPr="00956A55">
        <w:rPr>
          <w:rStyle w:val="BookTitle"/>
          <w:lang w:val="fr-BE"/>
        </w:rPr>
        <w:t>ules</w:t>
      </w:r>
    </w:p>
    <w:p w:rsidR="005F0771" w:rsidRDefault="005F0771" w:rsidP="00E3732F">
      <w:pPr>
        <w:pStyle w:val="NoSpacing"/>
        <w:rPr>
          <w:rStyle w:val="BookTitle"/>
          <w:lang w:val="fr-BE"/>
        </w:rPr>
      </w:pPr>
    </w:p>
    <w:p w:rsidR="005F0771" w:rsidRPr="002D4224" w:rsidRDefault="005F0771" w:rsidP="005F0771">
      <w:pPr>
        <w:pStyle w:val="NoSpacing"/>
        <w:rPr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ayout w:type="fixed"/>
        <w:tblLook w:val="0000" w:firstRow="0" w:lastRow="0" w:firstColumn="0" w:lastColumn="0" w:noHBand="0" w:noVBand="0"/>
      </w:tblPr>
      <w:tblGrid>
        <w:gridCol w:w="9852"/>
      </w:tblGrid>
      <w:tr w:rsidR="005F0771" w:rsidRPr="009015A3" w:rsidTr="005F0771">
        <w:trPr>
          <w:cantSplit/>
        </w:trPr>
        <w:tc>
          <w:tcPr>
            <w:tcW w:w="9852" w:type="dxa"/>
            <w:shd w:val="clear" w:color="auto" w:fill="C6D9F1" w:themeFill="text2" w:themeFillTint="33"/>
          </w:tcPr>
          <w:p w:rsidR="005F0771" w:rsidRPr="00E5583D" w:rsidRDefault="005F0771" w:rsidP="005F0771">
            <w:pPr>
              <w:jc w:val="both"/>
              <w:rPr>
                <w:highlight w:val="yellow"/>
                <w:lang w:val="fr-BE"/>
              </w:rPr>
            </w:pPr>
            <w:r w:rsidRPr="00F8664A">
              <w:rPr>
                <w:b/>
                <w:lang w:val="fr-BE"/>
              </w:rPr>
              <w:t>COHORTE</w:t>
            </w:r>
            <w:r w:rsidR="002D4224">
              <w:rPr>
                <w:b/>
                <w:lang w:val="fr-BE"/>
              </w:rPr>
              <w:t xml:space="preserve"> MIXTE</w:t>
            </w:r>
          </w:p>
        </w:tc>
      </w:tr>
    </w:tbl>
    <w:p w:rsidR="005F0771" w:rsidRDefault="005F0771" w:rsidP="00E3732F">
      <w:pPr>
        <w:pStyle w:val="NoSpacing"/>
        <w:rPr>
          <w:rStyle w:val="BookTitle"/>
          <w:lang w:val="fr-BE"/>
        </w:rPr>
      </w:pPr>
    </w:p>
    <w:p w:rsidR="00B279BE" w:rsidRPr="00484CF8" w:rsidRDefault="00B279BE" w:rsidP="005F0771">
      <w:pPr>
        <w:pStyle w:val="Heading2"/>
        <w:numPr>
          <w:ilvl w:val="0"/>
          <w:numId w:val="0"/>
        </w:numPr>
        <w:ind w:left="720" w:hanging="720"/>
        <w:rPr>
          <w:lang w:val="nl-BE"/>
        </w:rPr>
      </w:pPr>
      <w:r w:rsidRPr="00484CF8">
        <w:rPr>
          <w:lang w:val="nl-BE"/>
        </w:rPr>
        <w:t>indicati</w:t>
      </w:r>
      <w:r w:rsidR="002D4224">
        <w:rPr>
          <w:lang w:val="nl-BE"/>
        </w:rPr>
        <w:t>on</w:t>
      </w:r>
      <w:r w:rsidRPr="00484CF8">
        <w:rPr>
          <w:lang w:val="nl-BE"/>
        </w:rPr>
        <w:t xml:space="preserve"> </w:t>
      </w:r>
      <w:r w:rsidR="002D4224" w:rsidRPr="00484CF8">
        <w:rPr>
          <w:lang w:val="nl-BE"/>
        </w:rPr>
        <w:t>thErapeuti</w:t>
      </w:r>
      <w:r w:rsidR="002D4224">
        <w:rPr>
          <w:lang w:val="nl-BE"/>
        </w:rPr>
        <w:t>qu</w:t>
      </w:r>
      <w:r w:rsidR="002D4224" w:rsidRPr="00484CF8">
        <w:rPr>
          <w:lang w:val="nl-BE"/>
        </w:rPr>
        <w:t>e</w:t>
      </w:r>
    </w:p>
    <w:p w:rsidR="00F13569" w:rsidRPr="002D4224" w:rsidRDefault="00F13569" w:rsidP="0016155A">
      <w:pPr>
        <w:spacing w:before="120"/>
        <w:jc w:val="both"/>
        <w:rPr>
          <w:bCs/>
          <w:lang w:val="fr-BE"/>
        </w:rPr>
      </w:pPr>
      <w:proofErr w:type="spellStart"/>
      <w:r w:rsidRPr="002D4224">
        <w:rPr>
          <w:bCs/>
          <w:lang w:val="fr-BE"/>
        </w:rPr>
        <w:t>Palbociclib</w:t>
      </w:r>
      <w:proofErr w:type="spellEnd"/>
      <w:r w:rsidRPr="002D4224">
        <w:rPr>
          <w:bCs/>
          <w:lang w:val="fr-BE"/>
        </w:rPr>
        <w:t xml:space="preserve"> </w:t>
      </w:r>
      <w:r w:rsidR="002D4224" w:rsidRPr="002D4224">
        <w:rPr>
          <w:bCs/>
          <w:lang w:val="fr-BE"/>
        </w:rPr>
        <w:t>e</w:t>
      </w:r>
      <w:r w:rsidRPr="002D4224">
        <w:rPr>
          <w:bCs/>
          <w:lang w:val="fr-BE"/>
        </w:rPr>
        <w:t>n combina</w:t>
      </w:r>
      <w:r w:rsidR="002D4224" w:rsidRPr="002D4224">
        <w:rPr>
          <w:bCs/>
          <w:lang w:val="fr-BE"/>
        </w:rPr>
        <w:t>ison avec le</w:t>
      </w:r>
      <w:r w:rsidRPr="002D4224">
        <w:rPr>
          <w:bCs/>
          <w:lang w:val="fr-BE"/>
        </w:rPr>
        <w:t xml:space="preserve"> </w:t>
      </w:r>
      <w:proofErr w:type="spellStart"/>
      <w:r w:rsidRPr="002D4224">
        <w:rPr>
          <w:bCs/>
          <w:lang w:val="fr-BE"/>
        </w:rPr>
        <w:t>l</w:t>
      </w:r>
      <w:r w:rsidR="002D4224" w:rsidRPr="002D4224">
        <w:rPr>
          <w:bCs/>
          <w:lang w:val="fr-BE"/>
        </w:rPr>
        <w:t>é</w:t>
      </w:r>
      <w:r w:rsidRPr="002D4224">
        <w:rPr>
          <w:bCs/>
          <w:lang w:val="fr-BE"/>
        </w:rPr>
        <w:t>trozole</w:t>
      </w:r>
      <w:proofErr w:type="spellEnd"/>
      <w:r w:rsidRPr="002D4224">
        <w:rPr>
          <w:bCs/>
          <w:lang w:val="fr-BE"/>
        </w:rPr>
        <w:t xml:space="preserve"> </w:t>
      </w:r>
      <w:r w:rsidR="002D4224" w:rsidRPr="002D4224">
        <w:rPr>
          <w:bCs/>
          <w:lang w:val="fr-BE"/>
        </w:rPr>
        <w:t>en traitement de première ligne du cancer du sein avancé/métastat</w:t>
      </w:r>
      <w:r w:rsidR="002D4224">
        <w:rPr>
          <w:bCs/>
          <w:lang w:val="fr-BE"/>
        </w:rPr>
        <w:t>ique</w:t>
      </w:r>
      <w:r w:rsidRPr="002D4224">
        <w:rPr>
          <w:bCs/>
          <w:lang w:val="fr-BE"/>
        </w:rPr>
        <w:t xml:space="preserve"> </w:t>
      </w:r>
      <w:r w:rsidR="005B31E1" w:rsidRPr="005B31E1">
        <w:rPr>
          <w:lang w:val="fr-BE"/>
        </w:rPr>
        <w:t>positif aux récepteurs hormonaux (</w:t>
      </w:r>
      <w:r w:rsidR="005B31E1">
        <w:rPr>
          <w:lang w:val="fr-BE"/>
        </w:rPr>
        <w:t>H</w:t>
      </w:r>
      <w:r w:rsidR="005B31E1" w:rsidRPr="005B31E1">
        <w:rPr>
          <w:lang w:val="fr-BE"/>
        </w:rPr>
        <w:t>R) et négatif au récepteur du facteur de croissance épidermique humain-2</w:t>
      </w:r>
      <w:r w:rsidR="005B31E1" w:rsidRPr="002D4224">
        <w:rPr>
          <w:bCs/>
          <w:lang w:val="fr-BE"/>
        </w:rPr>
        <w:t xml:space="preserve"> </w:t>
      </w:r>
      <w:r w:rsidRPr="002D4224">
        <w:rPr>
          <w:bCs/>
          <w:lang w:val="fr-BE"/>
        </w:rPr>
        <w:t xml:space="preserve">(HER2). </w:t>
      </w:r>
    </w:p>
    <w:p w:rsidR="00B279BE" w:rsidRDefault="00B279BE" w:rsidP="00B279BE">
      <w:pPr>
        <w:pStyle w:val="NoSpacing"/>
        <w:rPr>
          <w:lang w:val="fr-BE"/>
        </w:rPr>
      </w:pPr>
    </w:p>
    <w:p w:rsidR="003B17BE" w:rsidRPr="002D4224" w:rsidRDefault="003B17BE" w:rsidP="00B279BE">
      <w:pPr>
        <w:pStyle w:val="NoSpacing"/>
        <w:rPr>
          <w:lang w:val="fr-BE"/>
        </w:rPr>
      </w:pPr>
    </w:p>
    <w:p w:rsidR="00B279BE" w:rsidRPr="00C7322B" w:rsidRDefault="005B31E1" w:rsidP="00B7737C">
      <w:pPr>
        <w:pStyle w:val="Heading2"/>
        <w:numPr>
          <w:ilvl w:val="0"/>
          <w:numId w:val="0"/>
        </w:numPr>
        <w:ind w:left="720" w:hanging="720"/>
        <w:rPr>
          <w:lang w:val="nl-BE"/>
        </w:rPr>
      </w:pPr>
      <w:r>
        <w:rPr>
          <w:lang w:val="nl-BE"/>
        </w:rPr>
        <w:t>DESCRIPTION DE LA COHORTE</w:t>
      </w:r>
    </w:p>
    <w:p w:rsidR="00B279BE" w:rsidRPr="00C7322B" w:rsidRDefault="00B279BE" w:rsidP="00B279BE">
      <w:pPr>
        <w:pStyle w:val="NoSpacing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B279BE" w:rsidRPr="00490CFB" w:rsidTr="00B279BE">
        <w:trPr>
          <w:cantSplit/>
          <w:trHeight w:val="110"/>
        </w:trPr>
        <w:tc>
          <w:tcPr>
            <w:tcW w:w="9889" w:type="dxa"/>
            <w:shd w:val="clear" w:color="auto" w:fill="C6D9F1" w:themeFill="text2" w:themeFillTint="33"/>
          </w:tcPr>
          <w:p w:rsidR="00B279BE" w:rsidRPr="009A47A3" w:rsidRDefault="005B31E1" w:rsidP="00B279BE">
            <w:pPr>
              <w:jc w:val="both"/>
              <w:rPr>
                <w:b/>
              </w:rPr>
            </w:pPr>
            <w:r>
              <w:rPr>
                <w:b/>
                <w:lang w:val="fr-BE"/>
              </w:rPr>
              <w:t>Description de la cohorte</w:t>
            </w:r>
          </w:p>
        </w:tc>
      </w:tr>
      <w:tr w:rsidR="00B279BE" w:rsidRPr="00356562" w:rsidTr="00DB6125">
        <w:trPr>
          <w:cantSplit/>
          <w:trHeight w:val="110"/>
        </w:trPr>
        <w:tc>
          <w:tcPr>
            <w:tcW w:w="9889" w:type="dxa"/>
            <w:shd w:val="clear" w:color="auto" w:fill="F2DBDB" w:themeFill="accent2" w:themeFillTint="33"/>
          </w:tcPr>
          <w:p w:rsidR="00B279BE" w:rsidRPr="00D6580B" w:rsidRDefault="005B31E1" w:rsidP="00DB6125">
            <w:pPr>
              <w:rPr>
                <w:lang w:val="en-GB"/>
              </w:rPr>
            </w:pPr>
            <w:r w:rsidRPr="005278F8">
              <w:rPr>
                <w:lang w:val="fr-BE"/>
              </w:rPr>
              <w:t>Critères d’inclusion</w:t>
            </w:r>
          </w:p>
        </w:tc>
      </w:tr>
      <w:tr w:rsidR="00B279BE" w:rsidRPr="00C04771" w:rsidTr="00B279BE">
        <w:trPr>
          <w:cantSplit/>
          <w:trHeight w:val="110"/>
        </w:trPr>
        <w:tc>
          <w:tcPr>
            <w:tcW w:w="9889" w:type="dxa"/>
          </w:tcPr>
          <w:p w:rsidR="00B279BE" w:rsidRPr="007F20D5" w:rsidRDefault="007F20D5" w:rsidP="007F20D5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Calibri" w:hAnsiTheme="minorHAnsi" w:cstheme="minorBidi"/>
                <w:sz w:val="20"/>
                <w:szCs w:val="24"/>
                <w:lang w:val="fr-BE" w:eastAsia="en-US"/>
              </w:rPr>
            </w:pPr>
            <w:r w:rsidRPr="007F20D5">
              <w:rPr>
                <w:rFonts w:asciiTheme="minorHAnsi" w:eastAsia="Calibri" w:hAnsiTheme="minorHAnsi" w:cstheme="minorBidi"/>
                <w:sz w:val="20"/>
                <w:szCs w:val="24"/>
                <w:lang w:val="fr-BE" w:eastAsia="en-US"/>
              </w:rPr>
              <w:t>Patientes avec un cancer du sein avancé/métastatique HR positif et HER2 négatif (HR+/HER2-).</w:t>
            </w:r>
          </w:p>
        </w:tc>
      </w:tr>
      <w:tr w:rsidR="00B279BE" w:rsidRPr="00C04771" w:rsidTr="00B279BE">
        <w:trPr>
          <w:cantSplit/>
          <w:trHeight w:val="110"/>
        </w:trPr>
        <w:tc>
          <w:tcPr>
            <w:tcW w:w="9889" w:type="dxa"/>
          </w:tcPr>
          <w:p w:rsidR="007F20D5" w:rsidRPr="007F20D5" w:rsidRDefault="007F20D5" w:rsidP="007F20D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Cs w:val="24"/>
                <w:lang w:val="fr-BE"/>
              </w:rPr>
            </w:pPr>
            <w:r w:rsidRPr="007F20D5">
              <w:rPr>
                <w:rFonts w:eastAsiaTheme="minorHAnsi"/>
                <w:szCs w:val="24"/>
                <w:lang w:val="fr-BE"/>
              </w:rPr>
              <w:t xml:space="preserve">Patientes sans aucun traitement anticancéreux précédent pour la maladie métastatique  </w:t>
            </w:r>
          </w:p>
          <w:p w:rsidR="007F20D5" w:rsidRPr="007F20D5" w:rsidRDefault="007F20D5" w:rsidP="007F20D5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sz w:val="20"/>
                <w:lang w:val="fr-BE"/>
              </w:rPr>
            </w:pPr>
            <w:r w:rsidRPr="007F20D5">
              <w:rPr>
                <w:rFonts w:asciiTheme="minorHAnsi" w:eastAsiaTheme="minorHAnsi" w:hAnsiTheme="minorHAnsi"/>
                <w:sz w:val="20"/>
                <w:lang w:val="fr-BE"/>
              </w:rPr>
              <w:t>Des femmes ménopausées ayant reçu un diagnostic de cancer du sein métastatique « de novo » (</w:t>
            </w:r>
            <w:proofErr w:type="spellStart"/>
            <w:r w:rsidRPr="007F20D5">
              <w:rPr>
                <w:rFonts w:asciiTheme="minorHAnsi" w:eastAsiaTheme="minorHAnsi" w:hAnsiTheme="minorHAnsi"/>
                <w:sz w:val="20"/>
                <w:lang w:val="fr-BE"/>
              </w:rPr>
              <w:t>palbociclib</w:t>
            </w:r>
            <w:proofErr w:type="spellEnd"/>
            <w:r w:rsidRPr="007F20D5">
              <w:rPr>
                <w:rFonts w:asciiTheme="minorHAnsi" w:eastAsiaTheme="minorHAnsi" w:hAnsiTheme="minorHAnsi"/>
                <w:sz w:val="20"/>
                <w:lang w:val="fr-BE"/>
              </w:rPr>
              <w:t xml:space="preserve"> en combinaison avec </w:t>
            </w:r>
            <w:proofErr w:type="spellStart"/>
            <w:r w:rsidRPr="007F20D5">
              <w:rPr>
                <w:rFonts w:asciiTheme="minorHAnsi" w:eastAsiaTheme="minorHAnsi" w:hAnsiTheme="minorHAnsi"/>
                <w:sz w:val="20"/>
                <w:lang w:val="fr-BE"/>
              </w:rPr>
              <w:t>letrozole</w:t>
            </w:r>
            <w:proofErr w:type="spellEnd"/>
            <w:r w:rsidRPr="007F20D5">
              <w:rPr>
                <w:rFonts w:asciiTheme="minorHAnsi" w:eastAsiaTheme="minorHAnsi" w:hAnsiTheme="minorHAnsi"/>
                <w:sz w:val="20"/>
                <w:lang w:val="fr-BE"/>
              </w:rPr>
              <w:t>)</w:t>
            </w:r>
          </w:p>
          <w:p w:rsidR="00B279BE" w:rsidRPr="007F20D5" w:rsidRDefault="007F20D5" w:rsidP="007F20D5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val="fr-BE"/>
              </w:rPr>
            </w:pPr>
            <w:r w:rsidRPr="007F20D5">
              <w:rPr>
                <w:rFonts w:asciiTheme="minorHAnsi" w:eastAsiaTheme="minorHAnsi" w:hAnsiTheme="minorHAnsi"/>
                <w:sz w:val="20"/>
                <w:lang w:val="fr-BE"/>
              </w:rPr>
              <w:t>Des femmes ménopausées ayant progressé &gt; 12 mois après la fin d’un traitement adjuvant pour cancer du sein (</w:t>
            </w:r>
            <w:proofErr w:type="spellStart"/>
            <w:r w:rsidRPr="007F20D5">
              <w:rPr>
                <w:rFonts w:asciiTheme="minorHAnsi" w:eastAsiaTheme="minorHAnsi" w:hAnsiTheme="minorHAnsi"/>
                <w:sz w:val="20"/>
                <w:lang w:val="fr-BE"/>
              </w:rPr>
              <w:t>palbociclib</w:t>
            </w:r>
            <w:proofErr w:type="spellEnd"/>
            <w:r w:rsidRPr="007F20D5">
              <w:rPr>
                <w:rFonts w:asciiTheme="minorHAnsi" w:eastAsiaTheme="minorHAnsi" w:hAnsiTheme="minorHAnsi"/>
                <w:sz w:val="20"/>
                <w:lang w:val="fr-BE"/>
              </w:rPr>
              <w:t xml:space="preserve"> en combinaison avec </w:t>
            </w:r>
            <w:proofErr w:type="spellStart"/>
            <w:r w:rsidRPr="007F20D5">
              <w:rPr>
                <w:rFonts w:asciiTheme="minorHAnsi" w:eastAsiaTheme="minorHAnsi" w:hAnsiTheme="minorHAnsi"/>
                <w:sz w:val="20"/>
                <w:lang w:val="fr-BE"/>
              </w:rPr>
              <w:t>letrozole</w:t>
            </w:r>
            <w:proofErr w:type="spellEnd"/>
            <w:r w:rsidRPr="007F20D5">
              <w:rPr>
                <w:rFonts w:asciiTheme="minorHAnsi" w:eastAsiaTheme="minorHAnsi" w:hAnsiTheme="minorHAnsi"/>
                <w:sz w:val="20"/>
                <w:lang w:val="fr-BE"/>
              </w:rPr>
              <w:t>)</w:t>
            </w:r>
          </w:p>
        </w:tc>
      </w:tr>
      <w:tr w:rsidR="00B279BE" w:rsidRPr="00C04771" w:rsidTr="00B279BE">
        <w:trPr>
          <w:cantSplit/>
          <w:trHeight w:val="110"/>
        </w:trPr>
        <w:tc>
          <w:tcPr>
            <w:tcW w:w="9889" w:type="dxa"/>
          </w:tcPr>
          <w:p w:rsidR="00342E6F" w:rsidRPr="005278F8" w:rsidRDefault="007F20D5" w:rsidP="007F20D5">
            <w:pPr>
              <w:pStyle w:val="ListParagraph"/>
              <w:numPr>
                <w:ilvl w:val="0"/>
                <w:numId w:val="25"/>
              </w:numPr>
              <w:rPr>
                <w:rFonts w:asciiTheme="minorHAnsi" w:eastAsiaTheme="minorHAnsi" w:hAnsiTheme="minorHAnsi" w:cstheme="minorHAnsi"/>
                <w:sz w:val="20"/>
                <w:szCs w:val="24"/>
                <w:lang w:val="fr-BE"/>
              </w:rPr>
            </w:pPr>
            <w:r w:rsidRPr="007F20D5">
              <w:rPr>
                <w:rFonts w:asciiTheme="minorHAnsi" w:eastAsiaTheme="minorHAnsi" w:hAnsiTheme="minorHAnsi" w:cstheme="minorHAnsi"/>
                <w:sz w:val="20"/>
                <w:szCs w:val="24"/>
                <w:lang w:val="fr-BE"/>
              </w:rPr>
              <w:t>Bilan sanguin normal et fonctionnement adéquat des organes; absence de métastases cér</w:t>
            </w:r>
            <w:r>
              <w:rPr>
                <w:rFonts w:asciiTheme="minorHAnsi" w:eastAsiaTheme="minorHAnsi" w:hAnsiTheme="minorHAnsi" w:cstheme="minorHAnsi"/>
                <w:sz w:val="20"/>
                <w:szCs w:val="24"/>
                <w:lang w:val="fr-BE"/>
              </w:rPr>
              <w:t>é</w:t>
            </w:r>
            <w:r w:rsidRPr="007F20D5">
              <w:rPr>
                <w:rFonts w:asciiTheme="minorHAnsi" w:eastAsiaTheme="minorHAnsi" w:hAnsiTheme="minorHAnsi" w:cstheme="minorHAnsi"/>
                <w:sz w:val="20"/>
                <w:szCs w:val="24"/>
                <w:lang w:val="fr-BE"/>
              </w:rPr>
              <w:t>brales</w:t>
            </w:r>
            <w:r w:rsidR="00342E6F" w:rsidRPr="005278F8">
              <w:rPr>
                <w:rFonts w:asciiTheme="minorHAnsi" w:eastAsiaTheme="minorHAnsi" w:hAnsiTheme="minorHAnsi" w:cstheme="minorHAnsi"/>
                <w:sz w:val="20"/>
                <w:szCs w:val="24"/>
                <w:lang w:val="fr-BE"/>
              </w:rPr>
              <w:t xml:space="preserve">.  </w:t>
            </w:r>
          </w:p>
          <w:p w:rsidR="00342E6F" w:rsidRPr="005278F8" w:rsidRDefault="00342E6F" w:rsidP="00371BD9">
            <w:pPr>
              <w:numPr>
                <w:ilvl w:val="1"/>
                <w:numId w:val="25"/>
              </w:numPr>
              <w:autoSpaceDE w:val="0"/>
              <w:autoSpaceDN w:val="0"/>
              <w:adjustRightInd w:val="0"/>
              <w:spacing w:line="240" w:lineRule="auto"/>
              <w:ind w:hanging="357"/>
              <w:jc w:val="both"/>
              <w:rPr>
                <w:szCs w:val="24"/>
                <w:lang w:val="fr-BE"/>
              </w:rPr>
            </w:pPr>
            <w:r w:rsidRPr="005278F8">
              <w:rPr>
                <w:rFonts w:eastAsia="Calibri"/>
                <w:szCs w:val="24"/>
                <w:lang w:val="fr-BE"/>
              </w:rPr>
              <w:t>ANC ≥ 1,500/mm</w:t>
            </w:r>
            <w:r w:rsidRPr="005278F8">
              <w:rPr>
                <w:rFonts w:eastAsia="Calibri"/>
                <w:szCs w:val="24"/>
                <w:vertAlign w:val="superscript"/>
                <w:lang w:val="fr-BE"/>
              </w:rPr>
              <w:t>3</w:t>
            </w:r>
            <w:r w:rsidRPr="005278F8">
              <w:rPr>
                <w:rFonts w:eastAsia="Calibri"/>
                <w:szCs w:val="24"/>
                <w:lang w:val="fr-BE"/>
              </w:rPr>
              <w:t xml:space="preserve"> (1.5 x 10</w:t>
            </w:r>
            <w:r w:rsidRPr="005278F8">
              <w:rPr>
                <w:rFonts w:eastAsia="Calibri"/>
                <w:szCs w:val="24"/>
                <w:vertAlign w:val="superscript"/>
                <w:lang w:val="fr-BE"/>
              </w:rPr>
              <w:t>9</w:t>
            </w:r>
            <w:r w:rsidRPr="005278F8">
              <w:rPr>
                <w:rFonts w:eastAsia="Calibri"/>
                <w:szCs w:val="24"/>
                <w:lang w:val="fr-BE"/>
              </w:rPr>
              <w:t>/L);</w:t>
            </w:r>
          </w:p>
          <w:p w:rsidR="00342E6F" w:rsidRPr="005278F8" w:rsidRDefault="00342E6F" w:rsidP="00371BD9">
            <w:pPr>
              <w:numPr>
                <w:ilvl w:val="1"/>
                <w:numId w:val="25"/>
              </w:numPr>
              <w:autoSpaceDE w:val="0"/>
              <w:autoSpaceDN w:val="0"/>
              <w:adjustRightInd w:val="0"/>
              <w:spacing w:line="240" w:lineRule="auto"/>
              <w:ind w:hanging="357"/>
              <w:jc w:val="both"/>
              <w:rPr>
                <w:szCs w:val="24"/>
                <w:lang w:val="fr-BE"/>
              </w:rPr>
            </w:pPr>
            <w:r w:rsidRPr="005278F8">
              <w:rPr>
                <w:rFonts w:eastAsia="Calibri"/>
                <w:szCs w:val="24"/>
                <w:lang w:val="fr-BE"/>
              </w:rPr>
              <w:t>T</w:t>
            </w:r>
            <w:r w:rsidR="00A466B2" w:rsidRPr="005278F8">
              <w:rPr>
                <w:rFonts w:eastAsia="Calibri"/>
                <w:szCs w:val="24"/>
                <w:lang w:val="fr-BE"/>
              </w:rPr>
              <w:t>h</w:t>
            </w:r>
            <w:r w:rsidRPr="005278F8">
              <w:rPr>
                <w:rFonts w:eastAsia="Calibri"/>
                <w:szCs w:val="24"/>
                <w:lang w:val="fr-BE"/>
              </w:rPr>
              <w:t>rombocyte</w:t>
            </w:r>
            <w:r w:rsidR="00A466B2" w:rsidRPr="005278F8">
              <w:rPr>
                <w:rFonts w:eastAsia="Calibri"/>
                <w:szCs w:val="24"/>
                <w:lang w:val="fr-BE"/>
              </w:rPr>
              <w:t>s</w:t>
            </w:r>
            <w:r w:rsidRPr="005278F8">
              <w:rPr>
                <w:rFonts w:eastAsia="Calibri"/>
                <w:szCs w:val="24"/>
                <w:lang w:val="fr-BE"/>
              </w:rPr>
              <w:t xml:space="preserve"> ≥ 100,000/mm</w:t>
            </w:r>
            <w:r w:rsidRPr="005278F8">
              <w:rPr>
                <w:rFonts w:eastAsia="Calibri"/>
                <w:szCs w:val="24"/>
                <w:vertAlign w:val="superscript"/>
                <w:lang w:val="fr-BE"/>
              </w:rPr>
              <w:t>3</w:t>
            </w:r>
            <w:r w:rsidRPr="005278F8">
              <w:rPr>
                <w:rFonts w:eastAsia="Calibri"/>
                <w:szCs w:val="24"/>
                <w:lang w:val="fr-BE"/>
              </w:rPr>
              <w:t xml:space="preserve"> (100 x 10</w:t>
            </w:r>
            <w:r w:rsidRPr="005278F8">
              <w:rPr>
                <w:rFonts w:eastAsia="Calibri"/>
                <w:szCs w:val="24"/>
                <w:vertAlign w:val="superscript"/>
                <w:lang w:val="fr-BE"/>
              </w:rPr>
              <w:t>9</w:t>
            </w:r>
            <w:r w:rsidRPr="005278F8">
              <w:rPr>
                <w:rFonts w:eastAsia="Calibri"/>
                <w:szCs w:val="24"/>
                <w:lang w:val="fr-BE"/>
              </w:rPr>
              <w:t>/L);</w:t>
            </w:r>
          </w:p>
          <w:p w:rsidR="00342E6F" w:rsidRPr="005278F8" w:rsidRDefault="00342E6F" w:rsidP="00371BD9">
            <w:pPr>
              <w:numPr>
                <w:ilvl w:val="1"/>
                <w:numId w:val="25"/>
              </w:numPr>
              <w:autoSpaceDE w:val="0"/>
              <w:autoSpaceDN w:val="0"/>
              <w:adjustRightInd w:val="0"/>
              <w:spacing w:line="240" w:lineRule="auto"/>
              <w:ind w:hanging="357"/>
              <w:jc w:val="both"/>
              <w:rPr>
                <w:szCs w:val="24"/>
                <w:lang w:val="fr-BE"/>
              </w:rPr>
            </w:pPr>
            <w:r w:rsidRPr="005278F8">
              <w:rPr>
                <w:rFonts w:eastAsia="Calibri"/>
                <w:szCs w:val="24"/>
                <w:lang w:val="fr-BE"/>
              </w:rPr>
              <w:t>H</w:t>
            </w:r>
            <w:r w:rsidR="00A466B2" w:rsidRPr="005278F8">
              <w:rPr>
                <w:rFonts w:eastAsia="Calibri"/>
                <w:szCs w:val="24"/>
                <w:lang w:val="fr-BE"/>
              </w:rPr>
              <w:t>é</w:t>
            </w:r>
            <w:r w:rsidRPr="005278F8">
              <w:rPr>
                <w:rFonts w:eastAsia="Calibri"/>
                <w:szCs w:val="24"/>
                <w:lang w:val="fr-BE"/>
              </w:rPr>
              <w:t>moglobine ≥ 9 g/</w:t>
            </w:r>
            <w:proofErr w:type="spellStart"/>
            <w:r w:rsidRPr="005278F8">
              <w:rPr>
                <w:rFonts w:eastAsia="Calibri"/>
                <w:szCs w:val="24"/>
                <w:lang w:val="fr-BE"/>
              </w:rPr>
              <w:t>dL</w:t>
            </w:r>
            <w:proofErr w:type="spellEnd"/>
            <w:r w:rsidRPr="005278F8">
              <w:rPr>
                <w:rFonts w:eastAsia="Calibri"/>
                <w:szCs w:val="24"/>
                <w:lang w:val="fr-BE"/>
              </w:rPr>
              <w:t xml:space="preserve"> (90 g/L);</w:t>
            </w:r>
          </w:p>
          <w:p w:rsidR="00342E6F" w:rsidRPr="005278F8" w:rsidRDefault="00A466B2" w:rsidP="00371BD9">
            <w:pPr>
              <w:numPr>
                <w:ilvl w:val="1"/>
                <w:numId w:val="25"/>
              </w:numPr>
              <w:autoSpaceDE w:val="0"/>
              <w:autoSpaceDN w:val="0"/>
              <w:adjustRightInd w:val="0"/>
              <w:spacing w:line="240" w:lineRule="auto"/>
              <w:ind w:hanging="357"/>
              <w:jc w:val="both"/>
              <w:rPr>
                <w:rFonts w:eastAsia="Calibri"/>
                <w:szCs w:val="24"/>
                <w:lang w:val="fr-BE"/>
              </w:rPr>
            </w:pPr>
            <w:r w:rsidRPr="005278F8">
              <w:rPr>
                <w:rFonts w:eastAsia="Calibri"/>
                <w:szCs w:val="24"/>
                <w:lang w:val="fr-BE"/>
              </w:rPr>
              <w:t>Créatinine sérique</w:t>
            </w:r>
            <w:r w:rsidR="00342E6F" w:rsidRPr="005278F8">
              <w:rPr>
                <w:rFonts w:eastAsia="Calibri"/>
                <w:szCs w:val="24"/>
                <w:lang w:val="fr-BE"/>
              </w:rPr>
              <w:t xml:space="preserve"> ≤1.5 x ULN o</w:t>
            </w:r>
            <w:r w:rsidRPr="005278F8">
              <w:rPr>
                <w:rFonts w:eastAsia="Calibri"/>
                <w:szCs w:val="24"/>
                <w:lang w:val="fr-BE"/>
              </w:rPr>
              <w:t>u</w:t>
            </w:r>
            <w:r w:rsidR="00342E6F" w:rsidRPr="005278F8">
              <w:rPr>
                <w:rFonts w:eastAsia="Calibri"/>
                <w:szCs w:val="24"/>
                <w:lang w:val="fr-BE"/>
              </w:rPr>
              <w:t xml:space="preserve"> c</w:t>
            </w:r>
            <w:r w:rsidRPr="005278F8">
              <w:rPr>
                <w:rFonts w:eastAsia="Calibri"/>
                <w:szCs w:val="24"/>
                <w:lang w:val="fr-BE"/>
              </w:rPr>
              <w:t>lairance de la c</w:t>
            </w:r>
            <w:r w:rsidR="00342E6F" w:rsidRPr="005278F8">
              <w:rPr>
                <w:rFonts w:eastAsia="Calibri"/>
                <w:szCs w:val="24"/>
                <w:lang w:val="fr-BE"/>
              </w:rPr>
              <w:t>r</w:t>
            </w:r>
            <w:r w:rsidRPr="005278F8">
              <w:rPr>
                <w:rFonts w:eastAsia="Calibri"/>
                <w:szCs w:val="24"/>
                <w:lang w:val="fr-BE"/>
              </w:rPr>
              <w:t>é</w:t>
            </w:r>
            <w:r w:rsidR="00342E6F" w:rsidRPr="005278F8">
              <w:rPr>
                <w:rFonts w:eastAsia="Calibri"/>
                <w:szCs w:val="24"/>
                <w:lang w:val="fr-BE"/>
              </w:rPr>
              <w:t xml:space="preserve">atinine ≥ 60 </w:t>
            </w:r>
            <w:proofErr w:type="spellStart"/>
            <w:r w:rsidR="00342E6F" w:rsidRPr="005278F8">
              <w:rPr>
                <w:rFonts w:eastAsia="Calibri"/>
                <w:szCs w:val="24"/>
                <w:lang w:val="fr-BE"/>
              </w:rPr>
              <w:t>mL</w:t>
            </w:r>
            <w:proofErr w:type="spellEnd"/>
            <w:r w:rsidR="00342E6F" w:rsidRPr="005278F8">
              <w:rPr>
                <w:rFonts w:eastAsia="Calibri"/>
                <w:szCs w:val="24"/>
                <w:lang w:val="fr-BE"/>
              </w:rPr>
              <w:t>/min</w:t>
            </w:r>
          </w:p>
          <w:p w:rsidR="00342E6F" w:rsidRPr="005278F8" w:rsidRDefault="00342E6F" w:rsidP="00371BD9">
            <w:pPr>
              <w:numPr>
                <w:ilvl w:val="1"/>
                <w:numId w:val="25"/>
              </w:numPr>
              <w:autoSpaceDE w:val="0"/>
              <w:autoSpaceDN w:val="0"/>
              <w:adjustRightInd w:val="0"/>
              <w:spacing w:line="240" w:lineRule="auto"/>
              <w:ind w:hanging="357"/>
              <w:jc w:val="both"/>
              <w:rPr>
                <w:szCs w:val="24"/>
                <w:lang w:val="fr-BE"/>
              </w:rPr>
            </w:pPr>
            <w:r w:rsidRPr="005278F8">
              <w:rPr>
                <w:rFonts w:eastAsia="Calibri"/>
                <w:szCs w:val="24"/>
                <w:lang w:val="fr-BE"/>
              </w:rPr>
              <w:t>AST e</w:t>
            </w:r>
            <w:r w:rsidR="00A466B2" w:rsidRPr="005278F8">
              <w:rPr>
                <w:rFonts w:eastAsia="Calibri"/>
                <w:szCs w:val="24"/>
                <w:lang w:val="fr-BE"/>
              </w:rPr>
              <w:t>t</w:t>
            </w:r>
            <w:r w:rsidRPr="005278F8">
              <w:rPr>
                <w:rFonts w:eastAsia="Calibri"/>
                <w:szCs w:val="24"/>
                <w:lang w:val="fr-BE"/>
              </w:rPr>
              <w:t>/o</w:t>
            </w:r>
            <w:r w:rsidR="00A466B2" w:rsidRPr="005278F8">
              <w:rPr>
                <w:rFonts w:eastAsia="Calibri"/>
                <w:szCs w:val="24"/>
                <w:lang w:val="fr-BE"/>
              </w:rPr>
              <w:t>u</w:t>
            </w:r>
            <w:r w:rsidRPr="005278F8">
              <w:rPr>
                <w:rFonts w:eastAsia="Calibri"/>
                <w:szCs w:val="24"/>
                <w:lang w:val="fr-BE"/>
              </w:rPr>
              <w:t xml:space="preserve"> ALT ≤ 3 x ULN (≤ 5.0 x ULN </w:t>
            </w:r>
            <w:r w:rsidR="00A466B2" w:rsidRPr="005278F8">
              <w:rPr>
                <w:rFonts w:eastAsia="Calibri"/>
                <w:szCs w:val="24"/>
                <w:lang w:val="fr-BE"/>
              </w:rPr>
              <w:t>si métastases hépatiques</w:t>
            </w:r>
            <w:r w:rsidR="007F20D5">
              <w:rPr>
                <w:rFonts w:eastAsia="Calibri"/>
                <w:szCs w:val="24"/>
                <w:lang w:val="fr-BE"/>
              </w:rPr>
              <w:t xml:space="preserve"> présentes</w:t>
            </w:r>
            <w:r w:rsidRPr="005278F8">
              <w:rPr>
                <w:rFonts w:eastAsia="Calibri"/>
                <w:szCs w:val="24"/>
                <w:lang w:val="fr-BE"/>
              </w:rPr>
              <w:t>)</w:t>
            </w:r>
          </w:p>
          <w:p w:rsidR="00B279BE" w:rsidRPr="005278F8" w:rsidRDefault="009F52F0" w:rsidP="00371BD9">
            <w:pPr>
              <w:numPr>
                <w:ilvl w:val="1"/>
                <w:numId w:val="25"/>
              </w:numPr>
              <w:autoSpaceDE w:val="0"/>
              <w:autoSpaceDN w:val="0"/>
              <w:adjustRightInd w:val="0"/>
              <w:spacing w:line="240" w:lineRule="auto"/>
              <w:ind w:hanging="357"/>
              <w:jc w:val="both"/>
              <w:rPr>
                <w:rFonts w:eastAsia="Calibri"/>
                <w:szCs w:val="24"/>
                <w:lang w:val="fr-BE"/>
              </w:rPr>
            </w:pPr>
            <w:r w:rsidRPr="005278F8">
              <w:rPr>
                <w:rFonts w:eastAsia="Calibri"/>
                <w:szCs w:val="24"/>
                <w:lang w:val="fr-BE"/>
              </w:rPr>
              <w:t>Phosphatase alcaline</w:t>
            </w:r>
            <w:r w:rsidR="00342E6F" w:rsidRPr="005278F8">
              <w:rPr>
                <w:rFonts w:eastAsia="Calibri"/>
                <w:szCs w:val="24"/>
                <w:lang w:val="fr-BE"/>
              </w:rPr>
              <w:t xml:space="preserve"> ≤ 2.5 x ULN (≤ 5 x ULN </w:t>
            </w:r>
            <w:r w:rsidRPr="005278F8">
              <w:rPr>
                <w:rFonts w:eastAsia="Calibri"/>
                <w:szCs w:val="24"/>
                <w:lang w:val="fr-BE"/>
              </w:rPr>
              <w:t>si métastases hépatiques ou osseuses</w:t>
            </w:r>
            <w:r w:rsidR="007F20D5">
              <w:rPr>
                <w:rFonts w:eastAsia="Calibri"/>
                <w:szCs w:val="24"/>
                <w:lang w:val="fr-BE"/>
              </w:rPr>
              <w:t xml:space="preserve"> présentes</w:t>
            </w:r>
            <w:r w:rsidR="00342E6F" w:rsidRPr="005278F8">
              <w:rPr>
                <w:rFonts w:eastAsia="Calibri"/>
                <w:szCs w:val="24"/>
                <w:lang w:val="fr-BE"/>
              </w:rPr>
              <w:t>)</w:t>
            </w:r>
          </w:p>
          <w:p w:rsidR="00B7737C" w:rsidRPr="005278F8" w:rsidRDefault="009F52F0" w:rsidP="00371BD9">
            <w:pPr>
              <w:pStyle w:val="NoSpacing"/>
              <w:numPr>
                <w:ilvl w:val="1"/>
                <w:numId w:val="25"/>
              </w:numPr>
              <w:ind w:hanging="357"/>
              <w:rPr>
                <w:lang w:val="fr-BE"/>
              </w:rPr>
            </w:pPr>
            <w:r w:rsidRPr="005278F8">
              <w:rPr>
                <w:lang w:val="fr-BE"/>
              </w:rPr>
              <w:t>Bilirubine sérique totale</w:t>
            </w:r>
            <w:r w:rsidR="00B7737C" w:rsidRPr="005278F8">
              <w:rPr>
                <w:lang w:val="fr-BE"/>
              </w:rPr>
              <w:t xml:space="preserve"> ≤1.5 x ULN (≤3.0 x ULN </w:t>
            </w:r>
            <w:r w:rsidRPr="005278F8">
              <w:rPr>
                <w:lang w:val="fr-BE"/>
              </w:rPr>
              <w:t>si maladie de</w:t>
            </w:r>
            <w:r w:rsidR="00B7737C" w:rsidRPr="005278F8">
              <w:rPr>
                <w:lang w:val="fr-BE"/>
              </w:rPr>
              <w:t xml:space="preserve"> Gilbert</w:t>
            </w:r>
            <w:r w:rsidRPr="005278F8">
              <w:rPr>
                <w:lang w:val="fr-BE"/>
              </w:rPr>
              <w:t>)</w:t>
            </w:r>
          </w:p>
        </w:tc>
      </w:tr>
      <w:tr w:rsidR="00B279BE" w:rsidRPr="00C04771" w:rsidTr="00B279BE">
        <w:trPr>
          <w:cantSplit/>
          <w:trHeight w:val="110"/>
        </w:trPr>
        <w:tc>
          <w:tcPr>
            <w:tcW w:w="9889" w:type="dxa"/>
          </w:tcPr>
          <w:p w:rsidR="00B279BE" w:rsidRPr="007F20D5" w:rsidRDefault="007F20D5" w:rsidP="007F20D5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0"/>
                <w:lang w:val="fr-BE"/>
              </w:rPr>
            </w:pPr>
            <w:r w:rsidRPr="007F20D5">
              <w:rPr>
                <w:rFonts w:asciiTheme="minorHAnsi" w:eastAsiaTheme="minorHAnsi" w:hAnsiTheme="minorHAnsi" w:cstheme="minorHAnsi"/>
                <w:sz w:val="20"/>
                <w:szCs w:val="24"/>
                <w:lang w:val="fr-BE"/>
              </w:rPr>
              <w:t>Agée de plus de 18 ans</w:t>
            </w:r>
            <w:r w:rsidR="00342E6F" w:rsidRPr="007F20D5">
              <w:rPr>
                <w:rFonts w:asciiTheme="minorHAnsi" w:eastAsiaTheme="minorHAnsi" w:hAnsiTheme="minorHAnsi" w:cstheme="minorHAnsi"/>
                <w:sz w:val="20"/>
                <w:szCs w:val="24"/>
                <w:lang w:val="fr-BE"/>
              </w:rPr>
              <w:t>.</w:t>
            </w:r>
          </w:p>
        </w:tc>
      </w:tr>
      <w:tr w:rsidR="00B279BE" w:rsidRPr="00C04771" w:rsidTr="00B279BE">
        <w:trPr>
          <w:cantSplit/>
          <w:trHeight w:val="110"/>
        </w:trPr>
        <w:tc>
          <w:tcPr>
            <w:tcW w:w="9889" w:type="dxa"/>
          </w:tcPr>
          <w:p w:rsidR="00B279BE" w:rsidRPr="009F52F0" w:rsidRDefault="007F20D5" w:rsidP="007F20D5">
            <w:pPr>
              <w:pStyle w:val="Paragraph"/>
              <w:numPr>
                <w:ilvl w:val="0"/>
                <w:numId w:val="25"/>
              </w:numPr>
              <w:suppressAutoHyphens w:val="0"/>
              <w:spacing w:after="0"/>
              <w:rPr>
                <w:rFonts w:asciiTheme="minorHAnsi" w:hAnsiTheme="minorHAnsi"/>
                <w:sz w:val="20"/>
                <w:lang w:val="fr-BE"/>
              </w:rPr>
            </w:pPr>
            <w:r w:rsidRPr="007F20D5">
              <w:rPr>
                <w:rFonts w:asciiTheme="minorHAnsi" w:eastAsiaTheme="minorHAnsi" w:hAnsiTheme="minorHAnsi" w:cstheme="minorHAnsi"/>
                <w:sz w:val="20"/>
                <w:lang w:val="fr-BE" w:eastAsia="nl-BE"/>
              </w:rPr>
              <w:t>Approbation par un Comité d’éthique et Consentement éclairé signé et daté</w:t>
            </w:r>
            <w:r w:rsidR="00342E6F" w:rsidRPr="009F52F0">
              <w:rPr>
                <w:rFonts w:asciiTheme="minorHAnsi" w:eastAsiaTheme="minorHAnsi" w:hAnsiTheme="minorHAnsi" w:cstheme="minorHAnsi"/>
                <w:sz w:val="20"/>
                <w:lang w:val="fr-BE" w:eastAsia="nl-BE"/>
              </w:rPr>
              <w:t xml:space="preserve">. </w:t>
            </w:r>
          </w:p>
        </w:tc>
      </w:tr>
      <w:tr w:rsidR="00B279BE" w:rsidRPr="00C04771" w:rsidTr="00B279BE">
        <w:trPr>
          <w:cantSplit/>
          <w:trHeight w:val="110"/>
        </w:trPr>
        <w:tc>
          <w:tcPr>
            <w:tcW w:w="9889" w:type="dxa"/>
          </w:tcPr>
          <w:p w:rsidR="00B279BE" w:rsidRPr="009F52F0" w:rsidRDefault="007F20D5" w:rsidP="007F20D5">
            <w:pPr>
              <w:pStyle w:val="NormalWe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after="0"/>
              <w:ind w:right="0"/>
              <w:jc w:val="both"/>
              <w:rPr>
                <w:rFonts w:asciiTheme="minorHAnsi" w:hAnsiTheme="minorHAnsi"/>
                <w:sz w:val="20"/>
                <w:lang w:val="fr-BE"/>
              </w:rPr>
            </w:pPr>
            <w:r w:rsidRPr="007F20D5">
              <w:rPr>
                <w:rFonts w:asciiTheme="minorHAnsi" w:hAnsiTheme="minorHAnsi" w:cstheme="minorHAnsi"/>
                <w:sz w:val="20"/>
                <w:lang w:val="fr-BE"/>
              </w:rPr>
              <w:t>La patiente ne peut pas être traitée de manière satisfaisante avec un autre traitement déjà approuvé et disponible commercialement, suivant les recommandations cliniques à cause de problèmes d’efficacité ou de sécurité</w:t>
            </w:r>
            <w:r w:rsidR="00342E6F" w:rsidRPr="009F52F0">
              <w:rPr>
                <w:rFonts w:asciiTheme="minorHAnsi" w:hAnsiTheme="minorHAnsi" w:cstheme="minorHAnsi"/>
                <w:sz w:val="20"/>
                <w:lang w:val="fr-BE"/>
              </w:rPr>
              <w:t>.</w:t>
            </w:r>
          </w:p>
        </w:tc>
      </w:tr>
      <w:tr w:rsidR="00B279BE" w:rsidRPr="00C04771" w:rsidTr="00B279BE">
        <w:trPr>
          <w:cantSplit/>
          <w:trHeight w:val="110"/>
        </w:trPr>
        <w:tc>
          <w:tcPr>
            <w:tcW w:w="9889" w:type="dxa"/>
          </w:tcPr>
          <w:p w:rsidR="00B279BE" w:rsidRPr="007F20D5" w:rsidRDefault="007F20D5" w:rsidP="007F20D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714" w:hanging="357"/>
              <w:rPr>
                <w:rFonts w:ascii="Calibri Light" w:hAnsi="Calibri Light" w:cs="Arial"/>
                <w:lang w:val="fr-FR"/>
              </w:rPr>
            </w:pPr>
            <w:r>
              <w:rPr>
                <w:rFonts w:eastAsiaTheme="minorHAnsi" w:cstheme="minorHAnsi"/>
                <w:lang w:val="fr-FR"/>
              </w:rPr>
              <w:t xml:space="preserve">La patiente n’est pas éligible pour une étude clinique actuellement en place avec le </w:t>
            </w:r>
            <w:proofErr w:type="spellStart"/>
            <w:r>
              <w:rPr>
                <w:rFonts w:eastAsiaTheme="minorHAnsi" w:cstheme="minorHAnsi"/>
                <w:lang w:val="fr-FR"/>
              </w:rPr>
              <w:t>palbociclib</w:t>
            </w:r>
            <w:proofErr w:type="spellEnd"/>
            <w:r>
              <w:rPr>
                <w:rFonts w:eastAsiaTheme="minorHAnsi" w:cstheme="minorHAnsi"/>
                <w:lang w:val="fr-FR"/>
              </w:rPr>
              <w:t xml:space="preserve"> ou / et un autre médicament expérimental ou n’a pas accès à une telle étude. Les études cliniques en cours peuvent être consultées sur </w:t>
            </w:r>
            <w:proofErr w:type="spellStart"/>
            <w:r>
              <w:rPr>
                <w:rFonts w:eastAsiaTheme="minorHAnsi" w:cstheme="minorHAnsi"/>
                <w:lang w:val="fr-FR"/>
              </w:rPr>
              <w:t>European</w:t>
            </w:r>
            <w:proofErr w:type="spellEnd"/>
            <w:r>
              <w:rPr>
                <w:rFonts w:eastAsiaTheme="minorHAnsi" w:cstheme="minorHAnsi"/>
                <w:lang w:val="fr-FR"/>
              </w:rPr>
              <w:t xml:space="preserve"> </w:t>
            </w:r>
            <w:proofErr w:type="spellStart"/>
            <w:r>
              <w:rPr>
                <w:rFonts w:eastAsiaTheme="minorHAnsi" w:cstheme="minorHAnsi"/>
                <w:lang w:val="fr-FR"/>
              </w:rPr>
              <w:t>Clinical</w:t>
            </w:r>
            <w:proofErr w:type="spellEnd"/>
            <w:r>
              <w:rPr>
                <w:rFonts w:eastAsiaTheme="minorHAnsi" w:cstheme="minorHAnsi"/>
                <w:lang w:val="fr-FR"/>
              </w:rPr>
              <w:t xml:space="preserve"> Trials </w:t>
            </w:r>
            <w:proofErr w:type="spellStart"/>
            <w:r>
              <w:rPr>
                <w:rFonts w:eastAsiaTheme="minorHAnsi" w:cstheme="minorHAnsi"/>
                <w:lang w:val="fr-FR"/>
              </w:rPr>
              <w:t>Register</w:t>
            </w:r>
            <w:proofErr w:type="spellEnd"/>
            <w:r>
              <w:rPr>
                <w:rFonts w:eastAsiaTheme="minorHAnsi" w:cstheme="minorHAnsi"/>
                <w:lang w:val="fr-FR"/>
              </w:rPr>
              <w:t xml:space="preserve"> (</w:t>
            </w:r>
            <w:proofErr w:type="spellStart"/>
            <w:r>
              <w:rPr>
                <w:rFonts w:eastAsiaTheme="minorHAnsi" w:cstheme="minorHAnsi"/>
                <w:lang w:val="fr-FR"/>
              </w:rPr>
              <w:t>Eudract</w:t>
            </w:r>
            <w:proofErr w:type="spellEnd"/>
            <w:r>
              <w:rPr>
                <w:rFonts w:eastAsiaTheme="minorHAnsi" w:cstheme="minorHAnsi"/>
                <w:lang w:val="fr-FR"/>
              </w:rPr>
              <w:t>;</w:t>
            </w:r>
            <w:r>
              <w:rPr>
                <w:rFonts w:ascii="Calibri Light" w:hAnsi="Calibri Light" w:cs="Arial"/>
                <w:b/>
                <w:bCs/>
                <w:i/>
                <w:iCs/>
                <w:color w:val="203864"/>
                <w:lang w:val="fr-FR"/>
              </w:rPr>
              <w:t xml:space="preserve"> </w:t>
            </w:r>
            <w:hyperlink r:id="rId9" w:history="1">
              <w:r>
                <w:rPr>
                  <w:rStyle w:val="Hyperlink"/>
                  <w:rFonts w:ascii="Calibri Light" w:hAnsi="Calibri Light" w:cs="Arial"/>
                  <w:b/>
                  <w:bCs/>
                  <w:i/>
                  <w:iCs/>
                  <w:lang w:val="fr-FR"/>
                </w:rPr>
                <w:t>https://www.clinicaltrialsregister.eu/</w:t>
              </w:r>
            </w:hyperlink>
            <w:r>
              <w:rPr>
                <w:rFonts w:ascii="Calibri Light" w:hAnsi="Calibri Light" w:cs="Arial"/>
                <w:b/>
                <w:bCs/>
                <w:i/>
                <w:iCs/>
                <w:color w:val="203864"/>
                <w:lang w:val="fr-FR"/>
              </w:rPr>
              <w:t>).</w:t>
            </w:r>
          </w:p>
        </w:tc>
      </w:tr>
      <w:tr w:rsidR="00B279BE" w:rsidRPr="00C04771" w:rsidTr="00B279BE">
        <w:trPr>
          <w:cantSplit/>
          <w:trHeight w:val="110"/>
        </w:trPr>
        <w:tc>
          <w:tcPr>
            <w:tcW w:w="9889" w:type="dxa"/>
          </w:tcPr>
          <w:p w:rsidR="00B279BE" w:rsidRPr="009F52F0" w:rsidRDefault="009F52F0" w:rsidP="00371BD9">
            <w:pPr>
              <w:pStyle w:val="NoSpacing"/>
              <w:numPr>
                <w:ilvl w:val="0"/>
                <w:numId w:val="25"/>
              </w:numPr>
              <w:ind w:right="567" w:hanging="357"/>
              <w:jc w:val="both"/>
              <w:rPr>
                <w:lang w:val="fr-BE"/>
              </w:rPr>
            </w:pPr>
            <w:r w:rsidRPr="009F52F0">
              <w:rPr>
                <w:rFonts w:cs="Arial"/>
                <w:color w:val="000000"/>
                <w:szCs w:val="18"/>
                <w:lang w:val="fr-BE"/>
              </w:rPr>
              <w:t xml:space="preserve">Une consultation oncologique multidisciplinaire </w:t>
            </w:r>
            <w:r w:rsidR="00C7322B" w:rsidRPr="009F52F0">
              <w:rPr>
                <w:rFonts w:cs="Arial"/>
                <w:color w:val="000000"/>
                <w:szCs w:val="18"/>
                <w:lang w:val="fr-BE"/>
              </w:rPr>
              <w:t xml:space="preserve">(MOC) </w:t>
            </w:r>
            <w:r>
              <w:rPr>
                <w:rFonts w:cs="Arial"/>
                <w:color w:val="000000"/>
                <w:szCs w:val="18"/>
                <w:lang w:val="fr-BE"/>
              </w:rPr>
              <w:t>donnant</w:t>
            </w:r>
            <w:r w:rsidRPr="009F52F0">
              <w:rPr>
                <w:rFonts w:cs="Arial"/>
                <w:color w:val="000000"/>
                <w:szCs w:val="18"/>
                <w:lang w:val="fr-BE"/>
              </w:rPr>
              <w:t xml:space="preserve"> l’accord pour le traitement avec </w:t>
            </w:r>
            <w:r w:rsidR="00C7322B" w:rsidRPr="009F52F0">
              <w:rPr>
                <w:rFonts w:cs="Arial"/>
                <w:caps/>
                <w:color w:val="000000"/>
                <w:szCs w:val="18"/>
                <w:lang w:val="fr-BE"/>
              </w:rPr>
              <w:t>Ibrance</w:t>
            </w:r>
            <w:r w:rsidRPr="009F52F0">
              <w:rPr>
                <w:rFonts w:cs="Arial"/>
                <w:caps/>
                <w:color w:val="000000"/>
                <w:szCs w:val="18"/>
                <w:lang w:val="fr-BE"/>
              </w:rPr>
              <w:t xml:space="preserve"> </w:t>
            </w:r>
            <w:r w:rsidRPr="009F52F0">
              <w:rPr>
                <w:rFonts w:cs="Arial"/>
                <w:color w:val="000000"/>
                <w:szCs w:val="18"/>
                <w:lang w:val="fr-BE"/>
              </w:rPr>
              <w:t>est nécessaire afin de pouvoir débuter un traitement remboursable.</w:t>
            </w:r>
          </w:p>
        </w:tc>
      </w:tr>
      <w:tr w:rsidR="00C7322B" w:rsidRPr="00C04771" w:rsidTr="00B279BE">
        <w:trPr>
          <w:cantSplit/>
          <w:trHeight w:val="110"/>
        </w:trPr>
        <w:tc>
          <w:tcPr>
            <w:tcW w:w="9889" w:type="dxa"/>
          </w:tcPr>
          <w:p w:rsidR="00C7322B" w:rsidRPr="009F52F0" w:rsidRDefault="009F52F0" w:rsidP="00371BD9">
            <w:pPr>
              <w:pStyle w:val="NoSpacing"/>
              <w:numPr>
                <w:ilvl w:val="0"/>
                <w:numId w:val="25"/>
              </w:numPr>
              <w:ind w:right="567" w:hanging="357"/>
              <w:jc w:val="both"/>
              <w:rPr>
                <w:rFonts w:cs="Arial"/>
                <w:color w:val="000000"/>
                <w:szCs w:val="18"/>
                <w:lang w:val="fr-BE"/>
              </w:rPr>
            </w:pPr>
            <w:r w:rsidRPr="009F52F0">
              <w:rPr>
                <w:rFonts w:cs="Arial"/>
                <w:iCs/>
                <w:szCs w:val="18"/>
                <w:lang w:val="fr-BE"/>
              </w:rPr>
              <w:t xml:space="preserve">Tant que le traitement est administré, tous les patients doivent être évalués toutes les 12 semaines </w:t>
            </w:r>
            <w:r w:rsidR="005278F8">
              <w:rPr>
                <w:rFonts w:cs="Arial"/>
                <w:iCs/>
                <w:szCs w:val="18"/>
                <w:lang w:val="fr-BE"/>
              </w:rPr>
              <w:t xml:space="preserve">avec une imagerie médicale appropriée. </w:t>
            </w:r>
          </w:p>
        </w:tc>
      </w:tr>
    </w:tbl>
    <w:p w:rsidR="003B17BE" w:rsidRPr="00963CBA" w:rsidRDefault="003B17BE">
      <w:pPr>
        <w:rPr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B279BE" w:rsidRPr="00356562" w:rsidTr="00DB6125">
        <w:trPr>
          <w:cantSplit/>
          <w:trHeight w:val="110"/>
        </w:trPr>
        <w:tc>
          <w:tcPr>
            <w:tcW w:w="9889" w:type="dxa"/>
            <w:shd w:val="clear" w:color="auto" w:fill="F2DBDB" w:themeFill="accent2" w:themeFillTint="33"/>
          </w:tcPr>
          <w:p w:rsidR="00DB6125" w:rsidRPr="000159DC" w:rsidRDefault="005278F8" w:rsidP="005F0771">
            <w:pPr>
              <w:pStyle w:val="NoSpacing"/>
            </w:pPr>
            <w:proofErr w:type="spellStart"/>
            <w:r w:rsidRPr="000159DC">
              <w:t>Critères</w:t>
            </w:r>
            <w:proofErr w:type="spellEnd"/>
            <w:r w:rsidRPr="000159DC">
              <w:t xml:space="preserve"> </w:t>
            </w:r>
            <w:proofErr w:type="spellStart"/>
            <w:r w:rsidRPr="000159DC">
              <w:t>d’exclusion</w:t>
            </w:r>
            <w:proofErr w:type="spellEnd"/>
          </w:p>
        </w:tc>
      </w:tr>
      <w:tr w:rsidR="00DB4D7C" w:rsidRPr="00C04771" w:rsidTr="00B279BE">
        <w:trPr>
          <w:cantSplit/>
          <w:trHeight w:val="110"/>
        </w:trPr>
        <w:tc>
          <w:tcPr>
            <w:tcW w:w="9889" w:type="dxa"/>
          </w:tcPr>
          <w:p w:rsidR="00DB4D7C" w:rsidRPr="003B17BE" w:rsidRDefault="007F20D5" w:rsidP="007F20D5">
            <w:pPr>
              <w:keepNext/>
              <w:keepLines/>
              <w:numPr>
                <w:ilvl w:val="0"/>
                <w:numId w:val="27"/>
              </w:numPr>
              <w:spacing w:line="240" w:lineRule="auto"/>
              <w:rPr>
                <w:rFonts w:cstheme="minorHAnsi"/>
                <w:lang w:val="fr-BE"/>
              </w:rPr>
            </w:pPr>
            <w:r w:rsidRPr="003B17BE">
              <w:rPr>
                <w:rFonts w:cstheme="minorHAnsi"/>
                <w:lang w:val="fr-BE"/>
              </w:rPr>
              <w:t xml:space="preserve">Nourriture ou des médicaments qui agissent comme des inducteurs/inhibiteurs du CYP3A4; substrats du CYP3A4 avec une fenêtre thérapeutique étroite ; ou qui prolongent l’intervalle </w:t>
            </w:r>
            <w:proofErr w:type="spellStart"/>
            <w:r w:rsidRPr="003B17BE">
              <w:rPr>
                <w:rFonts w:cstheme="minorHAnsi"/>
                <w:lang w:val="fr-BE"/>
              </w:rPr>
              <w:t>QTc</w:t>
            </w:r>
            <w:proofErr w:type="spellEnd"/>
            <w:r w:rsidR="00371BD9" w:rsidRPr="003B17BE">
              <w:rPr>
                <w:rFonts w:cstheme="minorHAnsi"/>
                <w:lang w:val="fr-BE"/>
              </w:rPr>
              <w:t>.</w:t>
            </w:r>
          </w:p>
        </w:tc>
      </w:tr>
      <w:tr w:rsidR="00DB4D7C" w:rsidRPr="00C04771" w:rsidTr="00B279BE">
        <w:trPr>
          <w:cantSplit/>
          <w:trHeight w:val="110"/>
        </w:trPr>
        <w:tc>
          <w:tcPr>
            <w:tcW w:w="9889" w:type="dxa"/>
          </w:tcPr>
          <w:p w:rsidR="00DB4D7C" w:rsidRPr="003B17BE" w:rsidRDefault="007F20D5" w:rsidP="007F20D5">
            <w:pPr>
              <w:keepNext/>
              <w:keepLines/>
              <w:numPr>
                <w:ilvl w:val="0"/>
                <w:numId w:val="27"/>
              </w:numPr>
              <w:spacing w:line="240" w:lineRule="auto"/>
              <w:rPr>
                <w:rFonts w:cstheme="minorHAnsi"/>
                <w:lang w:val="fr-BE"/>
              </w:rPr>
            </w:pPr>
            <w:r w:rsidRPr="003B17BE">
              <w:rPr>
                <w:rFonts w:cstheme="minorHAnsi"/>
                <w:lang w:val="fr-BE"/>
              </w:rPr>
              <w:t>Chirurgie majeure, chimiothérapie, radiothérapie, prise d’un médicament expérimental, ou autre médicament anticancéreux dans les 2 semaines précédentes. Les patientes qui ont reçu une radiothérapie  sur plus de 25% de la moelle épinière ne sont pas éligibles, indépendamment  de quand la radiothérapie a été reçue.</w:t>
            </w:r>
            <w:r w:rsidR="00DB4D7C" w:rsidRPr="003B17BE">
              <w:rPr>
                <w:rFonts w:cstheme="minorHAnsi"/>
                <w:lang w:val="fr-BE"/>
              </w:rPr>
              <w:t xml:space="preserve"> </w:t>
            </w:r>
          </w:p>
        </w:tc>
      </w:tr>
      <w:tr w:rsidR="00DB4D7C" w:rsidRPr="00C04771" w:rsidTr="00B279BE">
        <w:trPr>
          <w:cantSplit/>
          <w:trHeight w:val="110"/>
        </w:trPr>
        <w:tc>
          <w:tcPr>
            <w:tcW w:w="9889" w:type="dxa"/>
          </w:tcPr>
          <w:p w:rsidR="00DB4D7C" w:rsidRPr="007F20D5" w:rsidRDefault="007F20D5" w:rsidP="007F20D5">
            <w:pPr>
              <w:pStyle w:val="ListParagraph"/>
              <w:numPr>
                <w:ilvl w:val="0"/>
                <w:numId w:val="27"/>
              </w:numPr>
              <w:rPr>
                <w:rFonts w:asciiTheme="minorHAnsi" w:eastAsiaTheme="minorEastAsia" w:hAnsiTheme="minorHAnsi" w:cstheme="minorHAnsi"/>
                <w:sz w:val="20"/>
                <w:lang w:val="fr-BE" w:eastAsia="en-US"/>
              </w:rPr>
            </w:pPr>
            <w:proofErr w:type="spellStart"/>
            <w:r w:rsidRPr="007F20D5">
              <w:rPr>
                <w:rFonts w:asciiTheme="minorHAnsi" w:eastAsiaTheme="minorEastAsia" w:hAnsiTheme="minorHAnsi" w:cstheme="minorHAnsi"/>
                <w:sz w:val="20"/>
                <w:lang w:val="fr-BE" w:eastAsia="en-US"/>
              </w:rPr>
              <w:t>QTc</w:t>
            </w:r>
            <w:proofErr w:type="spellEnd"/>
            <w:r w:rsidRPr="007F20D5">
              <w:rPr>
                <w:rFonts w:asciiTheme="minorHAnsi" w:eastAsiaTheme="minorEastAsia" w:hAnsiTheme="minorHAnsi" w:cstheme="minorHAnsi"/>
                <w:sz w:val="20"/>
                <w:lang w:val="fr-BE" w:eastAsia="en-US"/>
              </w:rPr>
              <w:t xml:space="preserve"> &gt;480 msec; antécédents familiaux ou personnels de syndrome du QT long ou court, </w:t>
            </w:r>
            <w:proofErr w:type="spellStart"/>
            <w:r w:rsidRPr="007F20D5">
              <w:rPr>
                <w:rFonts w:asciiTheme="minorHAnsi" w:eastAsiaTheme="minorEastAsia" w:hAnsiTheme="minorHAnsi" w:cstheme="minorHAnsi"/>
                <w:sz w:val="20"/>
                <w:lang w:val="fr-BE" w:eastAsia="en-US"/>
              </w:rPr>
              <w:t>Brugada</w:t>
            </w:r>
            <w:proofErr w:type="spellEnd"/>
            <w:r w:rsidRPr="007F20D5">
              <w:rPr>
                <w:rFonts w:asciiTheme="minorHAnsi" w:eastAsiaTheme="minorEastAsia" w:hAnsiTheme="minorHAnsi" w:cstheme="minorHAnsi"/>
                <w:sz w:val="20"/>
                <w:lang w:val="fr-BE" w:eastAsia="en-US"/>
              </w:rPr>
              <w:t xml:space="preserve"> syndrome ou des antécédentes personnels de  prolongation du </w:t>
            </w:r>
            <w:proofErr w:type="spellStart"/>
            <w:r w:rsidRPr="007F20D5">
              <w:rPr>
                <w:rFonts w:asciiTheme="minorHAnsi" w:eastAsiaTheme="minorEastAsia" w:hAnsiTheme="minorHAnsi" w:cstheme="minorHAnsi"/>
                <w:sz w:val="20"/>
                <w:lang w:val="fr-BE" w:eastAsia="en-US"/>
              </w:rPr>
              <w:t>QTc</w:t>
            </w:r>
            <w:proofErr w:type="spellEnd"/>
            <w:r w:rsidRPr="007F20D5">
              <w:rPr>
                <w:rFonts w:asciiTheme="minorHAnsi" w:eastAsiaTheme="minorEastAsia" w:hAnsiTheme="minorHAnsi" w:cstheme="minorHAnsi"/>
                <w:sz w:val="20"/>
                <w:lang w:val="fr-BE" w:eastAsia="en-US"/>
              </w:rPr>
              <w:t xml:space="preserve"> ou de Torsade de Pointes (</w:t>
            </w:r>
            <w:proofErr w:type="spellStart"/>
            <w:r w:rsidRPr="007F20D5">
              <w:rPr>
                <w:rFonts w:asciiTheme="minorHAnsi" w:eastAsiaTheme="minorEastAsia" w:hAnsiTheme="minorHAnsi" w:cstheme="minorHAnsi"/>
                <w:sz w:val="20"/>
                <w:lang w:val="fr-BE" w:eastAsia="en-US"/>
              </w:rPr>
              <w:t>TdP</w:t>
            </w:r>
            <w:proofErr w:type="spellEnd"/>
            <w:r w:rsidRPr="007F20D5">
              <w:rPr>
                <w:rFonts w:asciiTheme="minorHAnsi" w:eastAsiaTheme="minorEastAsia" w:hAnsiTheme="minorHAnsi" w:cstheme="minorHAnsi"/>
                <w:sz w:val="20"/>
                <w:lang w:val="fr-BE" w:eastAsia="en-US"/>
              </w:rPr>
              <w:t>).</w:t>
            </w:r>
          </w:p>
        </w:tc>
      </w:tr>
      <w:tr w:rsidR="00DB4D7C" w:rsidRPr="00C04771" w:rsidTr="00B279BE">
        <w:trPr>
          <w:cantSplit/>
          <w:trHeight w:val="110"/>
        </w:trPr>
        <w:tc>
          <w:tcPr>
            <w:tcW w:w="9889" w:type="dxa"/>
          </w:tcPr>
          <w:p w:rsidR="00DB4D7C" w:rsidRPr="007F20D5" w:rsidRDefault="007F20D5" w:rsidP="007F20D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Calibri Light" w:hAnsi="Calibri Light" w:cs="Arial"/>
                <w:lang w:val="fr-FR"/>
              </w:rPr>
            </w:pPr>
            <w:r w:rsidRPr="007F20D5">
              <w:rPr>
                <w:rFonts w:cstheme="minorHAnsi"/>
                <w:lang w:val="fr-BE"/>
              </w:rPr>
              <w:t>Un des éléments suivants dans les 6 mois précédant l'administration du médicament: infarctus du myocarde, angine de poitrine sévère/instable, dysrythmies cardiaques en cours (NCI CTCAE version 4.0 Grade ≥2), fibrillation auriculaire, pontage coronarien/ artériel périphérique, insuffisance cardiaque congestive symptomatique, accident vasculaire cérébral y compris l’accident ischémique transitoire, ou embolisme pulmonaire symptomatique.</w:t>
            </w:r>
          </w:p>
        </w:tc>
      </w:tr>
      <w:tr w:rsidR="00DB4D7C" w:rsidRPr="007F20D5" w:rsidTr="00B279BE">
        <w:trPr>
          <w:cantSplit/>
          <w:trHeight w:val="110"/>
        </w:trPr>
        <w:tc>
          <w:tcPr>
            <w:tcW w:w="9889" w:type="dxa"/>
          </w:tcPr>
          <w:p w:rsidR="00DB4D7C" w:rsidRPr="007F20D5" w:rsidRDefault="007F20D5" w:rsidP="007F20D5">
            <w:pPr>
              <w:pStyle w:val="ListParagraph"/>
              <w:numPr>
                <w:ilvl w:val="0"/>
                <w:numId w:val="27"/>
              </w:numPr>
              <w:rPr>
                <w:rFonts w:asciiTheme="minorHAnsi" w:eastAsiaTheme="minorEastAsia" w:hAnsiTheme="minorHAnsi" w:cstheme="minorHAnsi"/>
                <w:sz w:val="20"/>
                <w:lang w:val="fr-BE" w:eastAsia="en-US"/>
              </w:rPr>
            </w:pPr>
            <w:r w:rsidRPr="007F20D5">
              <w:rPr>
                <w:rFonts w:asciiTheme="minorHAnsi" w:eastAsiaTheme="minorEastAsia" w:hAnsiTheme="minorHAnsi" w:cstheme="minorHAnsi"/>
                <w:sz w:val="20"/>
                <w:lang w:val="fr-BE" w:eastAsia="en-US"/>
              </w:rPr>
              <w:t xml:space="preserve">Hypersensibilité  au </w:t>
            </w:r>
            <w:proofErr w:type="spellStart"/>
            <w:r w:rsidRPr="007F20D5">
              <w:rPr>
                <w:rFonts w:asciiTheme="minorHAnsi" w:eastAsiaTheme="minorEastAsia" w:hAnsiTheme="minorHAnsi" w:cstheme="minorHAnsi"/>
                <w:sz w:val="20"/>
                <w:lang w:val="fr-BE" w:eastAsia="en-US"/>
              </w:rPr>
              <w:t>palbociclib</w:t>
            </w:r>
            <w:proofErr w:type="spellEnd"/>
          </w:p>
        </w:tc>
      </w:tr>
      <w:tr w:rsidR="00DB4D7C" w:rsidRPr="007F20D5" w:rsidTr="00B279BE">
        <w:trPr>
          <w:cantSplit/>
          <w:trHeight w:val="110"/>
        </w:trPr>
        <w:tc>
          <w:tcPr>
            <w:tcW w:w="9889" w:type="dxa"/>
          </w:tcPr>
          <w:p w:rsidR="00DB4D7C" w:rsidRPr="007F20D5" w:rsidRDefault="007F20D5" w:rsidP="007F20D5">
            <w:pPr>
              <w:pStyle w:val="ListParagraph"/>
              <w:numPr>
                <w:ilvl w:val="0"/>
                <w:numId w:val="27"/>
              </w:numPr>
              <w:rPr>
                <w:rFonts w:asciiTheme="minorHAnsi" w:eastAsiaTheme="minorEastAsia" w:hAnsiTheme="minorHAnsi" w:cstheme="minorHAnsi"/>
                <w:sz w:val="20"/>
                <w:lang w:val="fr-BE" w:eastAsia="en-US"/>
              </w:rPr>
            </w:pPr>
            <w:r>
              <w:rPr>
                <w:rFonts w:asciiTheme="minorHAnsi" w:eastAsiaTheme="minorEastAsia" w:hAnsiTheme="minorHAnsi" w:cstheme="minorHAnsi"/>
                <w:sz w:val="20"/>
                <w:lang w:val="fr-BE" w:eastAsia="en-US"/>
              </w:rPr>
              <w:t>I</w:t>
            </w:r>
            <w:r w:rsidRPr="007F20D5">
              <w:rPr>
                <w:rFonts w:asciiTheme="minorHAnsi" w:eastAsiaTheme="minorEastAsia" w:hAnsiTheme="minorHAnsi" w:cstheme="minorHAnsi"/>
                <w:sz w:val="20"/>
                <w:lang w:val="fr-BE" w:eastAsia="en-US"/>
              </w:rPr>
              <w:t xml:space="preserve">déation ou comportement  suicidaire </w:t>
            </w:r>
          </w:p>
        </w:tc>
      </w:tr>
      <w:tr w:rsidR="00DB4D7C" w:rsidRPr="00C04771" w:rsidTr="00B279BE">
        <w:trPr>
          <w:cantSplit/>
          <w:trHeight w:val="110"/>
        </w:trPr>
        <w:tc>
          <w:tcPr>
            <w:tcW w:w="9889" w:type="dxa"/>
          </w:tcPr>
          <w:p w:rsidR="00DB4D7C" w:rsidRPr="000159DC" w:rsidRDefault="00E00673" w:rsidP="00C26C80">
            <w:pPr>
              <w:numPr>
                <w:ilvl w:val="0"/>
                <w:numId w:val="27"/>
              </w:numPr>
              <w:spacing w:line="240" w:lineRule="auto"/>
              <w:rPr>
                <w:rFonts w:cstheme="minorHAnsi"/>
                <w:lang w:val="fr-BE"/>
              </w:rPr>
            </w:pPr>
            <w:r w:rsidRPr="000159DC">
              <w:rPr>
                <w:rFonts w:cstheme="minorHAnsi"/>
                <w:lang w:val="fr-BE"/>
              </w:rPr>
              <w:t xml:space="preserve">Le </w:t>
            </w:r>
            <w:r w:rsidRPr="00F97E58">
              <w:rPr>
                <w:rFonts w:cstheme="minorHAnsi"/>
                <w:lang w:val="fr-BE"/>
              </w:rPr>
              <w:t>patient particip</w:t>
            </w:r>
            <w:r w:rsidR="00C26C80" w:rsidRPr="00F97E58">
              <w:rPr>
                <w:rFonts w:cstheme="minorHAnsi"/>
                <w:lang w:val="fr-BE"/>
              </w:rPr>
              <w:t>e à des essais cliniques</w:t>
            </w:r>
          </w:p>
        </w:tc>
      </w:tr>
      <w:tr w:rsidR="00C7322B" w:rsidRPr="00C04771" w:rsidTr="00B279BE">
        <w:trPr>
          <w:cantSplit/>
          <w:trHeight w:val="110"/>
        </w:trPr>
        <w:tc>
          <w:tcPr>
            <w:tcW w:w="9889" w:type="dxa"/>
          </w:tcPr>
          <w:p w:rsidR="00C7322B" w:rsidRPr="000159DC" w:rsidRDefault="00C26C80" w:rsidP="00C26C80">
            <w:pPr>
              <w:pStyle w:val="NoSpacing"/>
              <w:numPr>
                <w:ilvl w:val="0"/>
                <w:numId w:val="27"/>
              </w:numPr>
              <w:spacing w:line="276" w:lineRule="auto"/>
              <w:ind w:right="567"/>
              <w:jc w:val="both"/>
              <w:rPr>
                <w:rFonts w:cstheme="minorHAnsi"/>
                <w:lang w:val="fr-BE"/>
              </w:rPr>
            </w:pPr>
            <w:r w:rsidRPr="000159DC">
              <w:rPr>
                <w:rFonts w:cs="Arial"/>
                <w:color w:val="000000"/>
                <w:szCs w:val="18"/>
                <w:lang w:val="fr-BE"/>
              </w:rPr>
              <w:t xml:space="preserve">Le traitement doit être arrêté pour toute progression de la maladie </w:t>
            </w:r>
            <w:r w:rsidR="00C7322B" w:rsidRPr="000159DC">
              <w:rPr>
                <w:rFonts w:cs="Arial"/>
                <w:iCs/>
                <w:szCs w:val="18"/>
                <w:lang w:val="fr-BE"/>
              </w:rPr>
              <w:t>(</w:t>
            </w:r>
            <w:r w:rsidRPr="000159DC">
              <w:rPr>
                <w:rFonts w:cs="Arial"/>
                <w:iCs/>
                <w:szCs w:val="18"/>
                <w:lang w:val="fr-BE"/>
              </w:rPr>
              <w:t>clinique et/ou selon</w:t>
            </w:r>
            <w:r w:rsidR="00C7322B" w:rsidRPr="000159DC">
              <w:rPr>
                <w:rFonts w:cs="Arial"/>
                <w:iCs/>
                <w:szCs w:val="18"/>
                <w:lang w:val="fr-BE"/>
              </w:rPr>
              <w:t xml:space="preserve"> RESIST).</w:t>
            </w:r>
          </w:p>
        </w:tc>
      </w:tr>
    </w:tbl>
    <w:p w:rsidR="00B279BE" w:rsidRPr="00C26C80" w:rsidRDefault="00B279BE" w:rsidP="00B279BE">
      <w:pPr>
        <w:pStyle w:val="NoSpacing"/>
        <w:rPr>
          <w:lang w:val="fr-BE"/>
        </w:rPr>
      </w:pPr>
    </w:p>
    <w:p w:rsidR="00762F6E" w:rsidRPr="00C26C80" w:rsidRDefault="00762F6E" w:rsidP="00356562">
      <w:pPr>
        <w:pStyle w:val="NoSpacing"/>
        <w:rPr>
          <w:lang w:val="fr-BE"/>
        </w:rPr>
      </w:pPr>
    </w:p>
    <w:p w:rsidR="00356562" w:rsidRPr="00371BD9" w:rsidRDefault="00762F6E" w:rsidP="00C7322B">
      <w:pPr>
        <w:pStyle w:val="Heading2"/>
        <w:numPr>
          <w:ilvl w:val="0"/>
          <w:numId w:val="0"/>
        </w:numPr>
        <w:ind w:left="720" w:hanging="720"/>
      </w:pPr>
      <w:r w:rsidRPr="00371BD9">
        <w:t>SPECIALISATI</w:t>
      </w:r>
      <w:r w:rsidR="00371BD9" w:rsidRPr="00371BD9">
        <w:t>ON</w:t>
      </w:r>
      <w:r w:rsidRPr="00371BD9">
        <w:t xml:space="preserve"> </w:t>
      </w:r>
      <w:r w:rsidR="00371BD9" w:rsidRPr="00371BD9">
        <w:t>DU PRESCRIPTEUR</w:t>
      </w:r>
    </w:p>
    <w:p w:rsidR="000A0FC5" w:rsidRPr="00371BD9" w:rsidRDefault="00371BD9" w:rsidP="00E5583D">
      <w:pPr>
        <w:pStyle w:val="NoSpacing"/>
        <w:keepNext/>
        <w:spacing w:before="240" w:line="276" w:lineRule="auto"/>
        <w:ind w:left="567" w:right="567"/>
        <w:jc w:val="both"/>
        <w:rPr>
          <w:lang w:val="fr-BE"/>
        </w:rPr>
      </w:pPr>
      <w:r w:rsidRPr="00371BD9">
        <w:rPr>
          <w:b/>
          <w:lang w:val="fr-BE"/>
        </w:rPr>
        <w:t>spécialisation du prescripteur</w:t>
      </w:r>
      <w:r w:rsidR="00C7322B" w:rsidRPr="00371BD9">
        <w:rPr>
          <w:lang w:val="fr-BE"/>
        </w:rPr>
        <w:t>:</w:t>
      </w:r>
    </w:p>
    <w:p w:rsidR="00E5583D" w:rsidRPr="00371BD9" w:rsidRDefault="00371BD9" w:rsidP="00E5583D">
      <w:pPr>
        <w:pStyle w:val="NoSpacing"/>
        <w:spacing w:line="276" w:lineRule="auto"/>
        <w:ind w:left="567" w:right="567"/>
        <w:jc w:val="both"/>
        <w:rPr>
          <w:lang w:val="fr-BE"/>
        </w:rPr>
      </w:pPr>
      <w:r w:rsidRPr="00371BD9">
        <w:rPr>
          <w:lang w:val="fr-BE"/>
        </w:rPr>
        <w:t>médecin spécialiste en oncologie médicale ou ayant une compétence particulière en oncologie</w:t>
      </w:r>
    </w:p>
    <w:p w:rsidR="00983F0F" w:rsidRPr="00371BD9" w:rsidRDefault="00983F0F" w:rsidP="004E012A">
      <w:pPr>
        <w:pStyle w:val="NoSpacing"/>
        <w:ind w:left="567" w:right="567"/>
        <w:jc w:val="both"/>
        <w:rPr>
          <w:lang w:val="fr-BE"/>
        </w:rPr>
      </w:pPr>
    </w:p>
    <w:p w:rsidR="00DA699E" w:rsidRPr="00DE148E" w:rsidRDefault="00371BD9" w:rsidP="00C7322B">
      <w:pPr>
        <w:pStyle w:val="Heading2"/>
        <w:numPr>
          <w:ilvl w:val="0"/>
          <w:numId w:val="0"/>
        </w:numPr>
        <w:ind w:left="720" w:hanging="720"/>
        <w:rPr>
          <w:lang w:val="nl-BE"/>
        </w:rPr>
      </w:pPr>
      <w:r>
        <w:rPr>
          <w:lang w:val="nl-BE"/>
        </w:rPr>
        <w:t>MONTANT DE L’INTERVENTION</w:t>
      </w:r>
    </w:p>
    <w:p w:rsidR="00F13569" w:rsidRPr="00D07969" w:rsidRDefault="00F13569" w:rsidP="00F13569">
      <w:pPr>
        <w:pStyle w:val="NoSpacing"/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F13569" w:rsidRPr="00A77546" w:rsidTr="005F0771">
        <w:tc>
          <w:tcPr>
            <w:tcW w:w="5070" w:type="dxa"/>
            <w:shd w:val="clear" w:color="auto" w:fill="FDE9D9" w:themeFill="accent6" w:themeFillTint="33"/>
          </w:tcPr>
          <w:p w:rsidR="005F0771" w:rsidRPr="007F20D5" w:rsidRDefault="005F0771" w:rsidP="004D579D">
            <w:pPr>
              <w:keepNext/>
              <w:jc w:val="both"/>
              <w:rPr>
                <w:rFonts w:ascii="Calibri" w:hAnsi="Calibri"/>
                <w:i/>
                <w:lang w:val="fr-BE"/>
              </w:rPr>
            </w:pPr>
            <w:proofErr w:type="spellStart"/>
            <w:r w:rsidRPr="007F20D5">
              <w:rPr>
                <w:rFonts w:ascii="Calibri" w:hAnsi="Calibri"/>
                <w:i/>
                <w:lang w:val="fr-BE"/>
              </w:rPr>
              <w:t>Ibrance</w:t>
            </w:r>
            <w:proofErr w:type="spellEnd"/>
            <w:r w:rsidRPr="007F20D5">
              <w:rPr>
                <w:rFonts w:ascii="Calibri" w:hAnsi="Calibri"/>
                <w:i/>
                <w:lang w:val="fr-BE"/>
              </w:rPr>
              <w:t xml:space="preserve"> (</w:t>
            </w:r>
            <w:proofErr w:type="spellStart"/>
            <w:r w:rsidRPr="007F20D5">
              <w:rPr>
                <w:rFonts w:ascii="Calibri" w:hAnsi="Calibri"/>
                <w:i/>
                <w:lang w:val="fr-BE"/>
              </w:rPr>
              <w:t>palbociclib</w:t>
            </w:r>
            <w:proofErr w:type="spellEnd"/>
            <w:r w:rsidRPr="007F20D5">
              <w:rPr>
                <w:rFonts w:ascii="Calibri" w:hAnsi="Calibri"/>
                <w:i/>
                <w:lang w:val="fr-BE"/>
              </w:rPr>
              <w:t>)</w:t>
            </w:r>
          </w:p>
          <w:p w:rsidR="00F13569" w:rsidRPr="00371BD9" w:rsidRDefault="003B17BE" w:rsidP="00371BD9">
            <w:pPr>
              <w:keepNext/>
              <w:jc w:val="both"/>
              <w:rPr>
                <w:i/>
                <w:lang w:val="fr-BE"/>
              </w:rPr>
            </w:pPr>
            <w:r w:rsidRPr="003B17BE">
              <w:rPr>
                <w:rFonts w:ascii="Calibri" w:hAnsi="Calibri"/>
                <w:i/>
                <w:lang w:val="fr-BE"/>
              </w:rPr>
              <w:t>75mg, 100mg et 125mg gélules</w:t>
            </w:r>
          </w:p>
        </w:tc>
        <w:tc>
          <w:tcPr>
            <w:tcW w:w="4819" w:type="dxa"/>
            <w:shd w:val="clear" w:color="auto" w:fill="FDE9D9" w:themeFill="accent6" w:themeFillTint="33"/>
          </w:tcPr>
          <w:p w:rsidR="00F13569" w:rsidRPr="00956A55" w:rsidRDefault="00371BD9" w:rsidP="004D579D">
            <w:pPr>
              <w:keepNext/>
              <w:jc w:val="center"/>
            </w:pPr>
            <w:proofErr w:type="spellStart"/>
            <w:r>
              <w:rPr>
                <w:rFonts w:ascii="Calibri" w:hAnsi="Calibri"/>
              </w:rPr>
              <w:t>Montant</w:t>
            </w:r>
            <w:proofErr w:type="spellEnd"/>
            <w:r>
              <w:rPr>
                <w:rFonts w:ascii="Calibri" w:hAnsi="Calibri"/>
              </w:rPr>
              <w:t xml:space="preserve"> de </w:t>
            </w:r>
            <w:proofErr w:type="spellStart"/>
            <w:r>
              <w:rPr>
                <w:rFonts w:ascii="Calibri" w:hAnsi="Calibri"/>
              </w:rPr>
              <w:t>l’intervention</w:t>
            </w:r>
            <w:proofErr w:type="spellEnd"/>
            <w:r w:rsidR="00F13569" w:rsidRPr="00956A55">
              <w:t xml:space="preserve"> (EURO)</w:t>
            </w:r>
          </w:p>
        </w:tc>
      </w:tr>
      <w:tr w:rsidR="00F13569" w:rsidRPr="00A77546" w:rsidTr="00F13569">
        <w:tc>
          <w:tcPr>
            <w:tcW w:w="5070" w:type="dxa"/>
          </w:tcPr>
          <w:p w:rsidR="00F13569" w:rsidRPr="007F20D5" w:rsidRDefault="00371BD9" w:rsidP="00371BD9">
            <w:pPr>
              <w:keepNext/>
              <w:jc w:val="both"/>
              <w:rPr>
                <w:lang w:val="fr-BE"/>
              </w:rPr>
            </w:pPr>
            <w:r w:rsidRPr="007F20D5">
              <w:rPr>
                <w:lang w:val="fr-BE"/>
              </w:rPr>
              <w:t xml:space="preserve">Intervention unique pour le CUP de cohorte mixte </w:t>
            </w:r>
          </w:p>
        </w:tc>
        <w:tc>
          <w:tcPr>
            <w:tcW w:w="4819" w:type="dxa"/>
          </w:tcPr>
          <w:p w:rsidR="00F13569" w:rsidRPr="00495856" w:rsidRDefault="00F13569" w:rsidP="004D579D">
            <w:pPr>
              <w:keepNext/>
              <w:jc w:val="center"/>
            </w:pPr>
            <w:r w:rsidRPr="00495856">
              <w:t>20.</w:t>
            </w:r>
            <w:r>
              <w:t>000</w:t>
            </w:r>
            <w:r w:rsidRPr="00495856">
              <w:t xml:space="preserve"> </w:t>
            </w:r>
            <w:r w:rsidRPr="00495856">
              <w:rPr>
                <w:rFonts w:ascii="Calibri" w:hAnsi="Calibri" w:cs="Calibri"/>
              </w:rPr>
              <w:t>€</w:t>
            </w:r>
          </w:p>
        </w:tc>
      </w:tr>
      <w:tr w:rsidR="00F13569" w:rsidRPr="00A77546" w:rsidTr="00F13569">
        <w:tc>
          <w:tcPr>
            <w:tcW w:w="5070" w:type="dxa"/>
          </w:tcPr>
          <w:p w:rsidR="00F13569" w:rsidRPr="003B17BE" w:rsidRDefault="00371BD9" w:rsidP="003B17BE">
            <w:pPr>
              <w:keepNext/>
              <w:jc w:val="both"/>
              <w:rPr>
                <w:lang w:val="fr-BE"/>
              </w:rPr>
            </w:pPr>
            <w:r w:rsidRPr="00371BD9">
              <w:rPr>
                <w:lang w:val="fr-BE"/>
              </w:rPr>
              <w:t xml:space="preserve">Intervention par patient par période de 12 mois de traitement </w:t>
            </w:r>
            <w:r w:rsidR="003B17BE">
              <w:rPr>
                <w:lang w:val="fr-BE"/>
              </w:rPr>
              <w:t>(à</w:t>
            </w:r>
            <w:r w:rsidRPr="003B17BE">
              <w:rPr>
                <w:lang w:val="fr-BE"/>
              </w:rPr>
              <w:t xml:space="preserve"> diminuer au prorata</w:t>
            </w:r>
            <w:r w:rsidR="003B17BE">
              <w:rPr>
                <w:lang w:val="fr-BE"/>
              </w:rPr>
              <w:t>)</w:t>
            </w:r>
          </w:p>
        </w:tc>
        <w:tc>
          <w:tcPr>
            <w:tcW w:w="4819" w:type="dxa"/>
          </w:tcPr>
          <w:p w:rsidR="00F13569" w:rsidRPr="00495856" w:rsidRDefault="00F13569" w:rsidP="004D579D">
            <w:pPr>
              <w:keepNext/>
              <w:jc w:val="center"/>
            </w:pPr>
            <w:r>
              <w:t>2.500</w:t>
            </w:r>
            <w:r w:rsidRPr="00495856">
              <w:t xml:space="preserve"> </w:t>
            </w:r>
            <w:r w:rsidRPr="00495856">
              <w:rPr>
                <w:rFonts w:ascii="Calibri" w:hAnsi="Calibri" w:cs="Calibri"/>
              </w:rPr>
              <w:t>€</w:t>
            </w:r>
          </w:p>
        </w:tc>
      </w:tr>
    </w:tbl>
    <w:p w:rsidR="00F13569" w:rsidRDefault="00F13569" w:rsidP="00F13569">
      <w:pPr>
        <w:pStyle w:val="NoSpacing"/>
        <w:ind w:left="1440" w:right="850"/>
        <w:jc w:val="both"/>
      </w:pPr>
    </w:p>
    <w:p w:rsidR="00963CBA" w:rsidRPr="00F97E58" w:rsidRDefault="00371BD9" w:rsidP="00963CBA">
      <w:pPr>
        <w:pStyle w:val="NoSpacing"/>
        <w:ind w:right="567"/>
        <w:jc w:val="both"/>
        <w:rPr>
          <w:i/>
          <w:lang w:val="fr-BE"/>
        </w:rPr>
      </w:pPr>
      <w:r w:rsidRPr="00F97E58">
        <w:rPr>
          <w:i/>
          <w:lang w:val="fr-BE"/>
        </w:rPr>
        <w:t>Remarque</w:t>
      </w:r>
      <w:r w:rsidR="004F4AE7" w:rsidRPr="00F97E58">
        <w:rPr>
          <w:i/>
          <w:lang w:val="fr-BE"/>
        </w:rPr>
        <w:t xml:space="preserve">: </w:t>
      </w:r>
      <w:r w:rsidRPr="00F97E58">
        <w:rPr>
          <w:i/>
          <w:lang w:val="fr-BE"/>
        </w:rPr>
        <w:t>il s’agit de l’intervention pour la combinaison</w:t>
      </w:r>
      <w:r w:rsidR="004F4AE7" w:rsidRPr="00F97E58">
        <w:rPr>
          <w:i/>
          <w:lang w:val="fr-BE"/>
        </w:rPr>
        <w:t xml:space="preserve"> </w:t>
      </w:r>
      <w:proofErr w:type="spellStart"/>
      <w:r w:rsidR="004F4AE7" w:rsidRPr="00F97E58">
        <w:rPr>
          <w:i/>
          <w:lang w:val="fr-BE"/>
        </w:rPr>
        <w:t>palbociclib</w:t>
      </w:r>
      <w:proofErr w:type="spellEnd"/>
      <w:r w:rsidR="004F4AE7" w:rsidRPr="00F97E58">
        <w:rPr>
          <w:i/>
          <w:lang w:val="fr-BE"/>
        </w:rPr>
        <w:t xml:space="preserve"> + </w:t>
      </w:r>
      <w:proofErr w:type="spellStart"/>
      <w:r w:rsidR="004F4AE7" w:rsidRPr="00F97E58">
        <w:rPr>
          <w:i/>
          <w:lang w:val="fr-BE"/>
        </w:rPr>
        <w:t>l</w:t>
      </w:r>
      <w:r w:rsidRPr="00F97E58">
        <w:rPr>
          <w:i/>
          <w:lang w:val="fr-BE"/>
        </w:rPr>
        <w:t>é</w:t>
      </w:r>
      <w:r w:rsidR="004F4AE7" w:rsidRPr="00F97E58">
        <w:rPr>
          <w:i/>
          <w:lang w:val="fr-BE"/>
        </w:rPr>
        <w:t>trozol</w:t>
      </w:r>
      <w:r w:rsidRPr="00F97E58">
        <w:rPr>
          <w:i/>
          <w:lang w:val="fr-BE"/>
        </w:rPr>
        <w:t>e</w:t>
      </w:r>
      <w:proofErr w:type="spellEnd"/>
      <w:r w:rsidR="004F4AE7" w:rsidRPr="00F97E58">
        <w:rPr>
          <w:i/>
          <w:lang w:val="fr-BE"/>
        </w:rPr>
        <w:t xml:space="preserve"> </w:t>
      </w:r>
    </w:p>
    <w:p w:rsidR="009F4943" w:rsidRPr="00F97E58" w:rsidRDefault="004F4AE7" w:rsidP="00963CBA">
      <w:pPr>
        <w:pStyle w:val="NoSpacing"/>
        <w:ind w:right="567"/>
        <w:jc w:val="both"/>
        <w:rPr>
          <w:i/>
          <w:lang w:val="fr-BE"/>
        </w:rPr>
      </w:pPr>
      <w:r w:rsidRPr="00F97E58">
        <w:rPr>
          <w:i/>
          <w:lang w:val="fr-BE"/>
        </w:rPr>
        <w:t>(</w:t>
      </w:r>
      <w:r w:rsidR="00371BD9" w:rsidRPr="00F97E58">
        <w:rPr>
          <w:i/>
          <w:lang w:val="fr-BE"/>
        </w:rPr>
        <w:t>étant donné que le</w:t>
      </w:r>
      <w:r w:rsidRPr="00F97E58">
        <w:rPr>
          <w:i/>
          <w:lang w:val="fr-BE"/>
        </w:rPr>
        <w:t xml:space="preserve"> </w:t>
      </w:r>
      <w:proofErr w:type="spellStart"/>
      <w:r w:rsidRPr="00F97E58">
        <w:rPr>
          <w:i/>
          <w:lang w:val="fr-BE"/>
        </w:rPr>
        <w:t>l</w:t>
      </w:r>
      <w:r w:rsidR="00371BD9" w:rsidRPr="00F97E58">
        <w:rPr>
          <w:i/>
          <w:lang w:val="fr-BE"/>
        </w:rPr>
        <w:t>é</w:t>
      </w:r>
      <w:r w:rsidRPr="00F97E58">
        <w:rPr>
          <w:i/>
          <w:lang w:val="fr-BE"/>
        </w:rPr>
        <w:t>trozol</w:t>
      </w:r>
      <w:r w:rsidR="00371BD9" w:rsidRPr="00F97E58">
        <w:rPr>
          <w:i/>
          <w:lang w:val="fr-BE"/>
        </w:rPr>
        <w:t>e</w:t>
      </w:r>
      <w:proofErr w:type="spellEnd"/>
      <w:r w:rsidRPr="00F97E58">
        <w:rPr>
          <w:i/>
          <w:lang w:val="fr-BE"/>
        </w:rPr>
        <w:t xml:space="preserve"> </w:t>
      </w:r>
      <w:r w:rsidR="00371BD9" w:rsidRPr="00F97E58">
        <w:rPr>
          <w:i/>
          <w:lang w:val="fr-BE"/>
        </w:rPr>
        <w:t>n’est pas remboursé de manière standard en 1</w:t>
      </w:r>
      <w:r w:rsidR="00371BD9" w:rsidRPr="00F97E58">
        <w:rPr>
          <w:i/>
          <w:vertAlign w:val="superscript"/>
          <w:lang w:val="fr-BE"/>
        </w:rPr>
        <w:t>ère</w:t>
      </w:r>
      <w:r w:rsidR="00371BD9" w:rsidRPr="00F97E58">
        <w:rPr>
          <w:i/>
          <w:lang w:val="fr-BE"/>
        </w:rPr>
        <w:t xml:space="preserve"> ligne)</w:t>
      </w:r>
    </w:p>
    <w:p w:rsidR="00D921A4" w:rsidRPr="00F97E58" w:rsidRDefault="00D921A4" w:rsidP="009F4943">
      <w:pPr>
        <w:pStyle w:val="NoSpacing"/>
        <w:spacing w:after="120"/>
        <w:rPr>
          <w:i/>
          <w:lang w:val="fr-BE"/>
        </w:rPr>
      </w:pPr>
    </w:p>
    <w:sectPr w:rsidR="00D921A4" w:rsidRPr="00F97E58" w:rsidSect="009015A3">
      <w:headerReference w:type="default" r:id="rId10"/>
      <w:footerReference w:type="default" r:id="rId11"/>
      <w:pgSz w:w="12240" w:h="15840"/>
      <w:pgMar w:top="85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D3" w:rsidRDefault="000806D3">
      <w:pPr>
        <w:spacing w:line="240" w:lineRule="auto"/>
      </w:pPr>
      <w:r>
        <w:separator/>
      </w:r>
    </w:p>
  </w:endnote>
  <w:endnote w:type="continuationSeparator" w:id="0">
    <w:p w:rsidR="000806D3" w:rsidRDefault="00080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161528"/>
      <w:docPartObj>
        <w:docPartGallery w:val="Page Numbers (Bottom of Page)"/>
        <w:docPartUnique/>
      </w:docPartObj>
    </w:sdtPr>
    <w:sdtEndPr/>
    <w:sdtContent>
      <w:p w:rsidR="000806D3" w:rsidRDefault="000806D3">
        <w:pPr>
          <w:pStyle w:val="Footer"/>
        </w:pPr>
      </w:p>
      <w:tbl>
        <w:tblPr>
          <w:tblW w:w="5000" w:type="pct"/>
          <w:tblCellMar>
            <w:top w:w="72" w:type="dxa"/>
            <w:left w:w="115" w:type="dxa"/>
            <w:bottom w:w="72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1020"/>
          <w:gridCol w:w="9182"/>
        </w:tblGrid>
        <w:tr w:rsidR="000806D3" w:rsidRPr="00C04771" w:rsidTr="009015A3">
          <w:tc>
            <w:tcPr>
              <w:tcW w:w="500" w:type="pct"/>
              <w:tcBorders>
                <w:top w:val="single" w:sz="4" w:space="0" w:color="943634" w:themeColor="accent2" w:themeShade="BF"/>
              </w:tcBorders>
              <w:shd w:val="clear" w:color="auto" w:fill="943634" w:themeFill="accent2" w:themeFillShade="BF"/>
            </w:tcPr>
            <w:p w:rsidR="000806D3" w:rsidRPr="00F16A8E" w:rsidRDefault="000806D3" w:rsidP="009015A3">
              <w:pPr>
                <w:tabs>
                  <w:tab w:val="center" w:pos="4680"/>
                  <w:tab w:val="right" w:pos="9360"/>
                </w:tabs>
                <w:spacing w:line="240" w:lineRule="auto"/>
                <w:jc w:val="right"/>
                <w:rPr>
                  <w:b/>
                  <w:bCs/>
                  <w:color w:val="FFFFFF" w:themeColor="background1"/>
                </w:rPr>
              </w:pPr>
              <w:r w:rsidRPr="00F16A8E">
                <w:fldChar w:fldCharType="begin"/>
              </w:r>
              <w:r w:rsidRPr="00F16A8E">
                <w:instrText>PAGE   \* MERGEFORMAT</w:instrText>
              </w:r>
              <w:r w:rsidRPr="00F16A8E">
                <w:fldChar w:fldCharType="separate"/>
              </w:r>
              <w:r w:rsidR="00C04771" w:rsidRPr="00C04771">
                <w:rPr>
                  <w:noProof/>
                  <w:color w:val="FFFFFF" w:themeColor="background1"/>
                  <w:lang w:val="nl-NL"/>
                </w:rPr>
                <w:t>2</w:t>
              </w:r>
              <w:r w:rsidRPr="00F16A8E">
                <w:rPr>
                  <w:color w:val="FFFFFF" w:themeColor="background1"/>
                </w:rPr>
                <w:fldChar w:fldCharType="end"/>
              </w:r>
            </w:p>
          </w:tc>
          <w:tc>
            <w:tcPr>
              <w:tcW w:w="4500" w:type="pct"/>
              <w:tcBorders>
                <w:top w:val="single" w:sz="4" w:space="0" w:color="auto"/>
              </w:tcBorders>
            </w:tcPr>
            <w:p w:rsidR="000806D3" w:rsidRPr="007F20D5" w:rsidRDefault="000806D3" w:rsidP="009015A3">
              <w:pPr>
                <w:pStyle w:val="Footer"/>
                <w:tabs>
                  <w:tab w:val="right" w:pos="10065"/>
                </w:tabs>
                <w:rPr>
                  <w:lang w:val="fr-BE"/>
                </w:rPr>
              </w:pPr>
              <w:r w:rsidRPr="007F20D5">
                <w:rPr>
                  <w:lang w:val="fr-BE"/>
                </w:rPr>
                <w:t>Décision de cohorte “1054” “IBRANCE” |</w:t>
              </w:r>
            </w:p>
            <w:p w:rsidR="000806D3" w:rsidRPr="007F20D5" w:rsidRDefault="00C04771" w:rsidP="009015A3">
              <w:pPr>
                <w:pStyle w:val="Footer"/>
                <w:tabs>
                  <w:tab w:val="right" w:pos="10065"/>
                </w:tabs>
                <w:rPr>
                  <w:rFonts w:ascii="Arial" w:hAnsi="Arial"/>
                  <w:color w:val="808080"/>
                  <w:sz w:val="16"/>
                  <w:lang w:val="fr-BE"/>
                </w:rPr>
              </w:pPr>
              <w:sdt>
                <w:sdtPr>
                  <w:rPr>
                    <w:lang w:val="fr-BE"/>
                  </w:rPr>
                  <w:alias w:val="Bedrijf"/>
                  <w:id w:val="2092194638"/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EndPr/>
                <w:sdtContent>
                  <w:r w:rsidR="000806D3" w:rsidRPr="007F20D5">
                    <w:rPr>
                      <w:lang w:val="fr-BE"/>
                    </w:rPr>
                    <w:t>R.I.Z.I.V. - I.N.A.M.I.</w:t>
                  </w:r>
                </w:sdtContent>
              </w:sdt>
            </w:p>
          </w:tc>
        </w:tr>
      </w:tbl>
      <w:p w:rsidR="000806D3" w:rsidRDefault="00C04771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D3" w:rsidRDefault="000806D3">
      <w:pPr>
        <w:spacing w:line="240" w:lineRule="auto"/>
      </w:pPr>
      <w:r>
        <w:separator/>
      </w:r>
    </w:p>
  </w:footnote>
  <w:footnote w:type="continuationSeparator" w:id="0">
    <w:p w:rsidR="000806D3" w:rsidRDefault="000806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6D3" w:rsidRPr="00C07F11" w:rsidRDefault="000806D3" w:rsidP="00C07F11">
    <w:pPr>
      <w:pStyle w:val="Header"/>
      <w:tabs>
        <w:tab w:val="clear" w:pos="4680"/>
        <w:tab w:val="clear" w:pos="9360"/>
        <w:tab w:val="left" w:pos="2955"/>
      </w:tabs>
      <w:rPr>
        <w:color w:val="808080" w:themeColor="background1" w:themeShade="80"/>
        <w:sz w:val="18"/>
        <w:lang w:val="fr-B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490E76"/>
    <w:multiLevelType w:val="hybridMultilevel"/>
    <w:tmpl w:val="3F2AB682"/>
    <w:lvl w:ilvl="0" w:tplc="CDF4B9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F03D3D"/>
    <w:multiLevelType w:val="hybridMultilevel"/>
    <w:tmpl w:val="2FD43D24"/>
    <w:lvl w:ilvl="0" w:tplc="CDF4B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174F3"/>
    <w:multiLevelType w:val="hybridMultilevel"/>
    <w:tmpl w:val="2946DD1A"/>
    <w:lvl w:ilvl="0" w:tplc="28DAB76C">
      <w:start w:val="1"/>
      <w:numFmt w:val="decimal"/>
      <w:lvlText w:val="%1."/>
      <w:lvlJc w:val="left"/>
      <w:pPr>
        <w:ind w:left="855" w:hanging="495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6349E"/>
    <w:multiLevelType w:val="hybridMultilevel"/>
    <w:tmpl w:val="2946DD1A"/>
    <w:lvl w:ilvl="0" w:tplc="28DAB76C">
      <w:start w:val="1"/>
      <w:numFmt w:val="decimal"/>
      <w:lvlText w:val="%1."/>
      <w:lvlJc w:val="left"/>
      <w:pPr>
        <w:ind w:left="855" w:hanging="495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D4563"/>
    <w:multiLevelType w:val="hybridMultilevel"/>
    <w:tmpl w:val="68A4C4BE"/>
    <w:lvl w:ilvl="0" w:tplc="CDF4B9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CB0A42"/>
    <w:multiLevelType w:val="hybridMultilevel"/>
    <w:tmpl w:val="6F628FE2"/>
    <w:lvl w:ilvl="0" w:tplc="CDF4B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A6A20"/>
    <w:multiLevelType w:val="hybridMultilevel"/>
    <w:tmpl w:val="4D2267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130019">
      <w:start w:val="1"/>
      <w:numFmt w:val="lowerLetter"/>
      <w:lvlText w:val="%2."/>
      <w:lvlJc w:val="left"/>
      <w:pPr>
        <w:ind w:left="1211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B6270"/>
    <w:multiLevelType w:val="hybridMultilevel"/>
    <w:tmpl w:val="3D10DA56"/>
    <w:lvl w:ilvl="0" w:tplc="D604FBF4">
      <w:start w:val="1"/>
      <w:numFmt w:val="decimal"/>
      <w:lvlText w:val="%1."/>
      <w:lvlJc w:val="left"/>
      <w:pPr>
        <w:ind w:left="855" w:hanging="495"/>
      </w:pPr>
      <w:rPr>
        <w:rFonts w:ascii="Calibri" w:hAnsi="Calibri" w:cs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03372"/>
    <w:multiLevelType w:val="hybridMultilevel"/>
    <w:tmpl w:val="FED25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F2984"/>
    <w:multiLevelType w:val="hybridMultilevel"/>
    <w:tmpl w:val="2946DD1A"/>
    <w:lvl w:ilvl="0" w:tplc="28DAB76C">
      <w:start w:val="1"/>
      <w:numFmt w:val="decimal"/>
      <w:lvlText w:val="%1."/>
      <w:lvlJc w:val="left"/>
      <w:pPr>
        <w:ind w:left="855" w:hanging="495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9721A"/>
    <w:multiLevelType w:val="hybridMultilevel"/>
    <w:tmpl w:val="5C3E1A04"/>
    <w:lvl w:ilvl="0" w:tplc="CDF4B9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A20264"/>
    <w:multiLevelType w:val="hybridMultilevel"/>
    <w:tmpl w:val="E3D888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42742"/>
    <w:multiLevelType w:val="singleLevel"/>
    <w:tmpl w:val="A93AB558"/>
    <w:lvl w:ilvl="0">
      <w:start w:val="3"/>
      <w:numFmt w:val="bullet"/>
      <w:lvlText w:val="-"/>
      <w:lvlJc w:val="left"/>
      <w:pPr>
        <w:tabs>
          <w:tab w:val="num" w:pos="1140"/>
        </w:tabs>
        <w:ind w:left="1140" w:hanging="570"/>
      </w:pPr>
      <w:rPr>
        <w:rFonts w:ascii="Times New Roman" w:hAnsi="Times New Roman" w:hint="default"/>
      </w:rPr>
    </w:lvl>
  </w:abstractNum>
  <w:abstractNum w:abstractNumId="15">
    <w:nsid w:val="32EC53DB"/>
    <w:multiLevelType w:val="hybridMultilevel"/>
    <w:tmpl w:val="A5A63C62"/>
    <w:lvl w:ilvl="0" w:tplc="CDF4B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F4B9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73E59"/>
    <w:multiLevelType w:val="hybridMultilevel"/>
    <w:tmpl w:val="51EEA096"/>
    <w:lvl w:ilvl="0" w:tplc="0FB4C5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14EC1"/>
    <w:multiLevelType w:val="hybridMultilevel"/>
    <w:tmpl w:val="2946DD1A"/>
    <w:lvl w:ilvl="0" w:tplc="28DAB76C">
      <w:start w:val="1"/>
      <w:numFmt w:val="decimal"/>
      <w:lvlText w:val="%1."/>
      <w:lvlJc w:val="left"/>
      <w:pPr>
        <w:ind w:left="855" w:hanging="495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44D8F"/>
    <w:multiLevelType w:val="hybridMultilevel"/>
    <w:tmpl w:val="C0DE8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9A69FB"/>
    <w:multiLevelType w:val="hybridMultilevel"/>
    <w:tmpl w:val="0B64679C"/>
    <w:lvl w:ilvl="0" w:tplc="CDF4B9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1DD0DE5"/>
    <w:multiLevelType w:val="hybridMultilevel"/>
    <w:tmpl w:val="699AAED4"/>
    <w:lvl w:ilvl="0" w:tplc="CDF4B9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3FB4676"/>
    <w:multiLevelType w:val="hybridMultilevel"/>
    <w:tmpl w:val="98C676F2"/>
    <w:lvl w:ilvl="0" w:tplc="AA0AB1AE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647" w:hanging="360"/>
      </w:pPr>
    </w:lvl>
    <w:lvl w:ilvl="2" w:tplc="0813001B" w:tentative="1">
      <w:start w:val="1"/>
      <w:numFmt w:val="lowerRoman"/>
      <w:lvlText w:val="%3."/>
      <w:lvlJc w:val="right"/>
      <w:pPr>
        <w:ind w:left="2367" w:hanging="180"/>
      </w:pPr>
    </w:lvl>
    <w:lvl w:ilvl="3" w:tplc="0813000F" w:tentative="1">
      <w:start w:val="1"/>
      <w:numFmt w:val="decimal"/>
      <w:lvlText w:val="%4."/>
      <w:lvlJc w:val="left"/>
      <w:pPr>
        <w:ind w:left="3087" w:hanging="360"/>
      </w:pPr>
    </w:lvl>
    <w:lvl w:ilvl="4" w:tplc="08130019" w:tentative="1">
      <w:start w:val="1"/>
      <w:numFmt w:val="lowerLetter"/>
      <w:lvlText w:val="%5."/>
      <w:lvlJc w:val="left"/>
      <w:pPr>
        <w:ind w:left="3807" w:hanging="360"/>
      </w:pPr>
    </w:lvl>
    <w:lvl w:ilvl="5" w:tplc="0813001B" w:tentative="1">
      <w:start w:val="1"/>
      <w:numFmt w:val="lowerRoman"/>
      <w:lvlText w:val="%6."/>
      <w:lvlJc w:val="right"/>
      <w:pPr>
        <w:ind w:left="4527" w:hanging="180"/>
      </w:pPr>
    </w:lvl>
    <w:lvl w:ilvl="6" w:tplc="0813000F" w:tentative="1">
      <w:start w:val="1"/>
      <w:numFmt w:val="decimal"/>
      <w:lvlText w:val="%7."/>
      <w:lvlJc w:val="left"/>
      <w:pPr>
        <w:ind w:left="5247" w:hanging="360"/>
      </w:pPr>
    </w:lvl>
    <w:lvl w:ilvl="7" w:tplc="08130019" w:tentative="1">
      <w:start w:val="1"/>
      <w:numFmt w:val="lowerLetter"/>
      <w:lvlText w:val="%8."/>
      <w:lvlJc w:val="left"/>
      <w:pPr>
        <w:ind w:left="5967" w:hanging="360"/>
      </w:pPr>
    </w:lvl>
    <w:lvl w:ilvl="8" w:tplc="08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77B1051"/>
    <w:multiLevelType w:val="hybridMultilevel"/>
    <w:tmpl w:val="6EAAE55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EB52676A">
      <w:start w:val="1"/>
      <w:numFmt w:val="lowerLetter"/>
      <w:lvlText w:val="%2."/>
      <w:lvlJc w:val="left"/>
      <w:pPr>
        <w:ind w:left="1211" w:hanging="360"/>
      </w:pPr>
      <w:rPr>
        <w:sz w:val="20"/>
        <w:szCs w:val="20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E0AED"/>
    <w:multiLevelType w:val="hybridMultilevel"/>
    <w:tmpl w:val="AFDC1F2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CC026E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75A48"/>
    <w:multiLevelType w:val="hybridMultilevel"/>
    <w:tmpl w:val="2946DD1A"/>
    <w:lvl w:ilvl="0" w:tplc="28DAB76C">
      <w:start w:val="1"/>
      <w:numFmt w:val="decimal"/>
      <w:lvlText w:val="%1."/>
      <w:lvlJc w:val="left"/>
      <w:pPr>
        <w:ind w:left="855" w:hanging="495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505F4"/>
    <w:multiLevelType w:val="hybridMultilevel"/>
    <w:tmpl w:val="FE1053E0"/>
    <w:lvl w:ilvl="0" w:tplc="CDF4B9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8CC613A"/>
    <w:multiLevelType w:val="hybridMultilevel"/>
    <w:tmpl w:val="2946DD1A"/>
    <w:lvl w:ilvl="0" w:tplc="28DAB76C">
      <w:start w:val="1"/>
      <w:numFmt w:val="decimal"/>
      <w:lvlText w:val="%1."/>
      <w:lvlJc w:val="left"/>
      <w:pPr>
        <w:ind w:left="855" w:hanging="495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5147A"/>
    <w:multiLevelType w:val="hybridMultilevel"/>
    <w:tmpl w:val="96C8FF0A"/>
    <w:lvl w:ilvl="0" w:tplc="BA18A6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446180"/>
    <w:multiLevelType w:val="hybridMultilevel"/>
    <w:tmpl w:val="8738F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83FF2"/>
    <w:multiLevelType w:val="hybridMultilevel"/>
    <w:tmpl w:val="2946DD1A"/>
    <w:lvl w:ilvl="0" w:tplc="28DAB76C">
      <w:start w:val="1"/>
      <w:numFmt w:val="decimal"/>
      <w:lvlText w:val="%1."/>
      <w:lvlJc w:val="left"/>
      <w:pPr>
        <w:ind w:left="855" w:hanging="495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C46040"/>
    <w:multiLevelType w:val="hybridMultilevel"/>
    <w:tmpl w:val="6094829A"/>
    <w:lvl w:ilvl="0" w:tplc="3E8CD1F2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D0150A"/>
    <w:multiLevelType w:val="hybridMultilevel"/>
    <w:tmpl w:val="2946DD1A"/>
    <w:lvl w:ilvl="0" w:tplc="28DAB76C">
      <w:start w:val="1"/>
      <w:numFmt w:val="decimal"/>
      <w:lvlText w:val="%1."/>
      <w:lvlJc w:val="left"/>
      <w:pPr>
        <w:ind w:left="855" w:hanging="495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542EC"/>
    <w:multiLevelType w:val="hybridMultilevel"/>
    <w:tmpl w:val="7B2E2D68"/>
    <w:lvl w:ilvl="0" w:tplc="022A4800"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8265880"/>
    <w:multiLevelType w:val="hybridMultilevel"/>
    <w:tmpl w:val="FAC625F0"/>
    <w:lvl w:ilvl="0" w:tplc="CDF4B9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2E804AA"/>
    <w:multiLevelType w:val="multilevel"/>
    <w:tmpl w:val="63E01A2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C853FD4"/>
    <w:multiLevelType w:val="hybridMultilevel"/>
    <w:tmpl w:val="4D2267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130019">
      <w:start w:val="1"/>
      <w:numFmt w:val="lowerLetter"/>
      <w:lvlText w:val="%2."/>
      <w:lvlJc w:val="left"/>
      <w:pPr>
        <w:ind w:left="1211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4"/>
  </w:num>
  <w:num w:numId="3">
    <w:abstractNumId w:val="9"/>
  </w:num>
  <w:num w:numId="4">
    <w:abstractNumId w:val="27"/>
  </w:num>
  <w:num w:numId="5">
    <w:abstractNumId w:val="10"/>
  </w:num>
  <w:num w:numId="6">
    <w:abstractNumId w:val="28"/>
  </w:num>
  <w:num w:numId="7">
    <w:abstractNumId w:val="34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0"/>
  </w:num>
  <w:num w:numId="13">
    <w:abstractNumId w:val="1"/>
  </w:num>
  <w:num w:numId="14">
    <w:abstractNumId w:val="9"/>
  </w:num>
  <w:num w:numId="15">
    <w:abstractNumId w:val="24"/>
  </w:num>
  <w:num w:numId="16">
    <w:abstractNumId w:val="11"/>
  </w:num>
  <w:num w:numId="17">
    <w:abstractNumId w:val="4"/>
  </w:num>
  <w:num w:numId="18">
    <w:abstractNumId w:val="5"/>
  </w:num>
  <w:num w:numId="19">
    <w:abstractNumId w:val="29"/>
  </w:num>
  <w:num w:numId="20">
    <w:abstractNumId w:val="31"/>
  </w:num>
  <w:num w:numId="21">
    <w:abstractNumId w:val="17"/>
  </w:num>
  <w:num w:numId="22">
    <w:abstractNumId w:val="2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3"/>
  </w:num>
  <w:num w:numId="27">
    <w:abstractNumId w:val="18"/>
  </w:num>
  <w:num w:numId="28">
    <w:abstractNumId w:val="2"/>
  </w:num>
  <w:num w:numId="29">
    <w:abstractNumId w:val="33"/>
  </w:num>
  <w:num w:numId="30">
    <w:abstractNumId w:val="20"/>
  </w:num>
  <w:num w:numId="31">
    <w:abstractNumId w:val="19"/>
  </w:num>
  <w:num w:numId="32">
    <w:abstractNumId w:val="25"/>
  </w:num>
  <w:num w:numId="33">
    <w:abstractNumId w:val="21"/>
  </w:num>
  <w:num w:numId="34">
    <w:abstractNumId w:val="7"/>
  </w:num>
  <w:num w:numId="35">
    <w:abstractNumId w:val="3"/>
  </w:num>
  <w:num w:numId="36">
    <w:abstractNumId w:val="15"/>
  </w:num>
  <w:num w:numId="37">
    <w:abstractNumId w:val="8"/>
  </w:num>
  <w:num w:numId="38">
    <w:abstractNumId w:val="35"/>
  </w:num>
  <w:num w:numId="39">
    <w:abstractNumId w:val="12"/>
  </w:num>
  <w:num w:numId="40">
    <w:abstractNumId w:val="6"/>
  </w:num>
  <w:num w:numId="41">
    <w:abstractNumId w:val="16"/>
  </w:num>
  <w:num w:numId="42">
    <w:abstractNumId w:val="13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08"/>
    <w:rsid w:val="000159DC"/>
    <w:rsid w:val="000338B8"/>
    <w:rsid w:val="00062693"/>
    <w:rsid w:val="000629B2"/>
    <w:rsid w:val="00063E15"/>
    <w:rsid w:val="00065731"/>
    <w:rsid w:val="0007768F"/>
    <w:rsid w:val="000806D3"/>
    <w:rsid w:val="0008254D"/>
    <w:rsid w:val="000835B6"/>
    <w:rsid w:val="000A0FC5"/>
    <w:rsid w:val="000A11CD"/>
    <w:rsid w:val="000A30BD"/>
    <w:rsid w:val="000A707F"/>
    <w:rsid w:val="000B2400"/>
    <w:rsid w:val="000B2C6F"/>
    <w:rsid w:val="000B3867"/>
    <w:rsid w:val="000E11E7"/>
    <w:rsid w:val="000F492D"/>
    <w:rsid w:val="000F73D3"/>
    <w:rsid w:val="00130CE0"/>
    <w:rsid w:val="00154C07"/>
    <w:rsid w:val="00157401"/>
    <w:rsid w:val="0016155A"/>
    <w:rsid w:val="001701C8"/>
    <w:rsid w:val="001917D7"/>
    <w:rsid w:val="001964E8"/>
    <w:rsid w:val="00196E33"/>
    <w:rsid w:val="001A0B9A"/>
    <w:rsid w:val="001A7162"/>
    <w:rsid w:val="001D1E45"/>
    <w:rsid w:val="001E69C3"/>
    <w:rsid w:val="002116E3"/>
    <w:rsid w:val="00247747"/>
    <w:rsid w:val="0025335C"/>
    <w:rsid w:val="0025761F"/>
    <w:rsid w:val="00286283"/>
    <w:rsid w:val="002B404C"/>
    <w:rsid w:val="002C3AB0"/>
    <w:rsid w:val="002D3C8A"/>
    <w:rsid w:val="002D4224"/>
    <w:rsid w:val="002D4698"/>
    <w:rsid w:val="002E1D0C"/>
    <w:rsid w:val="002E2C90"/>
    <w:rsid w:val="002F1B57"/>
    <w:rsid w:val="003001FB"/>
    <w:rsid w:val="003150F6"/>
    <w:rsid w:val="00332D29"/>
    <w:rsid w:val="00342E6F"/>
    <w:rsid w:val="00356562"/>
    <w:rsid w:val="00371BD9"/>
    <w:rsid w:val="00383280"/>
    <w:rsid w:val="003A45E5"/>
    <w:rsid w:val="003B17BE"/>
    <w:rsid w:val="003B522F"/>
    <w:rsid w:val="003E4048"/>
    <w:rsid w:val="00435297"/>
    <w:rsid w:val="00484CF8"/>
    <w:rsid w:val="00495856"/>
    <w:rsid w:val="004D5397"/>
    <w:rsid w:val="004D579D"/>
    <w:rsid w:val="004E012A"/>
    <w:rsid w:val="004E4D7B"/>
    <w:rsid w:val="004F4AE7"/>
    <w:rsid w:val="0051242B"/>
    <w:rsid w:val="00513796"/>
    <w:rsid w:val="00526A31"/>
    <w:rsid w:val="00526C19"/>
    <w:rsid w:val="005278F8"/>
    <w:rsid w:val="00545179"/>
    <w:rsid w:val="0055260A"/>
    <w:rsid w:val="005645D4"/>
    <w:rsid w:val="00576B4B"/>
    <w:rsid w:val="00590185"/>
    <w:rsid w:val="005A0E60"/>
    <w:rsid w:val="005B31E1"/>
    <w:rsid w:val="005D5FD3"/>
    <w:rsid w:val="005F0771"/>
    <w:rsid w:val="005F3F94"/>
    <w:rsid w:val="006220D9"/>
    <w:rsid w:val="00626273"/>
    <w:rsid w:val="006332E8"/>
    <w:rsid w:val="00643CD7"/>
    <w:rsid w:val="00647EFC"/>
    <w:rsid w:val="00662346"/>
    <w:rsid w:val="00685C61"/>
    <w:rsid w:val="006B3E3E"/>
    <w:rsid w:val="006D1B3F"/>
    <w:rsid w:val="006F13EA"/>
    <w:rsid w:val="006F2208"/>
    <w:rsid w:val="006F275B"/>
    <w:rsid w:val="00716EE3"/>
    <w:rsid w:val="00721FF8"/>
    <w:rsid w:val="00762F6E"/>
    <w:rsid w:val="007657E1"/>
    <w:rsid w:val="00785D88"/>
    <w:rsid w:val="0079329C"/>
    <w:rsid w:val="007A40FF"/>
    <w:rsid w:val="007A4169"/>
    <w:rsid w:val="007A433E"/>
    <w:rsid w:val="007B6319"/>
    <w:rsid w:val="007C0283"/>
    <w:rsid w:val="007C7AF4"/>
    <w:rsid w:val="007E1F0C"/>
    <w:rsid w:val="007F0B03"/>
    <w:rsid w:val="007F20D5"/>
    <w:rsid w:val="0080397B"/>
    <w:rsid w:val="008621EF"/>
    <w:rsid w:val="008B4DF3"/>
    <w:rsid w:val="008B77F9"/>
    <w:rsid w:val="008E014C"/>
    <w:rsid w:val="008E4811"/>
    <w:rsid w:val="008F68D9"/>
    <w:rsid w:val="008F7317"/>
    <w:rsid w:val="00900365"/>
    <w:rsid w:val="009015A3"/>
    <w:rsid w:val="00903A23"/>
    <w:rsid w:val="00907EF7"/>
    <w:rsid w:val="00913041"/>
    <w:rsid w:val="009349BB"/>
    <w:rsid w:val="00946CF9"/>
    <w:rsid w:val="00956A55"/>
    <w:rsid w:val="009631B8"/>
    <w:rsid w:val="00963CBA"/>
    <w:rsid w:val="00983F0F"/>
    <w:rsid w:val="00985D56"/>
    <w:rsid w:val="00992CC2"/>
    <w:rsid w:val="009A0E8E"/>
    <w:rsid w:val="009A4D31"/>
    <w:rsid w:val="009A5122"/>
    <w:rsid w:val="009A524C"/>
    <w:rsid w:val="009B27B5"/>
    <w:rsid w:val="009C6B66"/>
    <w:rsid w:val="009D7351"/>
    <w:rsid w:val="009D768F"/>
    <w:rsid w:val="009E00F7"/>
    <w:rsid w:val="009E6E62"/>
    <w:rsid w:val="009F4943"/>
    <w:rsid w:val="009F52F0"/>
    <w:rsid w:val="00A03F14"/>
    <w:rsid w:val="00A15833"/>
    <w:rsid w:val="00A318CF"/>
    <w:rsid w:val="00A31B1F"/>
    <w:rsid w:val="00A34C81"/>
    <w:rsid w:val="00A466B2"/>
    <w:rsid w:val="00A51CF4"/>
    <w:rsid w:val="00A6017B"/>
    <w:rsid w:val="00A84435"/>
    <w:rsid w:val="00AA21E3"/>
    <w:rsid w:val="00AA2A12"/>
    <w:rsid w:val="00AA3F3C"/>
    <w:rsid w:val="00AA506F"/>
    <w:rsid w:val="00AC280E"/>
    <w:rsid w:val="00AC6E2D"/>
    <w:rsid w:val="00AD652A"/>
    <w:rsid w:val="00B21831"/>
    <w:rsid w:val="00B279BE"/>
    <w:rsid w:val="00B30994"/>
    <w:rsid w:val="00B43103"/>
    <w:rsid w:val="00B66DDE"/>
    <w:rsid w:val="00B66FF6"/>
    <w:rsid w:val="00B76C23"/>
    <w:rsid w:val="00B7737C"/>
    <w:rsid w:val="00B800D4"/>
    <w:rsid w:val="00B9703F"/>
    <w:rsid w:val="00BA5A57"/>
    <w:rsid w:val="00BA6BEE"/>
    <w:rsid w:val="00BB10A4"/>
    <w:rsid w:val="00BD2BA0"/>
    <w:rsid w:val="00C00C4B"/>
    <w:rsid w:val="00C04771"/>
    <w:rsid w:val="00C07F11"/>
    <w:rsid w:val="00C26C80"/>
    <w:rsid w:val="00C55965"/>
    <w:rsid w:val="00C7322B"/>
    <w:rsid w:val="00C733B2"/>
    <w:rsid w:val="00C9350D"/>
    <w:rsid w:val="00C93689"/>
    <w:rsid w:val="00CC440C"/>
    <w:rsid w:val="00CC72D3"/>
    <w:rsid w:val="00CF5477"/>
    <w:rsid w:val="00CF6826"/>
    <w:rsid w:val="00D07969"/>
    <w:rsid w:val="00D13724"/>
    <w:rsid w:val="00D44E25"/>
    <w:rsid w:val="00D63C1F"/>
    <w:rsid w:val="00D6580B"/>
    <w:rsid w:val="00D65CDD"/>
    <w:rsid w:val="00D70C89"/>
    <w:rsid w:val="00D921A4"/>
    <w:rsid w:val="00D95D7D"/>
    <w:rsid w:val="00DA699E"/>
    <w:rsid w:val="00DB4D7C"/>
    <w:rsid w:val="00DB6125"/>
    <w:rsid w:val="00DD4323"/>
    <w:rsid w:val="00DE148E"/>
    <w:rsid w:val="00DE68D3"/>
    <w:rsid w:val="00E00673"/>
    <w:rsid w:val="00E1268F"/>
    <w:rsid w:val="00E1560E"/>
    <w:rsid w:val="00E22665"/>
    <w:rsid w:val="00E25468"/>
    <w:rsid w:val="00E3732F"/>
    <w:rsid w:val="00E5583D"/>
    <w:rsid w:val="00E609F1"/>
    <w:rsid w:val="00E6688C"/>
    <w:rsid w:val="00E70906"/>
    <w:rsid w:val="00E81EDA"/>
    <w:rsid w:val="00E875AE"/>
    <w:rsid w:val="00E90728"/>
    <w:rsid w:val="00E94E1D"/>
    <w:rsid w:val="00E97B7A"/>
    <w:rsid w:val="00ED4CF3"/>
    <w:rsid w:val="00EE15BE"/>
    <w:rsid w:val="00EE3F69"/>
    <w:rsid w:val="00EF03FB"/>
    <w:rsid w:val="00EF1441"/>
    <w:rsid w:val="00F13569"/>
    <w:rsid w:val="00F26396"/>
    <w:rsid w:val="00F37C48"/>
    <w:rsid w:val="00F459C1"/>
    <w:rsid w:val="00F50950"/>
    <w:rsid w:val="00F52B17"/>
    <w:rsid w:val="00F72687"/>
    <w:rsid w:val="00F85994"/>
    <w:rsid w:val="00F8664A"/>
    <w:rsid w:val="00F906B0"/>
    <w:rsid w:val="00F929E9"/>
    <w:rsid w:val="00F95ACB"/>
    <w:rsid w:val="00F97E58"/>
    <w:rsid w:val="00FA0629"/>
    <w:rsid w:val="00FB6241"/>
    <w:rsid w:val="00FC6706"/>
    <w:rsid w:val="00FC6F5F"/>
    <w:rsid w:val="00FC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tandaard tekst"/>
    <w:next w:val="NoSpacing"/>
    <w:qFormat/>
    <w:rsid w:val="009015A3"/>
    <w:pPr>
      <w:spacing w:after="0"/>
    </w:pPr>
    <w:rPr>
      <w:rFonts w:eastAsiaTheme="minorEastAsia"/>
      <w:sz w:val="20"/>
      <w:szCs w:val="20"/>
      <w:lang w:val="nl-B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4CF8"/>
    <w:pPr>
      <w:keepNext/>
      <w:numPr>
        <w:numId w:val="1"/>
      </w:numPr>
      <w:pBdr>
        <w:top w:val="single" w:sz="24" w:space="0" w:color="8DB3E2" w:themeColor="text2" w:themeTint="66"/>
        <w:left w:val="single" w:sz="24" w:space="0" w:color="8DB3E2" w:themeColor="text2" w:themeTint="66"/>
        <w:bottom w:val="single" w:sz="24" w:space="0" w:color="8DB3E2" w:themeColor="text2" w:themeTint="66"/>
        <w:right w:val="single" w:sz="24" w:space="0" w:color="8DB3E2" w:themeColor="text2" w:themeTint="66"/>
      </w:pBdr>
      <w:shd w:val="clear" w:color="auto" w:fill="8DB3E2" w:themeFill="text2" w:themeFillTint="66"/>
      <w:ind w:left="357" w:hanging="357"/>
      <w:jc w:val="both"/>
      <w:outlineLvl w:val="0"/>
    </w:pPr>
    <w:rPr>
      <w:rFonts w:eastAsiaTheme="minorHAnsi"/>
      <w:b/>
      <w:bCs/>
      <w:caps/>
      <w:color w:val="FFFFFF" w:themeColor="background1"/>
      <w:spacing w:val="40"/>
      <w:sz w:val="24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84CF8"/>
    <w:pPr>
      <w:keepNext/>
      <w:numPr>
        <w:ilvl w:val="1"/>
        <w:numId w:val="1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rFonts w:eastAsiaTheme="minorHAnsi"/>
      <w:b/>
      <w:caps/>
      <w:color w:val="365F91" w:themeColor="accent1" w:themeShade="BF"/>
      <w:spacing w:val="15"/>
      <w:szCs w:val="24"/>
      <w:lang w:val="fr-BE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9015A3"/>
    <w:pPr>
      <w:numPr>
        <w:ilvl w:val="2"/>
      </w:numPr>
      <w:pBdr>
        <w:top w:val="single" w:sz="6" w:space="2" w:color="4F81BD" w:themeColor="accent1"/>
        <w:left w:val="single" w:sz="6" w:space="2" w:color="4F81BD" w:themeColor="accent1"/>
      </w:pBdr>
      <w:outlineLvl w:val="2"/>
    </w:pPr>
    <w:rPr>
      <w:caps w:val="0"/>
      <w:color w:val="243F60" w:themeColor="accent1" w:themeShade="7F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9015A3"/>
    <w:pPr>
      <w:numPr>
        <w:ilvl w:val="3"/>
      </w:numPr>
      <w:pBdr>
        <w:top w:val="dotted" w:sz="6" w:space="2" w:color="4F81BD" w:themeColor="accent1"/>
        <w:left w:val="dotted" w:sz="6" w:space="2" w:color="4F81BD" w:themeColor="accent1"/>
      </w:pBdr>
      <w:spacing w:before="240"/>
      <w:ind w:left="1077" w:hanging="1077"/>
      <w:outlineLvl w:val="3"/>
    </w:pPr>
    <w:rPr>
      <w:b w:val="0"/>
      <w:caps/>
      <w:color w:val="365F91" w:themeColor="accent1" w:themeShade="BF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CF8"/>
    <w:rPr>
      <w:b/>
      <w:bCs/>
      <w:caps/>
      <w:color w:val="FFFFFF" w:themeColor="background1"/>
      <w:spacing w:val="40"/>
      <w:sz w:val="24"/>
      <w:shd w:val="clear" w:color="auto" w:fill="8DB3E2" w:themeFill="text2" w:themeFillTint="66"/>
      <w:lang w:val="nl-BE"/>
    </w:rPr>
  </w:style>
  <w:style w:type="character" w:customStyle="1" w:styleId="Heading2Char">
    <w:name w:val="Heading 2 Char"/>
    <w:basedOn w:val="DefaultParagraphFont"/>
    <w:link w:val="Heading2"/>
    <w:uiPriority w:val="9"/>
    <w:rsid w:val="00484CF8"/>
    <w:rPr>
      <w:b/>
      <w:caps/>
      <w:color w:val="365F91" w:themeColor="accent1" w:themeShade="BF"/>
      <w:spacing w:val="15"/>
      <w:sz w:val="20"/>
      <w:szCs w:val="24"/>
      <w:shd w:val="clear" w:color="auto" w:fill="DBE5F1" w:themeFill="accent1" w:themeFillTint="33"/>
      <w:lang w:val="fr-BE"/>
    </w:rPr>
  </w:style>
  <w:style w:type="character" w:customStyle="1" w:styleId="Heading3Char">
    <w:name w:val="Heading 3 Char"/>
    <w:basedOn w:val="DefaultParagraphFont"/>
    <w:link w:val="Heading3"/>
    <w:uiPriority w:val="9"/>
    <w:rsid w:val="009015A3"/>
    <w:rPr>
      <w:b/>
      <w:color w:val="243F60" w:themeColor="accent1" w:themeShade="7F"/>
      <w:spacing w:val="15"/>
      <w:sz w:val="24"/>
      <w:szCs w:val="24"/>
      <w:shd w:val="clear" w:color="auto" w:fill="DBE5F1" w:themeFill="accent1" w:themeFillTint="33"/>
      <w:lang w:val="fr-BE"/>
    </w:rPr>
  </w:style>
  <w:style w:type="character" w:customStyle="1" w:styleId="Heading4Char">
    <w:name w:val="Heading 4 Char"/>
    <w:basedOn w:val="DefaultParagraphFont"/>
    <w:link w:val="Heading4"/>
    <w:uiPriority w:val="9"/>
    <w:rsid w:val="009015A3"/>
    <w:rPr>
      <w:caps/>
      <w:color w:val="365F91" w:themeColor="accent1" w:themeShade="BF"/>
      <w:spacing w:val="10"/>
      <w:sz w:val="24"/>
      <w:szCs w:val="24"/>
      <w:shd w:val="clear" w:color="auto" w:fill="DBE5F1" w:themeFill="accent1" w:themeFillTint="33"/>
      <w:lang w:val="fr-BE"/>
    </w:rPr>
  </w:style>
  <w:style w:type="character" w:styleId="BookTitle">
    <w:name w:val="Book Title"/>
    <w:aliases w:val="Titel 2"/>
    <w:basedOn w:val="SubtleEmphasis"/>
    <w:uiPriority w:val="33"/>
    <w:qFormat/>
    <w:rsid w:val="009015A3"/>
    <w:rPr>
      <w:rFonts w:ascii="Calibri" w:hAnsi="Calibri"/>
      <w:b/>
      <w:bCs/>
      <w:i w:val="0"/>
      <w:iCs w:val="0"/>
      <w:caps w:val="0"/>
      <w:smallCaps/>
      <w:color w:val="4F81BD" w:themeColor="accent1"/>
      <w:spacing w:val="30"/>
      <w:kern w:val="28"/>
      <w:sz w:val="32"/>
      <w:szCs w:val="52"/>
    </w:rPr>
  </w:style>
  <w:style w:type="paragraph" w:styleId="Title">
    <w:name w:val="Title"/>
    <w:aliases w:val="Titel 1"/>
    <w:basedOn w:val="Normal"/>
    <w:next w:val="Normal"/>
    <w:link w:val="TitleChar"/>
    <w:autoRedefine/>
    <w:uiPriority w:val="10"/>
    <w:qFormat/>
    <w:rsid w:val="009015A3"/>
    <w:pPr>
      <w:spacing w:before="120"/>
      <w:jc w:val="both"/>
    </w:pPr>
    <w:rPr>
      <w:rFonts w:eastAsiaTheme="minorHAnsi"/>
      <w:caps/>
      <w:color w:val="4F81BD" w:themeColor="accent1"/>
      <w:spacing w:val="20"/>
      <w:kern w:val="28"/>
      <w:sz w:val="32"/>
      <w:szCs w:val="52"/>
    </w:rPr>
  </w:style>
  <w:style w:type="character" w:customStyle="1" w:styleId="TitleChar">
    <w:name w:val="Title Char"/>
    <w:aliases w:val="Titel 1 Char"/>
    <w:basedOn w:val="DefaultParagraphFont"/>
    <w:link w:val="Title"/>
    <w:uiPriority w:val="10"/>
    <w:rsid w:val="009015A3"/>
    <w:rPr>
      <w:caps/>
      <w:color w:val="4F81BD" w:themeColor="accent1"/>
      <w:spacing w:val="20"/>
      <w:kern w:val="28"/>
      <w:sz w:val="32"/>
      <w:szCs w:val="52"/>
      <w:lang w:val="nl-BE"/>
    </w:rPr>
  </w:style>
  <w:style w:type="paragraph" w:customStyle="1" w:styleId="Typedocument">
    <w:name w:val="Type document"/>
    <w:basedOn w:val="Heading1"/>
    <w:next w:val="NoSpacing"/>
    <w:qFormat/>
    <w:rsid w:val="009015A3"/>
    <w:pPr>
      <w:numPr>
        <w:numId w:val="0"/>
      </w:numPr>
    </w:pPr>
    <w:rPr>
      <w:rFonts w:eastAsiaTheme="minorEastAsia"/>
      <w:spacing w:val="20"/>
      <w:sz w:val="22"/>
    </w:rPr>
  </w:style>
  <w:style w:type="paragraph" w:styleId="NoSpacing">
    <w:name w:val="No Spacing"/>
    <w:uiPriority w:val="1"/>
    <w:qFormat/>
    <w:rsid w:val="009015A3"/>
    <w:pPr>
      <w:spacing w:after="0" w:line="240" w:lineRule="auto"/>
    </w:pPr>
    <w:rPr>
      <w:rFonts w:eastAsiaTheme="minorEastAsia"/>
      <w:sz w:val="20"/>
      <w:szCs w:val="20"/>
      <w:lang w:val="nl-BE"/>
    </w:rPr>
  </w:style>
  <w:style w:type="character" w:styleId="SubtleEmphasis">
    <w:name w:val="Subtle Emphasis"/>
    <w:basedOn w:val="DefaultParagraphFont"/>
    <w:uiPriority w:val="19"/>
    <w:qFormat/>
    <w:rsid w:val="009015A3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5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15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9015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5A3"/>
    <w:rPr>
      <w:rFonts w:eastAsiaTheme="minorEastAsia"/>
      <w:sz w:val="20"/>
      <w:szCs w:val="20"/>
      <w:lang w:val="nl-BE"/>
    </w:rPr>
  </w:style>
  <w:style w:type="paragraph" w:styleId="Footer">
    <w:name w:val="footer"/>
    <w:basedOn w:val="Normal"/>
    <w:link w:val="FooterChar"/>
    <w:unhideWhenUsed/>
    <w:rsid w:val="009015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015A3"/>
    <w:rPr>
      <w:rFonts w:eastAsiaTheme="minorEastAsia"/>
      <w:sz w:val="20"/>
      <w:szCs w:val="20"/>
      <w:lang w:val="nl-BE"/>
    </w:rPr>
  </w:style>
  <w:style w:type="table" w:styleId="TableGrid">
    <w:name w:val="Table Grid"/>
    <w:basedOn w:val="TableNormal"/>
    <w:uiPriority w:val="59"/>
    <w:rsid w:val="009015A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5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5A3"/>
    <w:rPr>
      <w:rFonts w:ascii="Tahoma" w:eastAsiaTheme="minorEastAsia" w:hAnsi="Tahoma" w:cs="Tahoma"/>
      <w:sz w:val="16"/>
      <w:szCs w:val="16"/>
      <w:lang w:val="nl-BE"/>
    </w:rPr>
  </w:style>
  <w:style w:type="paragraph" w:styleId="ListParagraph">
    <w:name w:val="List Paragraph"/>
    <w:basedOn w:val="Normal"/>
    <w:link w:val="ListParagraphChar"/>
    <w:uiPriority w:val="34"/>
    <w:qFormat/>
    <w:rsid w:val="00D6580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6580B"/>
    <w:rPr>
      <w:rFonts w:ascii="Times New Roman" w:eastAsia="Times New Roman" w:hAnsi="Times New Roman" w:cs="Times New Roman"/>
      <w:sz w:val="24"/>
      <w:szCs w:val="20"/>
      <w:lang w:val="nl-BE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4811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4811"/>
    <w:rPr>
      <w:rFonts w:eastAsiaTheme="minorEastAsia"/>
      <w:sz w:val="20"/>
      <w:szCs w:val="20"/>
      <w:lang w:val="nl-BE"/>
    </w:rPr>
  </w:style>
  <w:style w:type="character" w:styleId="FootnoteReference">
    <w:name w:val="footnote reference"/>
    <w:basedOn w:val="DefaultParagraphFont"/>
    <w:uiPriority w:val="99"/>
    <w:semiHidden/>
    <w:unhideWhenUsed/>
    <w:rsid w:val="008E4811"/>
    <w:rPr>
      <w:vertAlign w:val="superscript"/>
    </w:rPr>
  </w:style>
  <w:style w:type="character" w:customStyle="1" w:styleId="Bodytext2">
    <w:name w:val="Body text (2)_"/>
    <w:basedOn w:val="DefaultParagraphFont"/>
    <w:link w:val="Bodytext21"/>
    <w:uiPriority w:val="99"/>
    <w:rsid w:val="00E3732F"/>
    <w:rPr>
      <w:sz w:val="21"/>
      <w:szCs w:val="21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rsid w:val="00E3732F"/>
    <w:rPr>
      <w:b/>
      <w:bCs/>
      <w:sz w:val="21"/>
      <w:szCs w:val="21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E3732F"/>
    <w:rPr>
      <w:b/>
      <w:bCs/>
      <w:sz w:val="21"/>
      <w:szCs w:val="21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3732F"/>
    <w:pPr>
      <w:widowControl w:val="0"/>
      <w:shd w:val="clear" w:color="auto" w:fill="FFFFFF"/>
      <w:spacing w:after="480" w:line="250" w:lineRule="exact"/>
      <w:ind w:hanging="557"/>
      <w:jc w:val="both"/>
    </w:pPr>
    <w:rPr>
      <w:rFonts w:eastAsiaTheme="minorHAnsi"/>
      <w:sz w:val="21"/>
      <w:szCs w:val="21"/>
      <w:lang w:val="en-US"/>
    </w:rPr>
  </w:style>
  <w:style w:type="paragraph" w:customStyle="1" w:styleId="Heading11">
    <w:name w:val="Heading #1"/>
    <w:basedOn w:val="Normal"/>
    <w:link w:val="Heading10"/>
    <w:uiPriority w:val="99"/>
    <w:rsid w:val="00E3732F"/>
    <w:pPr>
      <w:widowControl w:val="0"/>
      <w:shd w:val="clear" w:color="auto" w:fill="FFFFFF"/>
      <w:spacing w:before="480" w:after="300" w:line="240" w:lineRule="atLeast"/>
      <w:ind w:hanging="557"/>
      <w:jc w:val="both"/>
      <w:outlineLvl w:val="0"/>
    </w:pPr>
    <w:rPr>
      <w:rFonts w:eastAsiaTheme="minorHAnsi"/>
      <w:b/>
      <w:bCs/>
      <w:sz w:val="21"/>
      <w:szCs w:val="21"/>
      <w:lang w:val="en-US"/>
    </w:rPr>
  </w:style>
  <w:style w:type="character" w:customStyle="1" w:styleId="Bodytext20">
    <w:name w:val="Body text (2)"/>
    <w:basedOn w:val="Bodytext2"/>
    <w:uiPriority w:val="99"/>
    <w:rsid w:val="00526C19"/>
    <w:rPr>
      <w:sz w:val="21"/>
      <w:szCs w:val="21"/>
      <w:u w:val="single"/>
      <w:shd w:val="clear" w:color="auto" w:fill="FFFFFF"/>
    </w:rPr>
  </w:style>
  <w:style w:type="character" w:customStyle="1" w:styleId="Bodytext4">
    <w:name w:val="Body text (4)_"/>
    <w:basedOn w:val="DefaultParagraphFont"/>
    <w:link w:val="Bodytext41"/>
    <w:uiPriority w:val="99"/>
    <w:rsid w:val="00526C19"/>
    <w:rPr>
      <w:i/>
      <w:iCs/>
      <w:shd w:val="clear" w:color="auto" w:fill="FFFFFF"/>
    </w:rPr>
  </w:style>
  <w:style w:type="character" w:customStyle="1" w:styleId="Bodytext40">
    <w:name w:val="Body text (4)"/>
    <w:basedOn w:val="Bodytext4"/>
    <w:uiPriority w:val="99"/>
    <w:rsid w:val="00526C19"/>
    <w:rPr>
      <w:i/>
      <w:iCs/>
      <w:u w:val="single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526C19"/>
    <w:pPr>
      <w:widowControl w:val="0"/>
      <w:shd w:val="clear" w:color="auto" w:fill="FFFFFF"/>
      <w:spacing w:line="509" w:lineRule="exact"/>
      <w:ind w:hanging="557"/>
      <w:jc w:val="both"/>
    </w:pPr>
    <w:rPr>
      <w:rFonts w:eastAsiaTheme="minorHAnsi"/>
      <w:i/>
      <w:iCs/>
      <w:sz w:val="22"/>
      <w:szCs w:val="22"/>
      <w:lang w:val="en-US"/>
    </w:rPr>
  </w:style>
  <w:style w:type="character" w:customStyle="1" w:styleId="Tablecaption">
    <w:name w:val="Table caption_"/>
    <w:basedOn w:val="DefaultParagraphFont"/>
    <w:link w:val="Tablecaption0"/>
    <w:uiPriority w:val="99"/>
    <w:rsid w:val="00526C19"/>
    <w:rPr>
      <w:b/>
      <w:bCs/>
      <w:sz w:val="21"/>
      <w:szCs w:val="21"/>
      <w:shd w:val="clear" w:color="auto" w:fill="FFFFFF"/>
    </w:rPr>
  </w:style>
  <w:style w:type="paragraph" w:customStyle="1" w:styleId="Tablecaption0">
    <w:name w:val="Table caption"/>
    <w:basedOn w:val="Normal"/>
    <w:link w:val="Tablecaption"/>
    <w:uiPriority w:val="99"/>
    <w:rsid w:val="00526C19"/>
    <w:pPr>
      <w:widowControl w:val="0"/>
      <w:shd w:val="clear" w:color="auto" w:fill="FFFFFF"/>
      <w:spacing w:line="269" w:lineRule="exact"/>
      <w:ind w:hanging="1142"/>
    </w:pPr>
    <w:rPr>
      <w:rFonts w:eastAsiaTheme="minorHAnsi"/>
      <w:b/>
      <w:bCs/>
      <w:sz w:val="21"/>
      <w:szCs w:val="21"/>
      <w:lang w:val="en-US"/>
    </w:rPr>
  </w:style>
  <w:style w:type="character" w:customStyle="1" w:styleId="Bodytext22">
    <w:name w:val="Body text (2)2"/>
    <w:basedOn w:val="Bodytext2"/>
    <w:uiPriority w:val="99"/>
    <w:rsid w:val="00526C19"/>
    <w:rPr>
      <w:sz w:val="21"/>
      <w:szCs w:val="21"/>
      <w:u w:val="none"/>
      <w:shd w:val="clear" w:color="auto" w:fill="FFFFFF"/>
    </w:rPr>
  </w:style>
  <w:style w:type="paragraph" w:customStyle="1" w:styleId="Paragraph">
    <w:name w:val="Paragraph"/>
    <w:link w:val="ParagraphChar"/>
    <w:qFormat/>
    <w:rsid w:val="00342E6F"/>
    <w:pPr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ragraphChar">
    <w:name w:val="Paragraph Char"/>
    <w:link w:val="Paragraph"/>
    <w:rsid w:val="00342E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342E6F"/>
    <w:pPr>
      <w:spacing w:before="48" w:after="12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DefaultParagraphFont"/>
    <w:uiPriority w:val="99"/>
    <w:rsid w:val="00342E6F"/>
    <w:rPr>
      <w:color w:val="0000FF"/>
      <w:u w:val="single"/>
    </w:rPr>
  </w:style>
  <w:style w:type="paragraph" w:customStyle="1" w:styleId="titel123">
    <w:name w:val="titel 1.2.3."/>
    <w:basedOn w:val="Normal"/>
    <w:autoRedefine/>
    <w:rsid w:val="00484CF8"/>
    <w:pPr>
      <w:spacing w:after="120" w:line="23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32"/>
      <w:lang w:val="nl-NL" w:eastAsia="fr-FR"/>
    </w:rPr>
  </w:style>
  <w:style w:type="table" w:styleId="LightList-Accent5">
    <w:name w:val="Light List Accent 5"/>
    <w:basedOn w:val="TableNormal"/>
    <w:uiPriority w:val="61"/>
    <w:rsid w:val="00484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Caption">
    <w:name w:val="caption"/>
    <w:aliases w:val="Lengende,Figure heading,legend,表タイトル,Bayer Caption,IB Caption,Medical Caption"/>
    <w:basedOn w:val="Normal"/>
    <w:next w:val="Normal"/>
    <w:link w:val="CaptionChar"/>
    <w:unhideWhenUsed/>
    <w:qFormat/>
    <w:rsid w:val="00E1560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ListNumber">
    <w:name w:val="List Number"/>
    <w:rsid w:val="00DB4D7C"/>
    <w:pPr>
      <w:tabs>
        <w:tab w:val="num" w:pos="720"/>
      </w:tabs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link w:val="ListBullet2Char"/>
    <w:uiPriority w:val="99"/>
    <w:rsid w:val="00DB4D7C"/>
    <w:pPr>
      <w:tabs>
        <w:tab w:val="num" w:pos="720"/>
      </w:tabs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Bullet2Char">
    <w:name w:val="List Bullet 2 Char"/>
    <w:link w:val="ListBullet2"/>
    <w:uiPriority w:val="99"/>
    <w:rsid w:val="00DB4D7C"/>
    <w:rPr>
      <w:rFonts w:ascii="Times New Roman" w:eastAsia="Times New Roman" w:hAnsi="Times New Roman" w:cs="Times New Roman"/>
      <w:sz w:val="24"/>
      <w:szCs w:val="24"/>
    </w:rPr>
  </w:style>
  <w:style w:type="character" w:customStyle="1" w:styleId="CaptionChar">
    <w:name w:val="Caption Char"/>
    <w:aliases w:val="Lengende Char,Figure heading Char,legend Char,表タイトル Char,Bayer Caption Char,IB Caption Char,Medical Caption Char"/>
    <w:link w:val="Caption"/>
    <w:rsid w:val="0079329C"/>
    <w:rPr>
      <w:rFonts w:eastAsiaTheme="minorEastAsia"/>
      <w:b/>
      <w:bCs/>
      <w:color w:val="4F81BD" w:themeColor="accent1"/>
      <w:sz w:val="18"/>
      <w:szCs w:val="18"/>
      <w:lang w:val="nl-BE"/>
    </w:rPr>
  </w:style>
  <w:style w:type="character" w:styleId="IntenseEmphasis">
    <w:name w:val="Intense Emphasis"/>
    <w:aliases w:val="Titel Tabel"/>
    <w:basedOn w:val="DefaultParagraphFont"/>
    <w:uiPriority w:val="21"/>
    <w:qFormat/>
    <w:rsid w:val="0025335C"/>
    <w:rPr>
      <w:b/>
      <w:bCs/>
      <w:i/>
      <w:iCs/>
      <w:color w:val="4F81BD" w:themeColor="accent1"/>
    </w:rPr>
  </w:style>
  <w:style w:type="table" w:styleId="LightList-Accent1">
    <w:name w:val="Light List Accent 1"/>
    <w:basedOn w:val="TableNormal"/>
    <w:uiPriority w:val="61"/>
    <w:rsid w:val="00F263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Strong">
    <w:name w:val="Strong"/>
    <w:basedOn w:val="DefaultParagraphFont"/>
    <w:uiPriority w:val="22"/>
    <w:qFormat/>
    <w:rsid w:val="007657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tandaard tekst"/>
    <w:next w:val="NoSpacing"/>
    <w:qFormat/>
    <w:rsid w:val="009015A3"/>
    <w:pPr>
      <w:spacing w:after="0"/>
    </w:pPr>
    <w:rPr>
      <w:rFonts w:eastAsiaTheme="minorEastAsia"/>
      <w:sz w:val="20"/>
      <w:szCs w:val="20"/>
      <w:lang w:val="nl-B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4CF8"/>
    <w:pPr>
      <w:keepNext/>
      <w:numPr>
        <w:numId w:val="1"/>
      </w:numPr>
      <w:pBdr>
        <w:top w:val="single" w:sz="24" w:space="0" w:color="8DB3E2" w:themeColor="text2" w:themeTint="66"/>
        <w:left w:val="single" w:sz="24" w:space="0" w:color="8DB3E2" w:themeColor="text2" w:themeTint="66"/>
        <w:bottom w:val="single" w:sz="24" w:space="0" w:color="8DB3E2" w:themeColor="text2" w:themeTint="66"/>
        <w:right w:val="single" w:sz="24" w:space="0" w:color="8DB3E2" w:themeColor="text2" w:themeTint="66"/>
      </w:pBdr>
      <w:shd w:val="clear" w:color="auto" w:fill="8DB3E2" w:themeFill="text2" w:themeFillTint="66"/>
      <w:ind w:left="357" w:hanging="357"/>
      <w:jc w:val="both"/>
      <w:outlineLvl w:val="0"/>
    </w:pPr>
    <w:rPr>
      <w:rFonts w:eastAsiaTheme="minorHAnsi"/>
      <w:b/>
      <w:bCs/>
      <w:caps/>
      <w:color w:val="FFFFFF" w:themeColor="background1"/>
      <w:spacing w:val="40"/>
      <w:sz w:val="24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84CF8"/>
    <w:pPr>
      <w:keepNext/>
      <w:numPr>
        <w:ilvl w:val="1"/>
        <w:numId w:val="1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rFonts w:eastAsiaTheme="minorHAnsi"/>
      <w:b/>
      <w:caps/>
      <w:color w:val="365F91" w:themeColor="accent1" w:themeShade="BF"/>
      <w:spacing w:val="15"/>
      <w:szCs w:val="24"/>
      <w:lang w:val="fr-BE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9015A3"/>
    <w:pPr>
      <w:numPr>
        <w:ilvl w:val="2"/>
      </w:numPr>
      <w:pBdr>
        <w:top w:val="single" w:sz="6" w:space="2" w:color="4F81BD" w:themeColor="accent1"/>
        <w:left w:val="single" w:sz="6" w:space="2" w:color="4F81BD" w:themeColor="accent1"/>
      </w:pBdr>
      <w:outlineLvl w:val="2"/>
    </w:pPr>
    <w:rPr>
      <w:caps w:val="0"/>
      <w:color w:val="243F60" w:themeColor="accent1" w:themeShade="7F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9015A3"/>
    <w:pPr>
      <w:numPr>
        <w:ilvl w:val="3"/>
      </w:numPr>
      <w:pBdr>
        <w:top w:val="dotted" w:sz="6" w:space="2" w:color="4F81BD" w:themeColor="accent1"/>
        <w:left w:val="dotted" w:sz="6" w:space="2" w:color="4F81BD" w:themeColor="accent1"/>
      </w:pBdr>
      <w:spacing w:before="240"/>
      <w:ind w:left="1077" w:hanging="1077"/>
      <w:outlineLvl w:val="3"/>
    </w:pPr>
    <w:rPr>
      <w:b w:val="0"/>
      <w:caps/>
      <w:color w:val="365F91" w:themeColor="accent1" w:themeShade="BF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CF8"/>
    <w:rPr>
      <w:b/>
      <w:bCs/>
      <w:caps/>
      <w:color w:val="FFFFFF" w:themeColor="background1"/>
      <w:spacing w:val="40"/>
      <w:sz w:val="24"/>
      <w:shd w:val="clear" w:color="auto" w:fill="8DB3E2" w:themeFill="text2" w:themeFillTint="66"/>
      <w:lang w:val="nl-BE"/>
    </w:rPr>
  </w:style>
  <w:style w:type="character" w:customStyle="1" w:styleId="Heading2Char">
    <w:name w:val="Heading 2 Char"/>
    <w:basedOn w:val="DefaultParagraphFont"/>
    <w:link w:val="Heading2"/>
    <w:uiPriority w:val="9"/>
    <w:rsid w:val="00484CF8"/>
    <w:rPr>
      <w:b/>
      <w:caps/>
      <w:color w:val="365F91" w:themeColor="accent1" w:themeShade="BF"/>
      <w:spacing w:val="15"/>
      <w:sz w:val="20"/>
      <w:szCs w:val="24"/>
      <w:shd w:val="clear" w:color="auto" w:fill="DBE5F1" w:themeFill="accent1" w:themeFillTint="33"/>
      <w:lang w:val="fr-BE"/>
    </w:rPr>
  </w:style>
  <w:style w:type="character" w:customStyle="1" w:styleId="Heading3Char">
    <w:name w:val="Heading 3 Char"/>
    <w:basedOn w:val="DefaultParagraphFont"/>
    <w:link w:val="Heading3"/>
    <w:uiPriority w:val="9"/>
    <w:rsid w:val="009015A3"/>
    <w:rPr>
      <w:b/>
      <w:color w:val="243F60" w:themeColor="accent1" w:themeShade="7F"/>
      <w:spacing w:val="15"/>
      <w:sz w:val="24"/>
      <w:szCs w:val="24"/>
      <w:shd w:val="clear" w:color="auto" w:fill="DBE5F1" w:themeFill="accent1" w:themeFillTint="33"/>
      <w:lang w:val="fr-BE"/>
    </w:rPr>
  </w:style>
  <w:style w:type="character" w:customStyle="1" w:styleId="Heading4Char">
    <w:name w:val="Heading 4 Char"/>
    <w:basedOn w:val="DefaultParagraphFont"/>
    <w:link w:val="Heading4"/>
    <w:uiPriority w:val="9"/>
    <w:rsid w:val="009015A3"/>
    <w:rPr>
      <w:caps/>
      <w:color w:val="365F91" w:themeColor="accent1" w:themeShade="BF"/>
      <w:spacing w:val="10"/>
      <w:sz w:val="24"/>
      <w:szCs w:val="24"/>
      <w:shd w:val="clear" w:color="auto" w:fill="DBE5F1" w:themeFill="accent1" w:themeFillTint="33"/>
      <w:lang w:val="fr-BE"/>
    </w:rPr>
  </w:style>
  <w:style w:type="character" w:styleId="BookTitle">
    <w:name w:val="Book Title"/>
    <w:aliases w:val="Titel 2"/>
    <w:basedOn w:val="SubtleEmphasis"/>
    <w:uiPriority w:val="33"/>
    <w:qFormat/>
    <w:rsid w:val="009015A3"/>
    <w:rPr>
      <w:rFonts w:ascii="Calibri" w:hAnsi="Calibri"/>
      <w:b/>
      <w:bCs/>
      <w:i w:val="0"/>
      <w:iCs w:val="0"/>
      <w:caps w:val="0"/>
      <w:smallCaps/>
      <w:color w:val="4F81BD" w:themeColor="accent1"/>
      <w:spacing w:val="30"/>
      <w:kern w:val="28"/>
      <w:sz w:val="32"/>
      <w:szCs w:val="52"/>
    </w:rPr>
  </w:style>
  <w:style w:type="paragraph" w:styleId="Title">
    <w:name w:val="Title"/>
    <w:aliases w:val="Titel 1"/>
    <w:basedOn w:val="Normal"/>
    <w:next w:val="Normal"/>
    <w:link w:val="TitleChar"/>
    <w:autoRedefine/>
    <w:uiPriority w:val="10"/>
    <w:qFormat/>
    <w:rsid w:val="009015A3"/>
    <w:pPr>
      <w:spacing w:before="120"/>
      <w:jc w:val="both"/>
    </w:pPr>
    <w:rPr>
      <w:rFonts w:eastAsiaTheme="minorHAnsi"/>
      <w:caps/>
      <w:color w:val="4F81BD" w:themeColor="accent1"/>
      <w:spacing w:val="20"/>
      <w:kern w:val="28"/>
      <w:sz w:val="32"/>
      <w:szCs w:val="52"/>
    </w:rPr>
  </w:style>
  <w:style w:type="character" w:customStyle="1" w:styleId="TitleChar">
    <w:name w:val="Title Char"/>
    <w:aliases w:val="Titel 1 Char"/>
    <w:basedOn w:val="DefaultParagraphFont"/>
    <w:link w:val="Title"/>
    <w:uiPriority w:val="10"/>
    <w:rsid w:val="009015A3"/>
    <w:rPr>
      <w:caps/>
      <w:color w:val="4F81BD" w:themeColor="accent1"/>
      <w:spacing w:val="20"/>
      <w:kern w:val="28"/>
      <w:sz w:val="32"/>
      <w:szCs w:val="52"/>
      <w:lang w:val="nl-BE"/>
    </w:rPr>
  </w:style>
  <w:style w:type="paragraph" w:customStyle="1" w:styleId="Typedocument">
    <w:name w:val="Type document"/>
    <w:basedOn w:val="Heading1"/>
    <w:next w:val="NoSpacing"/>
    <w:qFormat/>
    <w:rsid w:val="009015A3"/>
    <w:pPr>
      <w:numPr>
        <w:numId w:val="0"/>
      </w:numPr>
    </w:pPr>
    <w:rPr>
      <w:rFonts w:eastAsiaTheme="minorEastAsia"/>
      <w:spacing w:val="20"/>
      <w:sz w:val="22"/>
    </w:rPr>
  </w:style>
  <w:style w:type="paragraph" w:styleId="NoSpacing">
    <w:name w:val="No Spacing"/>
    <w:uiPriority w:val="1"/>
    <w:qFormat/>
    <w:rsid w:val="009015A3"/>
    <w:pPr>
      <w:spacing w:after="0" w:line="240" w:lineRule="auto"/>
    </w:pPr>
    <w:rPr>
      <w:rFonts w:eastAsiaTheme="minorEastAsia"/>
      <w:sz w:val="20"/>
      <w:szCs w:val="20"/>
      <w:lang w:val="nl-BE"/>
    </w:rPr>
  </w:style>
  <w:style w:type="character" w:styleId="SubtleEmphasis">
    <w:name w:val="Subtle Emphasis"/>
    <w:basedOn w:val="DefaultParagraphFont"/>
    <w:uiPriority w:val="19"/>
    <w:qFormat/>
    <w:rsid w:val="009015A3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5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15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9015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5A3"/>
    <w:rPr>
      <w:rFonts w:eastAsiaTheme="minorEastAsia"/>
      <w:sz w:val="20"/>
      <w:szCs w:val="20"/>
      <w:lang w:val="nl-BE"/>
    </w:rPr>
  </w:style>
  <w:style w:type="paragraph" w:styleId="Footer">
    <w:name w:val="footer"/>
    <w:basedOn w:val="Normal"/>
    <w:link w:val="FooterChar"/>
    <w:unhideWhenUsed/>
    <w:rsid w:val="009015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015A3"/>
    <w:rPr>
      <w:rFonts w:eastAsiaTheme="minorEastAsia"/>
      <w:sz w:val="20"/>
      <w:szCs w:val="20"/>
      <w:lang w:val="nl-BE"/>
    </w:rPr>
  </w:style>
  <w:style w:type="table" w:styleId="TableGrid">
    <w:name w:val="Table Grid"/>
    <w:basedOn w:val="TableNormal"/>
    <w:uiPriority w:val="59"/>
    <w:rsid w:val="009015A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5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5A3"/>
    <w:rPr>
      <w:rFonts w:ascii="Tahoma" w:eastAsiaTheme="minorEastAsia" w:hAnsi="Tahoma" w:cs="Tahoma"/>
      <w:sz w:val="16"/>
      <w:szCs w:val="16"/>
      <w:lang w:val="nl-BE"/>
    </w:rPr>
  </w:style>
  <w:style w:type="paragraph" w:styleId="ListParagraph">
    <w:name w:val="List Paragraph"/>
    <w:basedOn w:val="Normal"/>
    <w:link w:val="ListParagraphChar"/>
    <w:uiPriority w:val="34"/>
    <w:qFormat/>
    <w:rsid w:val="00D6580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6580B"/>
    <w:rPr>
      <w:rFonts w:ascii="Times New Roman" w:eastAsia="Times New Roman" w:hAnsi="Times New Roman" w:cs="Times New Roman"/>
      <w:sz w:val="24"/>
      <w:szCs w:val="20"/>
      <w:lang w:val="nl-BE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4811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4811"/>
    <w:rPr>
      <w:rFonts w:eastAsiaTheme="minorEastAsia"/>
      <w:sz w:val="20"/>
      <w:szCs w:val="20"/>
      <w:lang w:val="nl-BE"/>
    </w:rPr>
  </w:style>
  <w:style w:type="character" w:styleId="FootnoteReference">
    <w:name w:val="footnote reference"/>
    <w:basedOn w:val="DefaultParagraphFont"/>
    <w:uiPriority w:val="99"/>
    <w:semiHidden/>
    <w:unhideWhenUsed/>
    <w:rsid w:val="008E4811"/>
    <w:rPr>
      <w:vertAlign w:val="superscript"/>
    </w:rPr>
  </w:style>
  <w:style w:type="character" w:customStyle="1" w:styleId="Bodytext2">
    <w:name w:val="Body text (2)_"/>
    <w:basedOn w:val="DefaultParagraphFont"/>
    <w:link w:val="Bodytext21"/>
    <w:uiPriority w:val="99"/>
    <w:rsid w:val="00E3732F"/>
    <w:rPr>
      <w:sz w:val="21"/>
      <w:szCs w:val="21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rsid w:val="00E3732F"/>
    <w:rPr>
      <w:b/>
      <w:bCs/>
      <w:sz w:val="21"/>
      <w:szCs w:val="21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E3732F"/>
    <w:rPr>
      <w:b/>
      <w:bCs/>
      <w:sz w:val="21"/>
      <w:szCs w:val="21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3732F"/>
    <w:pPr>
      <w:widowControl w:val="0"/>
      <w:shd w:val="clear" w:color="auto" w:fill="FFFFFF"/>
      <w:spacing w:after="480" w:line="250" w:lineRule="exact"/>
      <w:ind w:hanging="557"/>
      <w:jc w:val="both"/>
    </w:pPr>
    <w:rPr>
      <w:rFonts w:eastAsiaTheme="minorHAnsi"/>
      <w:sz w:val="21"/>
      <w:szCs w:val="21"/>
      <w:lang w:val="en-US"/>
    </w:rPr>
  </w:style>
  <w:style w:type="paragraph" w:customStyle="1" w:styleId="Heading11">
    <w:name w:val="Heading #1"/>
    <w:basedOn w:val="Normal"/>
    <w:link w:val="Heading10"/>
    <w:uiPriority w:val="99"/>
    <w:rsid w:val="00E3732F"/>
    <w:pPr>
      <w:widowControl w:val="0"/>
      <w:shd w:val="clear" w:color="auto" w:fill="FFFFFF"/>
      <w:spacing w:before="480" w:after="300" w:line="240" w:lineRule="atLeast"/>
      <w:ind w:hanging="557"/>
      <w:jc w:val="both"/>
      <w:outlineLvl w:val="0"/>
    </w:pPr>
    <w:rPr>
      <w:rFonts w:eastAsiaTheme="minorHAnsi"/>
      <w:b/>
      <w:bCs/>
      <w:sz w:val="21"/>
      <w:szCs w:val="21"/>
      <w:lang w:val="en-US"/>
    </w:rPr>
  </w:style>
  <w:style w:type="character" w:customStyle="1" w:styleId="Bodytext20">
    <w:name w:val="Body text (2)"/>
    <w:basedOn w:val="Bodytext2"/>
    <w:uiPriority w:val="99"/>
    <w:rsid w:val="00526C19"/>
    <w:rPr>
      <w:sz w:val="21"/>
      <w:szCs w:val="21"/>
      <w:u w:val="single"/>
      <w:shd w:val="clear" w:color="auto" w:fill="FFFFFF"/>
    </w:rPr>
  </w:style>
  <w:style w:type="character" w:customStyle="1" w:styleId="Bodytext4">
    <w:name w:val="Body text (4)_"/>
    <w:basedOn w:val="DefaultParagraphFont"/>
    <w:link w:val="Bodytext41"/>
    <w:uiPriority w:val="99"/>
    <w:rsid w:val="00526C19"/>
    <w:rPr>
      <w:i/>
      <w:iCs/>
      <w:shd w:val="clear" w:color="auto" w:fill="FFFFFF"/>
    </w:rPr>
  </w:style>
  <w:style w:type="character" w:customStyle="1" w:styleId="Bodytext40">
    <w:name w:val="Body text (4)"/>
    <w:basedOn w:val="Bodytext4"/>
    <w:uiPriority w:val="99"/>
    <w:rsid w:val="00526C19"/>
    <w:rPr>
      <w:i/>
      <w:iCs/>
      <w:u w:val="single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526C19"/>
    <w:pPr>
      <w:widowControl w:val="0"/>
      <w:shd w:val="clear" w:color="auto" w:fill="FFFFFF"/>
      <w:spacing w:line="509" w:lineRule="exact"/>
      <w:ind w:hanging="557"/>
      <w:jc w:val="both"/>
    </w:pPr>
    <w:rPr>
      <w:rFonts w:eastAsiaTheme="minorHAnsi"/>
      <w:i/>
      <w:iCs/>
      <w:sz w:val="22"/>
      <w:szCs w:val="22"/>
      <w:lang w:val="en-US"/>
    </w:rPr>
  </w:style>
  <w:style w:type="character" w:customStyle="1" w:styleId="Tablecaption">
    <w:name w:val="Table caption_"/>
    <w:basedOn w:val="DefaultParagraphFont"/>
    <w:link w:val="Tablecaption0"/>
    <w:uiPriority w:val="99"/>
    <w:rsid w:val="00526C19"/>
    <w:rPr>
      <w:b/>
      <w:bCs/>
      <w:sz w:val="21"/>
      <w:szCs w:val="21"/>
      <w:shd w:val="clear" w:color="auto" w:fill="FFFFFF"/>
    </w:rPr>
  </w:style>
  <w:style w:type="paragraph" w:customStyle="1" w:styleId="Tablecaption0">
    <w:name w:val="Table caption"/>
    <w:basedOn w:val="Normal"/>
    <w:link w:val="Tablecaption"/>
    <w:uiPriority w:val="99"/>
    <w:rsid w:val="00526C19"/>
    <w:pPr>
      <w:widowControl w:val="0"/>
      <w:shd w:val="clear" w:color="auto" w:fill="FFFFFF"/>
      <w:spacing w:line="269" w:lineRule="exact"/>
      <w:ind w:hanging="1142"/>
    </w:pPr>
    <w:rPr>
      <w:rFonts w:eastAsiaTheme="minorHAnsi"/>
      <w:b/>
      <w:bCs/>
      <w:sz w:val="21"/>
      <w:szCs w:val="21"/>
      <w:lang w:val="en-US"/>
    </w:rPr>
  </w:style>
  <w:style w:type="character" w:customStyle="1" w:styleId="Bodytext22">
    <w:name w:val="Body text (2)2"/>
    <w:basedOn w:val="Bodytext2"/>
    <w:uiPriority w:val="99"/>
    <w:rsid w:val="00526C19"/>
    <w:rPr>
      <w:sz w:val="21"/>
      <w:szCs w:val="21"/>
      <w:u w:val="none"/>
      <w:shd w:val="clear" w:color="auto" w:fill="FFFFFF"/>
    </w:rPr>
  </w:style>
  <w:style w:type="paragraph" w:customStyle="1" w:styleId="Paragraph">
    <w:name w:val="Paragraph"/>
    <w:link w:val="ParagraphChar"/>
    <w:qFormat/>
    <w:rsid w:val="00342E6F"/>
    <w:pPr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ragraphChar">
    <w:name w:val="Paragraph Char"/>
    <w:link w:val="Paragraph"/>
    <w:rsid w:val="00342E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342E6F"/>
    <w:pPr>
      <w:spacing w:before="48" w:after="12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DefaultParagraphFont"/>
    <w:uiPriority w:val="99"/>
    <w:rsid w:val="00342E6F"/>
    <w:rPr>
      <w:color w:val="0000FF"/>
      <w:u w:val="single"/>
    </w:rPr>
  </w:style>
  <w:style w:type="paragraph" w:customStyle="1" w:styleId="titel123">
    <w:name w:val="titel 1.2.3."/>
    <w:basedOn w:val="Normal"/>
    <w:autoRedefine/>
    <w:rsid w:val="00484CF8"/>
    <w:pPr>
      <w:spacing w:after="120" w:line="23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32"/>
      <w:lang w:val="nl-NL" w:eastAsia="fr-FR"/>
    </w:rPr>
  </w:style>
  <w:style w:type="table" w:styleId="LightList-Accent5">
    <w:name w:val="Light List Accent 5"/>
    <w:basedOn w:val="TableNormal"/>
    <w:uiPriority w:val="61"/>
    <w:rsid w:val="00484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Caption">
    <w:name w:val="caption"/>
    <w:aliases w:val="Lengende,Figure heading,legend,表タイトル,Bayer Caption,IB Caption,Medical Caption"/>
    <w:basedOn w:val="Normal"/>
    <w:next w:val="Normal"/>
    <w:link w:val="CaptionChar"/>
    <w:unhideWhenUsed/>
    <w:qFormat/>
    <w:rsid w:val="00E1560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ListNumber">
    <w:name w:val="List Number"/>
    <w:rsid w:val="00DB4D7C"/>
    <w:pPr>
      <w:tabs>
        <w:tab w:val="num" w:pos="720"/>
      </w:tabs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link w:val="ListBullet2Char"/>
    <w:uiPriority w:val="99"/>
    <w:rsid w:val="00DB4D7C"/>
    <w:pPr>
      <w:tabs>
        <w:tab w:val="num" w:pos="720"/>
      </w:tabs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Bullet2Char">
    <w:name w:val="List Bullet 2 Char"/>
    <w:link w:val="ListBullet2"/>
    <w:uiPriority w:val="99"/>
    <w:rsid w:val="00DB4D7C"/>
    <w:rPr>
      <w:rFonts w:ascii="Times New Roman" w:eastAsia="Times New Roman" w:hAnsi="Times New Roman" w:cs="Times New Roman"/>
      <w:sz w:val="24"/>
      <w:szCs w:val="24"/>
    </w:rPr>
  </w:style>
  <w:style w:type="character" w:customStyle="1" w:styleId="CaptionChar">
    <w:name w:val="Caption Char"/>
    <w:aliases w:val="Lengende Char,Figure heading Char,legend Char,表タイトル Char,Bayer Caption Char,IB Caption Char,Medical Caption Char"/>
    <w:link w:val="Caption"/>
    <w:rsid w:val="0079329C"/>
    <w:rPr>
      <w:rFonts w:eastAsiaTheme="minorEastAsia"/>
      <w:b/>
      <w:bCs/>
      <w:color w:val="4F81BD" w:themeColor="accent1"/>
      <w:sz w:val="18"/>
      <w:szCs w:val="18"/>
      <w:lang w:val="nl-BE"/>
    </w:rPr>
  </w:style>
  <w:style w:type="character" w:styleId="IntenseEmphasis">
    <w:name w:val="Intense Emphasis"/>
    <w:aliases w:val="Titel Tabel"/>
    <w:basedOn w:val="DefaultParagraphFont"/>
    <w:uiPriority w:val="21"/>
    <w:qFormat/>
    <w:rsid w:val="0025335C"/>
    <w:rPr>
      <w:b/>
      <w:bCs/>
      <w:i/>
      <w:iCs/>
      <w:color w:val="4F81BD" w:themeColor="accent1"/>
    </w:rPr>
  </w:style>
  <w:style w:type="table" w:styleId="LightList-Accent1">
    <w:name w:val="Light List Accent 1"/>
    <w:basedOn w:val="TableNormal"/>
    <w:uiPriority w:val="61"/>
    <w:rsid w:val="00F263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Strong">
    <w:name w:val="Strong"/>
    <w:basedOn w:val="DefaultParagraphFont"/>
    <w:uiPriority w:val="22"/>
    <w:qFormat/>
    <w:rsid w:val="00765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3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969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9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39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91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linicaltrialsregister.e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2016-11-16T23:00:00+00:00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Industrie pharmaceutique</TermName>
          <TermId xmlns="http://schemas.microsoft.com/office/infopath/2007/PartnerControls">83b39a11-269c-4339-a584-6d2618915f6d</TermId>
        </TermInfo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10</Value>
      <Value>8</Value>
      <Value>29</Value>
      <Value>58</Value>
      <Value>43</Value>
      <Value>76</Value>
    </TaxCatchAll>
    <RIDocSummary xmlns="f15eea43-7fa7-45cf-8dc0-d5244e2cd467">Décision de cohorte relative au traitement de première ligne des patientes adultes présentant un cancer du sein avancé/métastatique HR+, HER2 négatif, en combinaison avec le létrozole. 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Médicaments</TermName>
          <TermId xmlns="http://schemas.microsoft.com/office/infopath/2007/PartnerControls">5c4b8432-7a7f-4679-b7fc-04dc5116b9e9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BA95909E-A8E3-4EC0-B3E3-1387B1969736}"/>
</file>

<file path=customXml/itemProps2.xml><?xml version="1.0" encoding="utf-8"?>
<ds:datastoreItem xmlns:ds="http://schemas.openxmlformats.org/officeDocument/2006/customXml" ds:itemID="{9F5EF472-19BD-47E3-867C-3820A54023DB}"/>
</file>

<file path=customXml/itemProps3.xml><?xml version="1.0" encoding="utf-8"?>
<ds:datastoreItem xmlns:ds="http://schemas.openxmlformats.org/officeDocument/2006/customXml" ds:itemID="{5193661F-E028-452A-A50B-643984AA1412}"/>
</file>

<file path=customXml/itemProps4.xml><?xml version="1.0" encoding="utf-8"?>
<ds:datastoreItem xmlns:ds="http://schemas.openxmlformats.org/officeDocument/2006/customXml" ds:itemID="{C27D22E8-87FC-4BBC-88C3-AA3AE8BA2A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Besoin médical non rencontré - Unmet Medical Need - Décisions de cohorte</dc:title>
  <dc:creator>Florence Leveque</dc:creator>
  <cp:lastModifiedBy>Florence Leveque</cp:lastModifiedBy>
  <cp:revision>9</cp:revision>
  <cp:lastPrinted>2016-11-07T10:33:00Z</cp:lastPrinted>
  <dcterms:created xsi:type="dcterms:W3CDTF">2016-11-14T10:58:00Z</dcterms:created>
  <dcterms:modified xsi:type="dcterms:W3CDTF">2016-11-17T12:42:00Z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29;#Médecin|d8a1e59b-bcd7-4d2f-b75c-23b993f6e1ad;#58;#Patient|2ebaf0cf-7353-4273-b1af-236262c84494;#76;#Industrie pharmaceutique|83b39a11-269c-4339-a584-6d2618915f6d;#43;#Pharmacien|afadc2d1-9390-4c99-b189-4366cd2906a2</vt:lpwstr>
  </property>
  <property fmtid="{D5CDD505-2E9C-101B-9397-08002B2CF9AE}" pid="4" name="RITheme">
    <vt:lpwstr>10;#Médicaments|5c4b8432-7a7f-4679-b7fc-04dc5116b9e9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