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BBF3" w14:textId="677CCB1B" w:rsidR="00F50B69" w:rsidRPr="00333189" w:rsidRDefault="00F50B69" w:rsidP="00F50B69">
      <w:pPr>
        <w:pStyle w:val="Titre"/>
        <w:spacing w:after="0"/>
        <w:contextualSpacing w:val="0"/>
        <w:jc w:val="both"/>
        <w:rPr>
          <w:rFonts w:cstheme="minorHAnsi"/>
          <w:b/>
          <w:bCs/>
          <w:noProof/>
          <w:sz w:val="24"/>
          <w:szCs w:val="24"/>
        </w:rPr>
      </w:pPr>
      <w:r w:rsidRPr="3B5FADB5">
        <w:rPr>
          <w:rFonts w:asciiTheme="minorHAnsi" w:hAnsiTheme="minorHAnsi" w:cstheme="minorBidi"/>
          <w:b/>
          <w:bCs/>
          <w:noProof/>
          <w:sz w:val="24"/>
          <w:szCs w:val="24"/>
        </w:rPr>
        <w:t>GUIDE PRATIQUE POUR LA SOUMISSION DES DEMANDES D’INTERVENTION DE L’ASSURANCE MALADIE DANS LE CADRE D’UN ACCÈS PRÉCOCE</w:t>
      </w:r>
      <w:r w:rsidR="00C64548">
        <w:rPr>
          <w:rFonts w:asciiTheme="minorHAnsi" w:hAnsiTheme="minorHAnsi" w:cstheme="minorBidi"/>
          <w:b/>
          <w:bCs/>
          <w:noProof/>
          <w:sz w:val="24"/>
          <w:szCs w:val="24"/>
        </w:rPr>
        <w:t xml:space="preserve"> OU UN ACCES RAPIDE </w:t>
      </w:r>
      <w:r w:rsidRPr="3B5FADB5">
        <w:rPr>
          <w:rFonts w:asciiTheme="minorHAnsi" w:hAnsiTheme="minorHAnsi" w:cstheme="minorBidi"/>
          <w:b/>
          <w:bCs/>
          <w:noProof/>
          <w:sz w:val="24"/>
          <w:szCs w:val="24"/>
        </w:rPr>
        <w:t xml:space="preserve"> </w:t>
      </w:r>
    </w:p>
    <w:p w14:paraId="3ADCD275" w14:textId="4FB4F175" w:rsidR="00E34B57" w:rsidRPr="00F50B69" w:rsidRDefault="00E34B57" w:rsidP="3B5FADB5">
      <w:pPr>
        <w:spacing w:before="100" w:beforeAutospacing="1" w:after="100" w:afterAutospacing="1"/>
        <w:jc w:val="both"/>
        <w:rPr>
          <w:rFonts w:ascii="Calibri" w:hAnsi="Calibri" w:cs="Calibri"/>
          <w:b/>
          <w:bCs/>
          <w:sz w:val="22"/>
          <w:szCs w:val="22"/>
          <w:u w:val="single"/>
          <w:lang w:val="fr-FR"/>
        </w:rPr>
      </w:pPr>
      <w:r w:rsidRPr="3B5FADB5">
        <w:rPr>
          <w:rFonts w:ascii="Calibri" w:hAnsi="Calibri" w:cs="Calibri"/>
          <w:b/>
          <w:bCs/>
          <w:sz w:val="22"/>
          <w:szCs w:val="22"/>
          <w:u w:val="single"/>
          <w:lang w:val="fr-FR"/>
        </w:rPr>
        <w:t>PROCEDURE DE LA GESTION DE CONTACT POUR L’APPLICATION INTERACTIVE SSP POUR LES MEDICAMENTS ET SPECIALITES PHARMACEUTIQUES QUI RENTRENT EN LIGNE DE COMPTE POUR UN ACCES PRECOCE</w:t>
      </w:r>
      <w:r w:rsidR="00B81857">
        <w:rPr>
          <w:rFonts w:ascii="Calibri" w:hAnsi="Calibri" w:cs="Calibri"/>
          <w:b/>
          <w:bCs/>
          <w:sz w:val="22"/>
          <w:szCs w:val="22"/>
          <w:u w:val="single"/>
          <w:lang w:val="fr-FR"/>
        </w:rPr>
        <w:t xml:space="preserve"> OU ACCES RAPIDE</w:t>
      </w:r>
    </w:p>
    <w:p w14:paraId="4482ABF8" w14:textId="1DFB67F0" w:rsidR="00E34B57" w:rsidRPr="00A020BE" w:rsidRDefault="00E34B57" w:rsidP="3B5FADB5">
      <w:pPr>
        <w:spacing w:before="100" w:beforeAutospacing="1" w:after="100" w:afterAutospacing="1"/>
        <w:jc w:val="both"/>
        <w:rPr>
          <w:rFonts w:asciiTheme="minorHAnsi" w:hAnsiTheme="minorHAnsi"/>
          <w:lang w:val="fr-FR"/>
        </w:rPr>
      </w:pPr>
      <w:r w:rsidRPr="3B5FADB5">
        <w:rPr>
          <w:rFonts w:asciiTheme="minorHAnsi" w:hAnsiTheme="minorHAnsi"/>
          <w:lang w:val="fr-FR"/>
        </w:rPr>
        <w:t xml:space="preserve">Chaque entreprise </w:t>
      </w:r>
      <w:r w:rsidR="00452182" w:rsidRPr="3B5FADB5">
        <w:rPr>
          <w:rFonts w:asciiTheme="minorHAnsi" w:hAnsiTheme="minorHAnsi"/>
          <w:lang w:val="fr-FR"/>
        </w:rPr>
        <w:t xml:space="preserve">responsable d’un médicament ou d’une spécialité pharmaceutique qui entre en ligne de compte pour un accès précoce </w:t>
      </w:r>
      <w:r w:rsidR="005A081E">
        <w:rPr>
          <w:rFonts w:asciiTheme="minorHAnsi" w:hAnsiTheme="minorHAnsi"/>
          <w:lang w:val="fr-FR"/>
        </w:rPr>
        <w:t xml:space="preserve">ou un accès rapide </w:t>
      </w:r>
      <w:r w:rsidRPr="3B5FADB5">
        <w:rPr>
          <w:rFonts w:asciiTheme="minorHAnsi" w:hAnsiTheme="minorHAnsi"/>
          <w:lang w:val="fr-FR"/>
        </w:rPr>
        <w:t>est responsable pour la gestion de ses personnes de contact via le « SSP FRONT-OFFICE ».</w:t>
      </w:r>
    </w:p>
    <w:p w14:paraId="640C29C0" w14:textId="77777777" w:rsidR="00E34B57" w:rsidRPr="00960111" w:rsidRDefault="00E34B57" w:rsidP="00A020BE">
      <w:pPr>
        <w:jc w:val="both"/>
        <w:rPr>
          <w:rFonts w:ascii="Calibri" w:hAnsi="Calibri"/>
        </w:rPr>
      </w:pPr>
      <w:r>
        <w:rPr>
          <w:rFonts w:ascii="Calibri" w:hAnsi="Calibri"/>
        </w:rPr>
        <w:t>Sous la</w:t>
      </w:r>
      <w:r w:rsidRPr="00960111">
        <w:rPr>
          <w:rFonts w:ascii="Calibri" w:hAnsi="Calibri"/>
        </w:rPr>
        <w:t xml:space="preserve"> gestion des contacts, l'entreprise peut gérer l'ensemble de ses contacts tant pour</w:t>
      </w:r>
      <w:r>
        <w:rPr>
          <w:rFonts w:ascii="Calibri" w:hAnsi="Calibri"/>
        </w:rPr>
        <w:t xml:space="preserve"> : </w:t>
      </w:r>
    </w:p>
    <w:p w14:paraId="41AA90BA" w14:textId="77777777" w:rsidR="00E34B57" w:rsidRPr="00960111" w:rsidRDefault="00E34B57" w:rsidP="00A020BE">
      <w:pPr>
        <w:ind w:left="709"/>
        <w:jc w:val="both"/>
        <w:rPr>
          <w:rFonts w:ascii="Calibri" w:hAnsi="Calibri"/>
        </w:rPr>
      </w:pPr>
      <w:r w:rsidRPr="00960111">
        <w:rPr>
          <w:rFonts w:ascii="Calibri" w:hAnsi="Calibri"/>
        </w:rPr>
        <w:t xml:space="preserve">- les contacts dans le cadre de la communication plus générale de l'INAMI (comme les mesures d'économies, les recommandations, etc.) </w:t>
      </w:r>
    </w:p>
    <w:p w14:paraId="477F1194" w14:textId="5A243AAE" w:rsidR="00E34B57" w:rsidRPr="006E6C9D" w:rsidRDefault="00E34B57" w:rsidP="00A020BE">
      <w:pPr>
        <w:ind w:left="709"/>
        <w:jc w:val="both"/>
        <w:rPr>
          <w:rFonts w:ascii="Calibri" w:hAnsi="Calibri"/>
        </w:rPr>
      </w:pPr>
      <w:r w:rsidRPr="00960111">
        <w:rPr>
          <w:rFonts w:ascii="Calibri" w:hAnsi="Calibri"/>
        </w:rPr>
        <w:t>- les contacts pour les dossiers soumis à la Commission de Remboursement des Médicaments (C</w:t>
      </w:r>
      <w:r w:rsidR="00D9478A">
        <w:rPr>
          <w:rFonts w:ascii="Calibri" w:hAnsi="Calibri"/>
        </w:rPr>
        <w:t>RM</w:t>
      </w:r>
      <w:r w:rsidRPr="00960111">
        <w:rPr>
          <w:rFonts w:ascii="Calibri" w:hAnsi="Calibri"/>
        </w:rPr>
        <w:t xml:space="preserve">)/Conseil </w:t>
      </w:r>
      <w:r>
        <w:rPr>
          <w:rFonts w:ascii="Calibri" w:hAnsi="Calibri"/>
        </w:rPr>
        <w:t>t</w:t>
      </w:r>
      <w:r w:rsidRPr="00960111">
        <w:rPr>
          <w:rFonts w:ascii="Calibri" w:hAnsi="Calibri"/>
        </w:rPr>
        <w:t xml:space="preserve">echnique des </w:t>
      </w:r>
      <w:r>
        <w:rPr>
          <w:rFonts w:ascii="Calibri" w:hAnsi="Calibri"/>
        </w:rPr>
        <w:t>r</w:t>
      </w:r>
      <w:r w:rsidRPr="00960111">
        <w:rPr>
          <w:rFonts w:ascii="Calibri" w:hAnsi="Calibri"/>
        </w:rPr>
        <w:t>adio</w:t>
      </w:r>
      <w:r>
        <w:rPr>
          <w:rFonts w:ascii="Calibri" w:hAnsi="Calibri"/>
        </w:rPr>
        <w:t>-</w:t>
      </w:r>
      <w:r w:rsidRPr="00960111">
        <w:rPr>
          <w:rFonts w:ascii="Calibri" w:hAnsi="Calibri"/>
        </w:rPr>
        <w:t>isotopes (</w:t>
      </w:r>
      <w:r w:rsidRPr="006E6C9D">
        <w:rPr>
          <w:rFonts w:ascii="Calibri" w:hAnsi="Calibri"/>
        </w:rPr>
        <w:t>CTRI)</w:t>
      </w:r>
      <w:r w:rsidR="005F1F53" w:rsidRPr="006E6C9D">
        <w:rPr>
          <w:rFonts w:ascii="Calibri" w:hAnsi="Calibri"/>
        </w:rPr>
        <w:t>/Commission d’Avis en cas d’Intervention Temporaire pour l’utilisation d’un médicament (CAIT)</w:t>
      </w:r>
      <w:r w:rsidRPr="006E6C9D">
        <w:rPr>
          <w:rFonts w:ascii="Calibri" w:hAnsi="Calibri"/>
        </w:rPr>
        <w:t>.</w:t>
      </w:r>
    </w:p>
    <w:p w14:paraId="70D224B8" w14:textId="77777777" w:rsidR="00E34B57" w:rsidRDefault="00E34B57" w:rsidP="00A020BE">
      <w:pPr>
        <w:ind w:left="709"/>
        <w:jc w:val="both"/>
        <w:rPr>
          <w:rFonts w:ascii="Calibri" w:hAnsi="Calibri"/>
        </w:rPr>
      </w:pPr>
      <w:r w:rsidRPr="006E6C9D">
        <w:rPr>
          <w:rFonts w:ascii="Calibri" w:hAnsi="Calibri"/>
        </w:rPr>
        <w:t>- les contacts dans le cadre des taxes.</w:t>
      </w:r>
    </w:p>
    <w:p w14:paraId="100B98E8" w14:textId="58A8D1CA" w:rsidR="00E34B57" w:rsidRPr="00154109" w:rsidRDefault="00E34B57" w:rsidP="00A020BE">
      <w:pPr>
        <w:jc w:val="both"/>
        <w:rPr>
          <w:rFonts w:ascii="Calibri" w:hAnsi="Calibri"/>
        </w:rPr>
      </w:pPr>
      <w:r w:rsidRPr="00201ADA">
        <w:rPr>
          <w:rFonts w:ascii="Calibri" w:hAnsi="Calibri"/>
        </w:rPr>
        <w:t xml:space="preserve">Chaque </w:t>
      </w:r>
      <w:r>
        <w:rPr>
          <w:rFonts w:ascii="Calibri" w:hAnsi="Calibri"/>
        </w:rPr>
        <w:t>entreprise</w:t>
      </w:r>
      <w:r w:rsidRPr="00201ADA">
        <w:rPr>
          <w:rFonts w:ascii="Calibri" w:hAnsi="Calibri"/>
        </w:rPr>
        <w:t xml:space="preserve"> </w:t>
      </w:r>
      <w:r>
        <w:rPr>
          <w:rFonts w:ascii="Calibri" w:hAnsi="Calibri"/>
        </w:rPr>
        <w:t>doit</w:t>
      </w:r>
      <w:r w:rsidRPr="00201ADA">
        <w:rPr>
          <w:rFonts w:ascii="Calibri" w:hAnsi="Calibri"/>
        </w:rPr>
        <w:t xml:space="preserve"> au minimum compléter les données pour</w:t>
      </w:r>
      <w:r>
        <w:rPr>
          <w:rFonts w:ascii="Calibri" w:hAnsi="Calibri"/>
        </w:rPr>
        <w:t xml:space="preserve"> </w:t>
      </w:r>
      <w:r w:rsidRPr="00154109">
        <w:rPr>
          <w:rFonts w:ascii="Calibri" w:hAnsi="Calibri"/>
        </w:rPr>
        <w:t>une personne de contact pour les dossiers introduits auprès d</w:t>
      </w:r>
      <w:r w:rsidR="00D57C39">
        <w:rPr>
          <w:rFonts w:ascii="Calibri" w:hAnsi="Calibri"/>
        </w:rPr>
        <w:t>e la CAIT</w:t>
      </w:r>
      <w:r w:rsidRPr="00154109">
        <w:rPr>
          <w:rFonts w:ascii="Calibri" w:hAnsi="Calibri"/>
        </w:rPr>
        <w:t xml:space="preserve"> (« Personne de contact CRM</w:t>
      </w:r>
      <w:r>
        <w:rPr>
          <w:rFonts w:ascii="Calibri" w:hAnsi="Calibri"/>
        </w:rPr>
        <w:t>/CTRI</w:t>
      </w:r>
      <w:r w:rsidR="00D57C39">
        <w:rPr>
          <w:rFonts w:ascii="Calibri" w:hAnsi="Calibri"/>
        </w:rPr>
        <w:t>/CAIT</w:t>
      </w:r>
      <w:r w:rsidRPr="00154109">
        <w:rPr>
          <w:rFonts w:ascii="Calibri" w:hAnsi="Calibri"/>
        </w:rPr>
        <w:t xml:space="preserve"> »), </w:t>
      </w:r>
    </w:p>
    <w:p w14:paraId="27F5AF62" w14:textId="77777777" w:rsidR="00E34B57" w:rsidRDefault="00E34B57" w:rsidP="00A020BE">
      <w:pPr>
        <w:jc w:val="both"/>
        <w:rPr>
          <w:rFonts w:ascii="Calibri" w:hAnsi="Calibri"/>
        </w:rPr>
      </w:pPr>
      <w:r>
        <w:rPr>
          <w:rFonts w:ascii="Calibri" w:hAnsi="Calibri"/>
        </w:rPr>
        <w:t>A</w:t>
      </w:r>
      <w:r w:rsidRPr="00201ADA">
        <w:rPr>
          <w:rFonts w:ascii="Calibri" w:hAnsi="Calibri"/>
        </w:rPr>
        <w:t xml:space="preserve">utant de contacts que </w:t>
      </w:r>
      <w:r>
        <w:rPr>
          <w:rFonts w:ascii="Calibri" w:hAnsi="Calibri"/>
        </w:rPr>
        <w:t>souhaiter peuvent être désignés</w:t>
      </w:r>
      <w:r w:rsidRPr="00201ADA">
        <w:rPr>
          <w:rFonts w:ascii="Calibri" w:hAnsi="Calibri"/>
        </w:rPr>
        <w:t xml:space="preserve"> pour les différents rôles et une même personne peut avoir différents rôles. </w:t>
      </w:r>
    </w:p>
    <w:p w14:paraId="175617CC" w14:textId="57E14446" w:rsidR="00E34B57" w:rsidRDefault="00E34B57" w:rsidP="00A020BE">
      <w:pPr>
        <w:jc w:val="both"/>
        <w:rPr>
          <w:rFonts w:ascii="Calibri" w:hAnsi="Calibri"/>
        </w:rPr>
      </w:pPr>
      <w:r w:rsidRPr="00201ADA">
        <w:rPr>
          <w:rFonts w:ascii="Calibri" w:hAnsi="Calibri"/>
        </w:rPr>
        <w:t xml:space="preserve">Si une seule « personne de contact </w:t>
      </w:r>
      <w:r w:rsidRPr="00154109">
        <w:rPr>
          <w:rFonts w:ascii="Calibri" w:hAnsi="Calibri"/>
        </w:rPr>
        <w:t>CRM</w:t>
      </w:r>
      <w:r>
        <w:rPr>
          <w:rFonts w:ascii="Calibri" w:hAnsi="Calibri"/>
        </w:rPr>
        <w:t>/CTRI</w:t>
      </w:r>
      <w:r w:rsidR="00A020BE">
        <w:rPr>
          <w:rFonts w:ascii="Calibri" w:hAnsi="Calibri"/>
        </w:rPr>
        <w:t>/CAIT</w:t>
      </w:r>
      <w:r w:rsidRPr="00154109">
        <w:rPr>
          <w:rFonts w:ascii="Calibri" w:hAnsi="Calibri"/>
        </w:rPr>
        <w:t> </w:t>
      </w:r>
      <w:r w:rsidRPr="00201ADA">
        <w:rPr>
          <w:rFonts w:ascii="Calibri" w:hAnsi="Calibri"/>
        </w:rPr>
        <w:t xml:space="preserve">» est désignée, cette personne sera alors le seul contact possible pour tous les dossiers </w:t>
      </w:r>
      <w:r w:rsidRPr="00154109">
        <w:rPr>
          <w:rFonts w:ascii="Calibri" w:hAnsi="Calibri"/>
        </w:rPr>
        <w:t>CRM</w:t>
      </w:r>
      <w:r>
        <w:rPr>
          <w:rFonts w:ascii="Calibri" w:hAnsi="Calibri"/>
        </w:rPr>
        <w:t>/CTRI</w:t>
      </w:r>
      <w:r w:rsidR="00A020BE">
        <w:rPr>
          <w:rFonts w:ascii="Calibri" w:hAnsi="Calibri"/>
        </w:rPr>
        <w:t>/</w:t>
      </w:r>
      <w:r w:rsidR="008C1E0C">
        <w:rPr>
          <w:rFonts w:ascii="Calibri" w:hAnsi="Calibri"/>
        </w:rPr>
        <w:t>CAIT</w:t>
      </w:r>
      <w:r w:rsidR="008C1E0C" w:rsidRPr="00154109">
        <w:rPr>
          <w:rFonts w:ascii="Calibri" w:hAnsi="Calibri"/>
        </w:rPr>
        <w:t xml:space="preserve"> de</w:t>
      </w:r>
      <w:r w:rsidRPr="00201ADA">
        <w:rPr>
          <w:rFonts w:ascii="Calibri" w:hAnsi="Calibri"/>
        </w:rPr>
        <w:t xml:space="preserve"> cette </w:t>
      </w:r>
      <w:r>
        <w:rPr>
          <w:rFonts w:ascii="Calibri" w:hAnsi="Calibri"/>
        </w:rPr>
        <w:t>entreprise</w:t>
      </w:r>
      <w:r w:rsidRPr="00201ADA">
        <w:rPr>
          <w:rFonts w:ascii="Calibri" w:hAnsi="Calibri"/>
        </w:rPr>
        <w:t xml:space="preserve">. </w:t>
      </w:r>
    </w:p>
    <w:p w14:paraId="5CDBB4BD" w14:textId="7A4BFCEF" w:rsidR="00E34B57" w:rsidRDefault="00E34B57" w:rsidP="00A020BE">
      <w:pPr>
        <w:jc w:val="both"/>
        <w:rPr>
          <w:rFonts w:ascii="Calibri" w:hAnsi="Calibri"/>
        </w:rPr>
      </w:pPr>
      <w:r w:rsidRPr="00201ADA">
        <w:rPr>
          <w:rFonts w:ascii="Calibri" w:hAnsi="Calibri"/>
        </w:rPr>
        <w:t xml:space="preserve">L’ajout d’un contact via Gestion de Contact se fait via le formulaire suivant : </w:t>
      </w:r>
    </w:p>
    <w:p w14:paraId="73B1A95F" w14:textId="3194E650" w:rsidR="00E34B57" w:rsidRDefault="00A020BE" w:rsidP="00A020BE">
      <w:pPr>
        <w:jc w:val="both"/>
        <w:rPr>
          <w:rFonts w:ascii="Calibri" w:hAnsi="Calibri"/>
        </w:rPr>
      </w:pPr>
      <w:r>
        <w:rPr>
          <w:noProof/>
        </w:rPr>
        <w:drawing>
          <wp:anchor distT="0" distB="0" distL="114300" distR="114300" simplePos="0" relativeHeight="251674624" behindDoc="0" locked="0" layoutInCell="1" allowOverlap="1" wp14:anchorId="5E395389" wp14:editId="5E3AA7A9">
            <wp:simplePos x="0" y="0"/>
            <wp:positionH relativeFrom="column">
              <wp:posOffset>1583071</wp:posOffset>
            </wp:positionH>
            <wp:positionV relativeFrom="paragraph">
              <wp:posOffset>55616</wp:posOffset>
            </wp:positionV>
            <wp:extent cx="1990725" cy="1847215"/>
            <wp:effectExtent l="19050" t="19050" r="28575" b="19685"/>
            <wp:wrapSquare wrapText="bothSides"/>
            <wp:docPr id="1" name="Image 1" descr="Une image contenant texte, capture d’écran, logiciel, 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logiciel, ordinateur&#10;&#10;Le contenu généré par l’IA peut être incorrect."/>
                    <pic:cNvPicPr/>
                  </pic:nvPicPr>
                  <pic:blipFill rotWithShape="1">
                    <a:blip r:embed="rId8" cstate="print">
                      <a:extLst>
                        <a:ext uri="{28A0092B-C50C-407E-A947-70E740481C1C}">
                          <a14:useLocalDpi xmlns:a14="http://schemas.microsoft.com/office/drawing/2010/main" val="0"/>
                        </a:ext>
                      </a:extLst>
                    </a:blip>
                    <a:srcRect l="2935" t="1503" r="9460" b="8339"/>
                    <a:stretch/>
                  </pic:blipFill>
                  <pic:spPr bwMode="auto">
                    <a:xfrm>
                      <a:off x="0" y="0"/>
                      <a:ext cx="1990725" cy="184721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BBA53D" w14:textId="65CB2FCB" w:rsidR="00E34B57" w:rsidRDefault="00E34B57" w:rsidP="00A020BE">
      <w:pPr>
        <w:jc w:val="both"/>
        <w:rPr>
          <w:rFonts w:ascii="Calibri" w:hAnsi="Calibri"/>
        </w:rPr>
      </w:pPr>
    </w:p>
    <w:p w14:paraId="3206D12A" w14:textId="73983778" w:rsidR="00E34B57" w:rsidRPr="00E53AC0" w:rsidRDefault="00A020BE" w:rsidP="00A020BE">
      <w:pPr>
        <w:jc w:val="both"/>
        <w:rPr>
          <w:lang w:val="fr-FR"/>
        </w:rPr>
      </w:pPr>
      <w:r>
        <w:rPr>
          <w:noProof/>
        </w:rPr>
        <mc:AlternateContent>
          <mc:Choice Requires="wps">
            <w:drawing>
              <wp:anchor distT="0" distB="0" distL="114300" distR="114300" simplePos="0" relativeHeight="251675648" behindDoc="0" locked="0" layoutInCell="1" allowOverlap="1" wp14:anchorId="24E81ADD" wp14:editId="3CECA9CB">
                <wp:simplePos x="0" y="0"/>
                <wp:positionH relativeFrom="column">
                  <wp:posOffset>1880122</wp:posOffset>
                </wp:positionH>
                <wp:positionV relativeFrom="paragraph">
                  <wp:posOffset>588563</wp:posOffset>
                </wp:positionV>
                <wp:extent cx="938059" cy="77883"/>
                <wp:effectExtent l="0" t="0" r="14605" b="17780"/>
                <wp:wrapNone/>
                <wp:docPr id="362323120" name="Ellipse 362323120"/>
                <wp:cNvGraphicFramePr/>
                <a:graphic xmlns:a="http://schemas.openxmlformats.org/drawingml/2006/main">
                  <a:graphicData uri="http://schemas.microsoft.com/office/word/2010/wordprocessingShape">
                    <wps:wsp>
                      <wps:cNvSpPr/>
                      <wps:spPr>
                        <a:xfrm>
                          <a:off x="0" y="0"/>
                          <a:ext cx="938059" cy="7788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oval id="Ellipse 362323120" style="position:absolute;margin-left:148.05pt;margin-top:46.35pt;width:73.85pt;height: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3CFE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">
                <v:stroke joinstyle="miter"/>
              </v:oval>
            </w:pict>
          </mc:Fallback>
        </mc:AlternateContent>
      </w:r>
      <w:r w:rsidR="00E34B57" w:rsidRPr="00E53AC0">
        <w:rPr>
          <w:lang w:val="fr-FR"/>
        </w:rPr>
        <w:br w:type="page"/>
      </w:r>
    </w:p>
    <w:p w14:paraId="4A93007D" w14:textId="77777777" w:rsidR="00E34B57" w:rsidRDefault="00E34B57" w:rsidP="00A020BE">
      <w:pPr>
        <w:jc w:val="both"/>
        <w:rPr>
          <w:rFonts w:ascii="Calibri" w:hAnsi="Calibri"/>
        </w:rPr>
      </w:pPr>
      <w:r w:rsidRPr="00201ADA">
        <w:rPr>
          <w:rFonts w:ascii="Calibri" w:hAnsi="Calibri"/>
        </w:rPr>
        <w:lastRenderedPageBreak/>
        <w:t xml:space="preserve">La modification des données d’un contact se fait en sélectionnant le contact dont vous voulez modifier les données dans la liste des contacts de votre firme et en cliquant sur le bouton « Modifier » : </w:t>
      </w:r>
    </w:p>
    <w:p w14:paraId="04869926" w14:textId="7F1F5925" w:rsidR="00E34B57" w:rsidRPr="00201ADA" w:rsidRDefault="00E34B57" w:rsidP="00A020BE">
      <w:pPr>
        <w:jc w:val="both"/>
        <w:rPr>
          <w:rFonts w:ascii="Calibri" w:hAnsi="Calibri"/>
        </w:rPr>
      </w:pPr>
      <w:r>
        <w:rPr>
          <w:noProof/>
        </w:rPr>
        <w:drawing>
          <wp:inline distT="0" distB="0" distL="0" distR="0" wp14:anchorId="05AA85D7" wp14:editId="6B9FFFC0">
            <wp:extent cx="5943600" cy="1481455"/>
            <wp:effectExtent l="19050" t="19050" r="19050" b="23495"/>
            <wp:docPr id="189479063" name="Picture 2"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9063" name="Picture 2" descr="Une image contenant texte, capture d’écran, Police, nombr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81455"/>
                    </a:xfrm>
                    <a:prstGeom prst="rect">
                      <a:avLst/>
                    </a:prstGeom>
                    <a:noFill/>
                    <a:ln>
                      <a:solidFill>
                        <a:schemeClr val="tx1"/>
                      </a:solidFill>
                    </a:ln>
                  </pic:spPr>
                </pic:pic>
              </a:graphicData>
            </a:graphic>
          </wp:inline>
        </w:drawing>
      </w:r>
    </w:p>
    <w:p w14:paraId="3AAE0333" w14:textId="08C20684" w:rsidR="00E34B57" w:rsidRDefault="00E34B57" w:rsidP="00A020BE">
      <w:pPr>
        <w:jc w:val="both"/>
        <w:rPr>
          <w:rFonts w:ascii="Calibri" w:hAnsi="Calibri"/>
        </w:rPr>
      </w:pPr>
      <w:r w:rsidRPr="00201ADA">
        <w:rPr>
          <w:rFonts w:ascii="Calibri" w:hAnsi="Calibri"/>
        </w:rPr>
        <w:t xml:space="preserve">Vous accédez ainsi au formulaire suivant, par lequel vous pouvez modifier les données d’identification du contact, les données relatives à l’adresse, mais aussi le rôle du contact ou la « fin de la validité » de la personne en tant que contact dans ce rôle : </w:t>
      </w:r>
    </w:p>
    <w:p w14:paraId="40BD7E70" w14:textId="15AD0C66" w:rsidR="00E34B57" w:rsidRDefault="002B68F4" w:rsidP="00A020BE">
      <w:pPr>
        <w:jc w:val="both"/>
        <w:rPr>
          <w:rFonts w:ascii="Calibri" w:hAnsi="Calibri"/>
        </w:rPr>
      </w:pPr>
      <w:r>
        <w:rPr>
          <w:noProof/>
        </w:rPr>
        <w:drawing>
          <wp:anchor distT="0" distB="0" distL="114300" distR="114300" simplePos="0" relativeHeight="251676672" behindDoc="0" locked="0" layoutInCell="1" allowOverlap="1" wp14:anchorId="3769F1CD" wp14:editId="14BC0087">
            <wp:simplePos x="0" y="0"/>
            <wp:positionH relativeFrom="column">
              <wp:posOffset>383688</wp:posOffset>
            </wp:positionH>
            <wp:positionV relativeFrom="paragraph">
              <wp:posOffset>5255</wp:posOffset>
            </wp:positionV>
            <wp:extent cx="5016500" cy="3880820"/>
            <wp:effectExtent l="19050" t="19050" r="12700" b="24765"/>
            <wp:wrapSquare wrapText="bothSides"/>
            <wp:docPr id="203627999" name="Picture 3"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7999" name="Picture 3" descr="Une image contenant texte, capture d’écran, nombre, Polic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6500" cy="38808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40A87065" w14:textId="299D615E" w:rsidR="00E34B57" w:rsidRDefault="00E34B57" w:rsidP="00A020BE">
      <w:pPr>
        <w:jc w:val="both"/>
        <w:rPr>
          <w:rFonts w:ascii="Calibri" w:hAnsi="Calibri"/>
        </w:rPr>
      </w:pPr>
    </w:p>
    <w:p w14:paraId="18ECA723" w14:textId="1940DCEE" w:rsidR="00E34B57" w:rsidRDefault="00E34B57" w:rsidP="00A020BE">
      <w:pPr>
        <w:jc w:val="both"/>
        <w:rPr>
          <w:rFonts w:ascii="Calibri" w:hAnsi="Calibri"/>
        </w:rPr>
      </w:pPr>
    </w:p>
    <w:p w14:paraId="49D4B864" w14:textId="1C7070B0" w:rsidR="00E34B57" w:rsidRPr="00201ADA" w:rsidRDefault="00E34B57" w:rsidP="00A020BE">
      <w:pPr>
        <w:jc w:val="both"/>
        <w:rPr>
          <w:rFonts w:ascii="Calibri" w:hAnsi="Calibri"/>
        </w:rPr>
      </w:pPr>
    </w:p>
    <w:p w14:paraId="00B2A388" w14:textId="272031AC" w:rsidR="00E34B57" w:rsidRDefault="00E34B57" w:rsidP="00A020BE">
      <w:pPr>
        <w:jc w:val="both"/>
      </w:pPr>
    </w:p>
    <w:p w14:paraId="60384BA8" w14:textId="58931AE4" w:rsidR="00E34B57" w:rsidRPr="00B1022F" w:rsidRDefault="00E34B57" w:rsidP="00A020BE">
      <w:pPr>
        <w:jc w:val="both"/>
        <w:rPr>
          <w:rFonts w:ascii="Calibri" w:hAnsi="Calibri"/>
          <w:sz w:val="20"/>
          <w:lang w:val="fr-FR"/>
        </w:rPr>
      </w:pPr>
    </w:p>
    <w:p w14:paraId="2AE89053" w14:textId="77777777" w:rsidR="00CB40BF" w:rsidRPr="00E34B57" w:rsidRDefault="00CB40BF" w:rsidP="00A020BE">
      <w:pPr>
        <w:spacing w:after="200" w:line="276" w:lineRule="auto"/>
        <w:jc w:val="both"/>
        <w:rPr>
          <w:rFonts w:asciiTheme="minorHAnsi" w:hAnsiTheme="minorHAnsi" w:cstheme="minorHAnsi"/>
          <w:sz w:val="20"/>
          <w:szCs w:val="20"/>
          <w:lang w:val="fr-FR"/>
        </w:rPr>
      </w:pPr>
    </w:p>
    <w:p w14:paraId="21956DF3" w14:textId="77777777" w:rsidR="00CB40BF" w:rsidRPr="00CB40BF" w:rsidRDefault="00CB40BF" w:rsidP="00A020BE">
      <w:pPr>
        <w:spacing w:after="0" w:line="240" w:lineRule="auto"/>
        <w:jc w:val="both"/>
        <w:rPr>
          <w:rFonts w:asciiTheme="minorHAnsi" w:hAnsiTheme="minorHAnsi" w:cstheme="minorHAnsi"/>
          <w:sz w:val="22"/>
          <w:szCs w:val="22"/>
        </w:rPr>
      </w:pPr>
    </w:p>
    <w:p w14:paraId="60C17709" w14:textId="77777777" w:rsidR="00CB40BF" w:rsidRDefault="00CB40BF" w:rsidP="00370EF1">
      <w:pPr>
        <w:spacing w:after="0" w:line="240" w:lineRule="auto"/>
        <w:jc w:val="both"/>
        <w:rPr>
          <w:rFonts w:asciiTheme="minorHAnsi" w:hAnsiTheme="minorHAnsi" w:cstheme="minorHAnsi"/>
          <w:sz w:val="22"/>
          <w:szCs w:val="22"/>
          <w:lang w:val="fr-FR"/>
        </w:rPr>
      </w:pPr>
    </w:p>
    <w:p w14:paraId="47F423C1" w14:textId="77777777" w:rsidR="00513050" w:rsidRDefault="00513050" w:rsidP="00370EF1">
      <w:pPr>
        <w:spacing w:after="0" w:line="240" w:lineRule="auto"/>
        <w:jc w:val="both"/>
        <w:rPr>
          <w:rFonts w:asciiTheme="minorHAnsi" w:hAnsiTheme="minorHAnsi" w:cstheme="minorHAnsi"/>
          <w:sz w:val="22"/>
          <w:szCs w:val="22"/>
          <w:lang w:val="fr-FR"/>
        </w:rPr>
      </w:pPr>
    </w:p>
    <w:p w14:paraId="05D1F1F0" w14:textId="77777777" w:rsidR="00513050" w:rsidRDefault="00513050" w:rsidP="00370EF1">
      <w:pPr>
        <w:spacing w:after="0" w:line="240" w:lineRule="auto"/>
        <w:jc w:val="both"/>
        <w:rPr>
          <w:rFonts w:asciiTheme="minorHAnsi" w:hAnsiTheme="minorHAnsi" w:cstheme="minorHAnsi"/>
          <w:sz w:val="22"/>
          <w:szCs w:val="22"/>
          <w:lang w:val="fr-FR"/>
        </w:rPr>
      </w:pPr>
    </w:p>
    <w:p w14:paraId="14D3466F" w14:textId="77777777" w:rsidR="00513050" w:rsidRDefault="00513050" w:rsidP="00370EF1">
      <w:pPr>
        <w:spacing w:after="0" w:line="240" w:lineRule="auto"/>
        <w:jc w:val="both"/>
        <w:rPr>
          <w:rFonts w:asciiTheme="minorHAnsi" w:hAnsiTheme="minorHAnsi" w:cstheme="minorHAnsi"/>
          <w:sz w:val="22"/>
          <w:szCs w:val="22"/>
          <w:lang w:val="fr-FR"/>
        </w:rPr>
      </w:pPr>
    </w:p>
    <w:p w14:paraId="5DF021EB" w14:textId="77777777" w:rsidR="00513050" w:rsidRDefault="00513050" w:rsidP="00370EF1">
      <w:pPr>
        <w:spacing w:after="0" w:line="240" w:lineRule="auto"/>
        <w:jc w:val="both"/>
        <w:rPr>
          <w:rFonts w:asciiTheme="minorHAnsi" w:hAnsiTheme="minorHAnsi" w:cstheme="minorHAnsi"/>
          <w:sz w:val="22"/>
          <w:szCs w:val="22"/>
          <w:lang w:val="fr-FR"/>
        </w:rPr>
      </w:pPr>
    </w:p>
    <w:p w14:paraId="4A9B5563" w14:textId="77777777" w:rsidR="00513050" w:rsidRDefault="00513050" w:rsidP="00370EF1">
      <w:pPr>
        <w:spacing w:after="0" w:line="240" w:lineRule="auto"/>
        <w:jc w:val="both"/>
        <w:rPr>
          <w:rFonts w:asciiTheme="minorHAnsi" w:hAnsiTheme="minorHAnsi" w:cstheme="minorHAnsi"/>
          <w:sz w:val="22"/>
          <w:szCs w:val="22"/>
          <w:lang w:val="fr-FR"/>
        </w:rPr>
      </w:pPr>
    </w:p>
    <w:p w14:paraId="3DF9345A" w14:textId="77777777" w:rsidR="00513050" w:rsidRDefault="00513050" w:rsidP="00370EF1">
      <w:pPr>
        <w:spacing w:after="0" w:line="240" w:lineRule="auto"/>
        <w:jc w:val="both"/>
        <w:rPr>
          <w:rFonts w:asciiTheme="minorHAnsi" w:hAnsiTheme="minorHAnsi" w:cstheme="minorHAnsi"/>
          <w:sz w:val="22"/>
          <w:szCs w:val="22"/>
          <w:lang w:val="fr-FR"/>
        </w:rPr>
      </w:pPr>
    </w:p>
    <w:p w14:paraId="4BE372AF" w14:textId="77777777" w:rsidR="00513050" w:rsidRDefault="00513050" w:rsidP="00370EF1">
      <w:pPr>
        <w:spacing w:after="0" w:line="240" w:lineRule="auto"/>
        <w:jc w:val="both"/>
        <w:rPr>
          <w:rFonts w:asciiTheme="minorHAnsi" w:hAnsiTheme="minorHAnsi" w:cstheme="minorHAnsi"/>
          <w:sz w:val="22"/>
          <w:szCs w:val="22"/>
          <w:lang w:val="fr-FR"/>
        </w:rPr>
      </w:pPr>
    </w:p>
    <w:p w14:paraId="53E4DCEC" w14:textId="77777777" w:rsidR="00513050" w:rsidRDefault="00513050" w:rsidP="00370EF1">
      <w:pPr>
        <w:spacing w:after="0" w:line="240" w:lineRule="auto"/>
        <w:jc w:val="both"/>
        <w:rPr>
          <w:rFonts w:asciiTheme="minorHAnsi" w:hAnsiTheme="minorHAnsi" w:cstheme="minorHAnsi"/>
          <w:sz w:val="22"/>
          <w:szCs w:val="22"/>
          <w:lang w:val="fr-FR"/>
        </w:rPr>
      </w:pPr>
    </w:p>
    <w:p w14:paraId="57013530" w14:textId="52415E1D" w:rsidR="0015352A" w:rsidRPr="00972F1B" w:rsidRDefault="0015352A" w:rsidP="00E16E19">
      <w:pPr>
        <w:spacing w:after="0" w:line="240" w:lineRule="auto"/>
        <w:jc w:val="both"/>
        <w:rPr>
          <w:rFonts w:asciiTheme="minorHAnsi" w:hAnsiTheme="minorHAnsi" w:cstheme="minorHAnsi"/>
          <w:sz w:val="22"/>
          <w:szCs w:val="22"/>
          <w:lang w:val="fr-FR"/>
        </w:rPr>
      </w:pPr>
      <w:r w:rsidRPr="0015352A">
        <w:rPr>
          <w:rFonts w:asciiTheme="minorHAnsi" w:hAnsiTheme="minorHAnsi" w:cstheme="minorHAnsi"/>
          <w:sz w:val="22"/>
          <w:szCs w:val="22"/>
          <w:lang w:val="fr-FR"/>
        </w:rPr>
        <w:t xml:space="preserve"> </w:t>
      </w:r>
    </w:p>
    <w:sectPr w:rsidR="0015352A" w:rsidRPr="00972F1B" w:rsidSect="00E948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6909" w14:textId="77777777" w:rsidR="0009318D" w:rsidRDefault="0009318D" w:rsidP="0009318D">
      <w:pPr>
        <w:spacing w:after="0" w:line="240" w:lineRule="auto"/>
      </w:pPr>
      <w:r>
        <w:separator/>
      </w:r>
    </w:p>
  </w:endnote>
  <w:endnote w:type="continuationSeparator" w:id="0">
    <w:p w14:paraId="444BCCDC" w14:textId="77777777" w:rsidR="0009318D" w:rsidRDefault="0009318D" w:rsidP="00093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80FB" w14:textId="77777777" w:rsidR="00822231" w:rsidRDefault="008222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733"/>
    </w:tblGrid>
    <w:tr w:rsidR="0009318D" w:rsidRPr="0009318D" w14:paraId="1136DD0B" w14:textId="77777777" w:rsidTr="3B5FADB5">
      <w:tc>
        <w:tcPr>
          <w:tcW w:w="907" w:type="dxa"/>
          <w:tcBorders>
            <w:top w:val="single" w:sz="18" w:space="0" w:color="808080" w:themeColor="background1" w:themeShade="80"/>
            <w:left w:val="nil"/>
            <w:bottom w:val="nil"/>
            <w:right w:val="single" w:sz="18" w:space="0" w:color="808080" w:themeColor="background1" w:themeShade="80"/>
          </w:tcBorders>
          <w:hideMark/>
        </w:tcPr>
        <w:p w14:paraId="5AE727E8" w14:textId="77777777" w:rsidR="0009318D" w:rsidRPr="0009318D" w:rsidRDefault="0009318D" w:rsidP="0009318D">
          <w:pPr>
            <w:pStyle w:val="Pieddepage"/>
            <w:rPr>
              <w:b/>
              <w:bCs/>
              <w:sz w:val="16"/>
              <w:szCs w:val="16"/>
            </w:rPr>
          </w:pPr>
          <w:r w:rsidRPr="0009318D">
            <w:rPr>
              <w:sz w:val="16"/>
              <w:szCs w:val="16"/>
            </w:rPr>
            <w:fldChar w:fldCharType="begin"/>
          </w:r>
          <w:r w:rsidRPr="0009318D">
            <w:rPr>
              <w:sz w:val="16"/>
              <w:szCs w:val="16"/>
            </w:rPr>
            <w:instrText xml:space="preserve"> PAGE   \* MERGEFORMAT </w:instrText>
          </w:r>
          <w:r w:rsidRPr="0009318D">
            <w:rPr>
              <w:sz w:val="16"/>
              <w:szCs w:val="16"/>
            </w:rPr>
            <w:fldChar w:fldCharType="separate"/>
          </w:r>
          <w:r w:rsidRPr="0009318D">
            <w:rPr>
              <w:b/>
              <w:bCs/>
              <w:sz w:val="16"/>
              <w:szCs w:val="16"/>
            </w:rPr>
            <w:t>3</w:t>
          </w:r>
          <w:r w:rsidRPr="0009318D">
            <w:rPr>
              <w:sz w:val="16"/>
              <w:szCs w:val="16"/>
            </w:rPr>
            <w:fldChar w:fldCharType="end"/>
          </w:r>
        </w:p>
      </w:tc>
      <w:tc>
        <w:tcPr>
          <w:tcW w:w="7733" w:type="dxa"/>
          <w:tcBorders>
            <w:top w:val="single" w:sz="18" w:space="0" w:color="808080" w:themeColor="background1" w:themeShade="80"/>
            <w:left w:val="single" w:sz="18" w:space="0" w:color="808080" w:themeColor="background1" w:themeShade="80"/>
            <w:bottom w:val="nil"/>
            <w:right w:val="nil"/>
          </w:tcBorders>
        </w:tcPr>
        <w:p w14:paraId="70F2DBDA" w14:textId="2169D7D4" w:rsidR="0009318D" w:rsidRPr="0009318D" w:rsidRDefault="3B5FADB5" w:rsidP="0009318D">
          <w:pPr>
            <w:pStyle w:val="Pieddepage"/>
            <w:jc w:val="both"/>
            <w:rPr>
              <w:sz w:val="16"/>
              <w:szCs w:val="16"/>
              <w:u w:val="single"/>
            </w:rPr>
          </w:pPr>
          <w:r w:rsidRPr="3B5FADB5">
            <w:rPr>
              <w:sz w:val="16"/>
              <w:szCs w:val="16"/>
            </w:rPr>
            <w:t xml:space="preserve">Procédure de la gestion de contact pour l’application SSP dans le cadre d’un accès précoce </w:t>
          </w:r>
          <w:r w:rsidR="00822231">
            <w:rPr>
              <w:sz w:val="16"/>
              <w:szCs w:val="16"/>
            </w:rPr>
            <w:t xml:space="preserve">ou d’un accès rapide </w:t>
          </w:r>
          <w:r w:rsidRPr="3B5FADB5">
            <w:rPr>
              <w:sz w:val="16"/>
              <w:szCs w:val="16"/>
              <w:u w:val="single"/>
            </w:rPr>
            <w:t>– v1.1</w:t>
          </w:r>
        </w:p>
        <w:p w14:paraId="2FE92711" w14:textId="77777777" w:rsidR="0009318D" w:rsidRPr="0009318D" w:rsidRDefault="0009318D" w:rsidP="0009318D">
          <w:pPr>
            <w:pStyle w:val="Pieddepage"/>
            <w:jc w:val="both"/>
            <w:rPr>
              <w:sz w:val="16"/>
              <w:szCs w:val="16"/>
            </w:rPr>
          </w:pPr>
          <w:r w:rsidRPr="0009318D">
            <w:rPr>
              <w:sz w:val="16"/>
              <w:szCs w:val="16"/>
            </w:rPr>
            <w:t>INAMI – Service des Soins de Santé – Direction Politique Pharmaceutique</w:t>
          </w:r>
        </w:p>
        <w:p w14:paraId="1E8C8E2B" w14:textId="77777777" w:rsidR="0009318D" w:rsidRPr="0009318D" w:rsidRDefault="0009318D" w:rsidP="0009318D">
          <w:pPr>
            <w:pStyle w:val="Pieddepage"/>
            <w:jc w:val="both"/>
            <w:rPr>
              <w:sz w:val="16"/>
              <w:szCs w:val="16"/>
            </w:rPr>
          </w:pPr>
        </w:p>
      </w:tc>
    </w:tr>
  </w:tbl>
  <w:p w14:paraId="24808C13" w14:textId="7729A069" w:rsidR="0009318D" w:rsidRDefault="0009318D">
    <w:pPr>
      <w:pStyle w:val="Pieddepage"/>
    </w:pPr>
  </w:p>
  <w:p w14:paraId="055ABF66" w14:textId="77777777" w:rsidR="0009318D" w:rsidRDefault="0009318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29B4" w14:textId="77777777" w:rsidR="00822231" w:rsidRDefault="008222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38D7" w14:textId="77777777" w:rsidR="0009318D" w:rsidRDefault="0009318D" w:rsidP="0009318D">
      <w:pPr>
        <w:spacing w:after="0" w:line="240" w:lineRule="auto"/>
      </w:pPr>
      <w:r>
        <w:separator/>
      </w:r>
    </w:p>
  </w:footnote>
  <w:footnote w:type="continuationSeparator" w:id="0">
    <w:p w14:paraId="2C37E95D" w14:textId="77777777" w:rsidR="0009318D" w:rsidRDefault="0009318D" w:rsidP="00093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1144" w14:textId="77777777" w:rsidR="00822231" w:rsidRDefault="008222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3B5FADB5" w14:paraId="3977E05B" w14:textId="77777777" w:rsidTr="3B5FADB5">
      <w:trPr>
        <w:trHeight w:val="300"/>
      </w:trPr>
      <w:tc>
        <w:tcPr>
          <w:tcW w:w="2880" w:type="dxa"/>
        </w:tcPr>
        <w:p w14:paraId="3021043E" w14:textId="0340EF27" w:rsidR="3B5FADB5" w:rsidRDefault="3B5FADB5" w:rsidP="3B5FADB5">
          <w:pPr>
            <w:pStyle w:val="En-tte"/>
            <w:ind w:left="-115"/>
          </w:pPr>
        </w:p>
      </w:tc>
      <w:tc>
        <w:tcPr>
          <w:tcW w:w="2880" w:type="dxa"/>
        </w:tcPr>
        <w:p w14:paraId="1B3E46B4" w14:textId="20131BD7" w:rsidR="3B5FADB5" w:rsidRDefault="3B5FADB5" w:rsidP="3B5FADB5">
          <w:pPr>
            <w:pStyle w:val="En-tte"/>
            <w:jc w:val="center"/>
          </w:pPr>
        </w:p>
      </w:tc>
      <w:tc>
        <w:tcPr>
          <w:tcW w:w="2880" w:type="dxa"/>
        </w:tcPr>
        <w:p w14:paraId="63EE1017" w14:textId="4D473CCC" w:rsidR="3B5FADB5" w:rsidRDefault="3B5FADB5" w:rsidP="3B5FADB5">
          <w:pPr>
            <w:pStyle w:val="En-tte"/>
            <w:ind w:right="-115"/>
            <w:jc w:val="right"/>
          </w:pPr>
        </w:p>
      </w:tc>
    </w:tr>
  </w:tbl>
  <w:p w14:paraId="4A5AA8E6" w14:textId="7E19FF6D" w:rsidR="3B5FADB5" w:rsidRDefault="3B5FADB5" w:rsidP="3B5FADB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D76F" w14:textId="77777777" w:rsidR="00822231" w:rsidRDefault="008222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6"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184633353">
    <w:abstractNumId w:val="6"/>
  </w:num>
  <w:num w:numId="2" w16cid:durableId="1034620021">
    <w:abstractNumId w:val="12"/>
  </w:num>
  <w:num w:numId="3" w16cid:durableId="1324625063">
    <w:abstractNumId w:val="18"/>
  </w:num>
  <w:num w:numId="4" w16cid:durableId="2041782137">
    <w:abstractNumId w:val="11"/>
  </w:num>
  <w:num w:numId="5" w16cid:durableId="1697192839">
    <w:abstractNumId w:val="21"/>
  </w:num>
  <w:num w:numId="6" w16cid:durableId="1357120110">
    <w:abstractNumId w:val="32"/>
  </w:num>
  <w:num w:numId="7" w16cid:durableId="1609198174">
    <w:abstractNumId w:val="30"/>
  </w:num>
  <w:num w:numId="8" w16cid:durableId="1858273534">
    <w:abstractNumId w:val="15"/>
  </w:num>
  <w:num w:numId="9" w16cid:durableId="5645089">
    <w:abstractNumId w:val="0"/>
  </w:num>
  <w:num w:numId="10" w16cid:durableId="2005863835">
    <w:abstractNumId w:val="5"/>
  </w:num>
  <w:num w:numId="11" w16cid:durableId="466817423">
    <w:abstractNumId w:val="13"/>
  </w:num>
  <w:num w:numId="12" w16cid:durableId="1971546563">
    <w:abstractNumId w:val="26"/>
  </w:num>
  <w:num w:numId="13" w16cid:durableId="2037848135">
    <w:abstractNumId w:val="17"/>
  </w:num>
  <w:num w:numId="14" w16cid:durableId="1098252647">
    <w:abstractNumId w:val="3"/>
  </w:num>
  <w:num w:numId="15" w16cid:durableId="1543906003">
    <w:abstractNumId w:val="1"/>
  </w:num>
  <w:num w:numId="16" w16cid:durableId="762267427">
    <w:abstractNumId w:val="31"/>
  </w:num>
  <w:num w:numId="17" w16cid:durableId="803694544">
    <w:abstractNumId w:val="27"/>
  </w:num>
  <w:num w:numId="18" w16cid:durableId="1300305541">
    <w:abstractNumId w:val="10"/>
  </w:num>
  <w:num w:numId="19" w16cid:durableId="411857118">
    <w:abstractNumId w:val="16"/>
  </w:num>
  <w:num w:numId="20" w16cid:durableId="1610119730">
    <w:abstractNumId w:val="22"/>
  </w:num>
  <w:num w:numId="21" w16cid:durableId="235944692">
    <w:abstractNumId w:val="25"/>
  </w:num>
  <w:num w:numId="22" w16cid:durableId="1623414387">
    <w:abstractNumId w:val="9"/>
  </w:num>
  <w:num w:numId="23" w16cid:durableId="629826283">
    <w:abstractNumId w:val="4"/>
  </w:num>
  <w:num w:numId="24" w16cid:durableId="550727806">
    <w:abstractNumId w:val="24"/>
  </w:num>
  <w:num w:numId="25" w16cid:durableId="717822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691752">
    <w:abstractNumId w:val="29"/>
  </w:num>
  <w:num w:numId="27" w16cid:durableId="921447516">
    <w:abstractNumId w:val="19"/>
  </w:num>
  <w:num w:numId="28" w16cid:durableId="1143235667">
    <w:abstractNumId w:val="14"/>
  </w:num>
  <w:num w:numId="29" w16cid:durableId="943463381">
    <w:abstractNumId w:val="7"/>
  </w:num>
  <w:num w:numId="30" w16cid:durableId="1176992416">
    <w:abstractNumId w:val="8"/>
  </w:num>
  <w:num w:numId="31" w16cid:durableId="618996844">
    <w:abstractNumId w:val="23"/>
  </w:num>
  <w:num w:numId="32" w16cid:durableId="990476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221684">
    <w:abstractNumId w:val="2"/>
  </w:num>
  <w:num w:numId="34" w16cid:durableId="539627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7152B"/>
    <w:rsid w:val="000747BD"/>
    <w:rsid w:val="000816AB"/>
    <w:rsid w:val="00087CEA"/>
    <w:rsid w:val="0009318D"/>
    <w:rsid w:val="000C2F24"/>
    <w:rsid w:val="000D505C"/>
    <w:rsid w:val="000E0EB2"/>
    <w:rsid w:val="000E7B68"/>
    <w:rsid w:val="00102037"/>
    <w:rsid w:val="00103799"/>
    <w:rsid w:val="001116DA"/>
    <w:rsid w:val="00126BFD"/>
    <w:rsid w:val="00127A9A"/>
    <w:rsid w:val="00132755"/>
    <w:rsid w:val="0015352A"/>
    <w:rsid w:val="0015574A"/>
    <w:rsid w:val="00185124"/>
    <w:rsid w:val="0019478A"/>
    <w:rsid w:val="00197AED"/>
    <w:rsid w:val="00221675"/>
    <w:rsid w:val="0022495A"/>
    <w:rsid w:val="0024179A"/>
    <w:rsid w:val="00272078"/>
    <w:rsid w:val="0029422A"/>
    <w:rsid w:val="002A052A"/>
    <w:rsid w:val="002A12C0"/>
    <w:rsid w:val="002A3452"/>
    <w:rsid w:val="002A4C01"/>
    <w:rsid w:val="002B68F4"/>
    <w:rsid w:val="002C17AC"/>
    <w:rsid w:val="002E3895"/>
    <w:rsid w:val="002F5D71"/>
    <w:rsid w:val="002F696B"/>
    <w:rsid w:val="00333189"/>
    <w:rsid w:val="00357C78"/>
    <w:rsid w:val="00367267"/>
    <w:rsid w:val="00370EF1"/>
    <w:rsid w:val="00393F7E"/>
    <w:rsid w:val="003945A5"/>
    <w:rsid w:val="003B6F05"/>
    <w:rsid w:val="003C68B9"/>
    <w:rsid w:val="003F490F"/>
    <w:rsid w:val="004216A8"/>
    <w:rsid w:val="00443444"/>
    <w:rsid w:val="00444FFB"/>
    <w:rsid w:val="00452182"/>
    <w:rsid w:val="00452496"/>
    <w:rsid w:val="00470C88"/>
    <w:rsid w:val="004962DD"/>
    <w:rsid w:val="00497524"/>
    <w:rsid w:val="004A3618"/>
    <w:rsid w:val="004A39DF"/>
    <w:rsid w:val="004D4E27"/>
    <w:rsid w:val="004E3020"/>
    <w:rsid w:val="004E7E17"/>
    <w:rsid w:val="004F2F06"/>
    <w:rsid w:val="005064A7"/>
    <w:rsid w:val="0051000A"/>
    <w:rsid w:val="00510F44"/>
    <w:rsid w:val="00512159"/>
    <w:rsid w:val="00513050"/>
    <w:rsid w:val="00513D85"/>
    <w:rsid w:val="0051590F"/>
    <w:rsid w:val="00543F2A"/>
    <w:rsid w:val="00544A22"/>
    <w:rsid w:val="00553166"/>
    <w:rsid w:val="005534E9"/>
    <w:rsid w:val="00554D4E"/>
    <w:rsid w:val="00566739"/>
    <w:rsid w:val="005A081E"/>
    <w:rsid w:val="005B0209"/>
    <w:rsid w:val="005B6FFE"/>
    <w:rsid w:val="005D4E71"/>
    <w:rsid w:val="005E168F"/>
    <w:rsid w:val="005E2404"/>
    <w:rsid w:val="005F0247"/>
    <w:rsid w:val="005F1F53"/>
    <w:rsid w:val="005F45E5"/>
    <w:rsid w:val="005F4BDC"/>
    <w:rsid w:val="00610938"/>
    <w:rsid w:val="00616FBB"/>
    <w:rsid w:val="00643B51"/>
    <w:rsid w:val="00676B41"/>
    <w:rsid w:val="006867DB"/>
    <w:rsid w:val="006B49AF"/>
    <w:rsid w:val="006D15A6"/>
    <w:rsid w:val="006E6956"/>
    <w:rsid w:val="006E6C9D"/>
    <w:rsid w:val="006F2971"/>
    <w:rsid w:val="006F5C2F"/>
    <w:rsid w:val="006F5D60"/>
    <w:rsid w:val="00701B68"/>
    <w:rsid w:val="007460BF"/>
    <w:rsid w:val="007529B9"/>
    <w:rsid w:val="00757ABE"/>
    <w:rsid w:val="00782A1F"/>
    <w:rsid w:val="00783723"/>
    <w:rsid w:val="00794592"/>
    <w:rsid w:val="00796B1C"/>
    <w:rsid w:val="007B4BD5"/>
    <w:rsid w:val="007C2B8F"/>
    <w:rsid w:val="007D3D57"/>
    <w:rsid w:val="007F0F32"/>
    <w:rsid w:val="007F1202"/>
    <w:rsid w:val="00816658"/>
    <w:rsid w:val="00822231"/>
    <w:rsid w:val="00835BF4"/>
    <w:rsid w:val="00844F9B"/>
    <w:rsid w:val="00846DAB"/>
    <w:rsid w:val="00851F28"/>
    <w:rsid w:val="00870835"/>
    <w:rsid w:val="008827CC"/>
    <w:rsid w:val="00894207"/>
    <w:rsid w:val="008A20FB"/>
    <w:rsid w:val="008A5096"/>
    <w:rsid w:val="008C1E0C"/>
    <w:rsid w:val="008C2E8F"/>
    <w:rsid w:val="00900275"/>
    <w:rsid w:val="0091393C"/>
    <w:rsid w:val="00954EB0"/>
    <w:rsid w:val="009672A8"/>
    <w:rsid w:val="00972F1B"/>
    <w:rsid w:val="00973866"/>
    <w:rsid w:val="009745A1"/>
    <w:rsid w:val="00977B0A"/>
    <w:rsid w:val="009902CD"/>
    <w:rsid w:val="009A1BA2"/>
    <w:rsid w:val="009C611F"/>
    <w:rsid w:val="009F6515"/>
    <w:rsid w:val="00A020BE"/>
    <w:rsid w:val="00A025CF"/>
    <w:rsid w:val="00A137EF"/>
    <w:rsid w:val="00A14799"/>
    <w:rsid w:val="00A147CF"/>
    <w:rsid w:val="00A22F17"/>
    <w:rsid w:val="00A265B1"/>
    <w:rsid w:val="00A32644"/>
    <w:rsid w:val="00A46E32"/>
    <w:rsid w:val="00A52B23"/>
    <w:rsid w:val="00A565CF"/>
    <w:rsid w:val="00A83F18"/>
    <w:rsid w:val="00A930F1"/>
    <w:rsid w:val="00AB4430"/>
    <w:rsid w:val="00AB558C"/>
    <w:rsid w:val="00AC24FF"/>
    <w:rsid w:val="00AD6BF0"/>
    <w:rsid w:val="00AE4DDE"/>
    <w:rsid w:val="00B04310"/>
    <w:rsid w:val="00B2792D"/>
    <w:rsid w:val="00B81857"/>
    <w:rsid w:val="00B93E34"/>
    <w:rsid w:val="00BA381E"/>
    <w:rsid w:val="00BA71B7"/>
    <w:rsid w:val="00BB79D0"/>
    <w:rsid w:val="00BC4C08"/>
    <w:rsid w:val="00BD1757"/>
    <w:rsid w:val="00BD1F66"/>
    <w:rsid w:val="00BE47FF"/>
    <w:rsid w:val="00BF6C2A"/>
    <w:rsid w:val="00C15DD7"/>
    <w:rsid w:val="00C164D9"/>
    <w:rsid w:val="00C20E13"/>
    <w:rsid w:val="00C3310D"/>
    <w:rsid w:val="00C453A6"/>
    <w:rsid w:val="00C56964"/>
    <w:rsid w:val="00C57723"/>
    <w:rsid w:val="00C64548"/>
    <w:rsid w:val="00C839CB"/>
    <w:rsid w:val="00C93591"/>
    <w:rsid w:val="00CB00A3"/>
    <w:rsid w:val="00CB40BF"/>
    <w:rsid w:val="00CD2F05"/>
    <w:rsid w:val="00D00DA9"/>
    <w:rsid w:val="00D04EF3"/>
    <w:rsid w:val="00D11F90"/>
    <w:rsid w:val="00D14635"/>
    <w:rsid w:val="00D2502A"/>
    <w:rsid w:val="00D31BC2"/>
    <w:rsid w:val="00D35BA0"/>
    <w:rsid w:val="00D41536"/>
    <w:rsid w:val="00D57C39"/>
    <w:rsid w:val="00D61AAE"/>
    <w:rsid w:val="00D66CBE"/>
    <w:rsid w:val="00D77BAE"/>
    <w:rsid w:val="00D846D2"/>
    <w:rsid w:val="00D9478A"/>
    <w:rsid w:val="00DB1863"/>
    <w:rsid w:val="00DB5E3E"/>
    <w:rsid w:val="00DC1EC5"/>
    <w:rsid w:val="00DC2EBB"/>
    <w:rsid w:val="00DC6419"/>
    <w:rsid w:val="00DC7C22"/>
    <w:rsid w:val="00DD57AE"/>
    <w:rsid w:val="00DF083B"/>
    <w:rsid w:val="00E0539C"/>
    <w:rsid w:val="00E16E19"/>
    <w:rsid w:val="00E33AC4"/>
    <w:rsid w:val="00E34B57"/>
    <w:rsid w:val="00E948A5"/>
    <w:rsid w:val="00E9505B"/>
    <w:rsid w:val="00E96269"/>
    <w:rsid w:val="00EC0C3D"/>
    <w:rsid w:val="00EC16EA"/>
    <w:rsid w:val="00EC58DB"/>
    <w:rsid w:val="00ED46F2"/>
    <w:rsid w:val="00EF7F02"/>
    <w:rsid w:val="00F00E32"/>
    <w:rsid w:val="00F04718"/>
    <w:rsid w:val="00F11762"/>
    <w:rsid w:val="00F25FE6"/>
    <w:rsid w:val="00F37472"/>
    <w:rsid w:val="00F40C40"/>
    <w:rsid w:val="00F417D0"/>
    <w:rsid w:val="00F41FEF"/>
    <w:rsid w:val="00F50B69"/>
    <w:rsid w:val="00F71BB6"/>
    <w:rsid w:val="00FC252E"/>
    <w:rsid w:val="00FC267A"/>
    <w:rsid w:val="00FD7C90"/>
    <w:rsid w:val="00FE1FC7"/>
    <w:rsid w:val="00FF2FA7"/>
    <w:rsid w:val="00FF6559"/>
    <w:rsid w:val="01464C93"/>
    <w:rsid w:val="3B5FADB5"/>
    <w:rsid w:val="5E0D4E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Titre1">
    <w:name w:val="heading 1"/>
    <w:basedOn w:val="Normal"/>
    <w:next w:val="Normal"/>
    <w:link w:val="Titre1Car"/>
    <w:qFormat/>
    <w:rsid w:val="00357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357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357C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semiHidden/>
    <w:unhideWhenUsed/>
    <w:qFormat/>
    <w:rsid w:val="00357C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semiHidden/>
    <w:unhideWhenUsed/>
    <w:qFormat/>
    <w:rsid w:val="00357C78"/>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semiHidden/>
    <w:unhideWhenUsed/>
    <w:qFormat/>
    <w:rsid w:val="00357C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357C7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357C7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357C7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7C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357C7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semiHidden/>
    <w:rsid w:val="00357C78"/>
    <w:rPr>
      <w:rFonts w:eastAsiaTheme="majorEastAsia" w:cstheme="majorBidi"/>
      <w:color w:val="2F5496" w:themeColor="accent1" w:themeShade="BF"/>
      <w:sz w:val="28"/>
      <w:szCs w:val="28"/>
    </w:rPr>
  </w:style>
  <w:style w:type="character" w:customStyle="1" w:styleId="Titre4Car">
    <w:name w:val="Titre 4 Car"/>
    <w:basedOn w:val="Policepardfaut"/>
    <w:link w:val="Titre4"/>
    <w:semiHidden/>
    <w:rsid w:val="00357C78"/>
    <w:rPr>
      <w:rFonts w:eastAsiaTheme="majorEastAsia" w:cstheme="majorBidi"/>
      <w:i/>
      <w:iCs/>
      <w:color w:val="2F5496" w:themeColor="accent1" w:themeShade="BF"/>
      <w:sz w:val="24"/>
      <w:szCs w:val="24"/>
    </w:rPr>
  </w:style>
  <w:style w:type="character" w:customStyle="1" w:styleId="Titre5Car">
    <w:name w:val="Titre 5 Car"/>
    <w:basedOn w:val="Policepardfaut"/>
    <w:link w:val="Titre5"/>
    <w:semiHidden/>
    <w:rsid w:val="00357C78"/>
    <w:rPr>
      <w:rFonts w:eastAsiaTheme="majorEastAsia" w:cstheme="majorBidi"/>
      <w:color w:val="2F5496" w:themeColor="accent1" w:themeShade="BF"/>
      <w:sz w:val="24"/>
      <w:szCs w:val="24"/>
    </w:rPr>
  </w:style>
  <w:style w:type="character" w:customStyle="1" w:styleId="Titre6Car">
    <w:name w:val="Titre 6 Car"/>
    <w:basedOn w:val="Policepardfaut"/>
    <w:link w:val="Titre6"/>
    <w:semiHidden/>
    <w:rsid w:val="00357C78"/>
    <w:rPr>
      <w:rFonts w:eastAsiaTheme="majorEastAsia" w:cstheme="majorBidi"/>
      <w:i/>
      <w:iCs/>
      <w:color w:val="595959" w:themeColor="text1" w:themeTint="A6"/>
      <w:sz w:val="24"/>
      <w:szCs w:val="24"/>
    </w:rPr>
  </w:style>
  <w:style w:type="character" w:customStyle="1" w:styleId="Titre7Car">
    <w:name w:val="Titre 7 Car"/>
    <w:basedOn w:val="Policepardfaut"/>
    <w:link w:val="Titre7"/>
    <w:semiHidden/>
    <w:rsid w:val="00357C78"/>
    <w:rPr>
      <w:rFonts w:eastAsiaTheme="majorEastAsia" w:cstheme="majorBidi"/>
      <w:color w:val="595959" w:themeColor="text1" w:themeTint="A6"/>
      <w:sz w:val="24"/>
      <w:szCs w:val="24"/>
    </w:rPr>
  </w:style>
  <w:style w:type="character" w:customStyle="1" w:styleId="Titre8Car">
    <w:name w:val="Titre 8 Car"/>
    <w:basedOn w:val="Policepardfaut"/>
    <w:link w:val="Titre8"/>
    <w:semiHidden/>
    <w:rsid w:val="00357C78"/>
    <w:rPr>
      <w:rFonts w:eastAsiaTheme="majorEastAsia" w:cstheme="majorBidi"/>
      <w:i/>
      <w:iCs/>
      <w:color w:val="272727" w:themeColor="text1" w:themeTint="D8"/>
      <w:sz w:val="24"/>
      <w:szCs w:val="24"/>
    </w:rPr>
  </w:style>
  <w:style w:type="character" w:customStyle="1" w:styleId="Titre9Car">
    <w:name w:val="Titre 9 Car"/>
    <w:basedOn w:val="Policepardfaut"/>
    <w:link w:val="Titre9"/>
    <w:semiHidden/>
    <w:rsid w:val="00357C78"/>
    <w:rPr>
      <w:rFonts w:eastAsiaTheme="majorEastAsia" w:cstheme="majorBidi"/>
      <w:color w:val="272727" w:themeColor="text1" w:themeTint="D8"/>
      <w:sz w:val="24"/>
      <w:szCs w:val="24"/>
    </w:rPr>
  </w:style>
  <w:style w:type="paragraph" w:styleId="Titre">
    <w:name w:val="Title"/>
    <w:basedOn w:val="Normal"/>
    <w:next w:val="Normal"/>
    <w:link w:val="TitreCar"/>
    <w:qFormat/>
    <w:rsid w:val="0035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357C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357C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357C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7C78"/>
    <w:pPr>
      <w:spacing w:before="160"/>
      <w:jc w:val="center"/>
    </w:pPr>
    <w:rPr>
      <w:i/>
      <w:iCs/>
      <w:color w:val="404040" w:themeColor="text1" w:themeTint="BF"/>
    </w:rPr>
  </w:style>
  <w:style w:type="character" w:customStyle="1" w:styleId="CitationCar">
    <w:name w:val="Citation Car"/>
    <w:basedOn w:val="Policepardfaut"/>
    <w:link w:val="Citation"/>
    <w:uiPriority w:val="29"/>
    <w:rsid w:val="00357C78"/>
    <w:rPr>
      <w:rFonts w:ascii="Arial" w:hAnsi="Arial"/>
      <w:i/>
      <w:iCs/>
      <w:color w:val="404040" w:themeColor="text1" w:themeTint="BF"/>
      <w:sz w:val="24"/>
      <w:szCs w:val="24"/>
    </w:rPr>
  </w:style>
  <w:style w:type="paragraph" w:styleId="Paragraphedeliste">
    <w:name w:val="List Paragraph"/>
    <w:basedOn w:val="Normal"/>
    <w:uiPriority w:val="34"/>
    <w:qFormat/>
    <w:rsid w:val="00357C78"/>
    <w:pPr>
      <w:ind w:left="720"/>
      <w:contextualSpacing/>
    </w:pPr>
  </w:style>
  <w:style w:type="character" w:styleId="Accentuationintense">
    <w:name w:val="Intense Emphasis"/>
    <w:basedOn w:val="Policepardfaut"/>
    <w:uiPriority w:val="21"/>
    <w:qFormat/>
    <w:rsid w:val="00357C78"/>
    <w:rPr>
      <w:i/>
      <w:iCs/>
      <w:color w:val="2F5496" w:themeColor="accent1" w:themeShade="BF"/>
    </w:rPr>
  </w:style>
  <w:style w:type="paragraph" w:styleId="Citationintense">
    <w:name w:val="Intense Quote"/>
    <w:basedOn w:val="Normal"/>
    <w:next w:val="Normal"/>
    <w:link w:val="CitationintenseCar"/>
    <w:uiPriority w:val="30"/>
    <w:qFormat/>
    <w:rsid w:val="00357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57C78"/>
    <w:rPr>
      <w:rFonts w:ascii="Arial" w:hAnsi="Arial"/>
      <w:i/>
      <w:iCs/>
      <w:color w:val="2F5496" w:themeColor="accent1" w:themeShade="BF"/>
      <w:sz w:val="24"/>
      <w:szCs w:val="24"/>
    </w:rPr>
  </w:style>
  <w:style w:type="character" w:styleId="Rfrenceintense">
    <w:name w:val="Intense Reference"/>
    <w:basedOn w:val="Policepardfaut"/>
    <w:uiPriority w:val="32"/>
    <w:qFormat/>
    <w:rsid w:val="00357C78"/>
    <w:rPr>
      <w:b/>
      <w:bCs/>
      <w:smallCaps/>
      <w:color w:val="2F5496" w:themeColor="accent1" w:themeShade="BF"/>
      <w:spacing w:val="5"/>
    </w:rPr>
  </w:style>
  <w:style w:type="character" w:styleId="Lienhypertexte">
    <w:name w:val="Hyperlink"/>
    <w:basedOn w:val="Policepardfaut"/>
    <w:rsid w:val="00D14635"/>
    <w:rPr>
      <w:color w:val="0563C1" w:themeColor="hyperlink"/>
      <w:u w:val="single"/>
    </w:rPr>
  </w:style>
  <w:style w:type="character" w:styleId="Mentionnonrsolue">
    <w:name w:val="Unresolved Mention"/>
    <w:basedOn w:val="Policepardfaut"/>
    <w:uiPriority w:val="99"/>
    <w:semiHidden/>
    <w:unhideWhenUsed/>
    <w:rsid w:val="00D14635"/>
    <w:rPr>
      <w:color w:val="605E5C"/>
      <w:shd w:val="clear" w:color="auto" w:fill="E1DFDD"/>
    </w:rPr>
  </w:style>
  <w:style w:type="character" w:styleId="Marquedecommentaire">
    <w:name w:val="annotation reference"/>
    <w:basedOn w:val="Policepardfaut"/>
    <w:rsid w:val="00132755"/>
    <w:rPr>
      <w:sz w:val="16"/>
      <w:szCs w:val="16"/>
    </w:rPr>
  </w:style>
  <w:style w:type="paragraph" w:styleId="Commentaire">
    <w:name w:val="annotation text"/>
    <w:basedOn w:val="Normal"/>
    <w:link w:val="CommentaireCar"/>
    <w:rsid w:val="00132755"/>
    <w:pPr>
      <w:spacing w:line="240" w:lineRule="auto"/>
    </w:pPr>
    <w:rPr>
      <w:sz w:val="20"/>
      <w:szCs w:val="20"/>
    </w:rPr>
  </w:style>
  <w:style w:type="character" w:customStyle="1" w:styleId="CommentaireCar">
    <w:name w:val="Commentaire Car"/>
    <w:basedOn w:val="Policepardfaut"/>
    <w:link w:val="Commentaire"/>
    <w:rsid w:val="00132755"/>
    <w:rPr>
      <w:rFonts w:ascii="Arial" w:hAnsi="Arial"/>
      <w:sz w:val="20"/>
      <w:szCs w:val="20"/>
    </w:rPr>
  </w:style>
  <w:style w:type="paragraph" w:styleId="Objetducommentaire">
    <w:name w:val="annotation subject"/>
    <w:basedOn w:val="Commentaire"/>
    <w:next w:val="Commentaire"/>
    <w:link w:val="ObjetducommentaireCar"/>
    <w:semiHidden/>
    <w:unhideWhenUsed/>
    <w:rsid w:val="00132755"/>
    <w:rPr>
      <w:b/>
      <w:bCs/>
    </w:rPr>
  </w:style>
  <w:style w:type="character" w:customStyle="1" w:styleId="ObjetducommentaireCar">
    <w:name w:val="Objet du commentaire Car"/>
    <w:basedOn w:val="CommentaireCar"/>
    <w:link w:val="Objetducommentaire"/>
    <w:semiHidden/>
    <w:rsid w:val="00132755"/>
    <w:rPr>
      <w:rFonts w:ascii="Arial" w:hAnsi="Arial"/>
      <w:b/>
      <w:bCs/>
      <w:sz w:val="20"/>
      <w:szCs w:val="20"/>
    </w:rPr>
  </w:style>
  <w:style w:type="paragraph" w:styleId="En-tte">
    <w:name w:val="header"/>
    <w:basedOn w:val="Normal"/>
    <w:link w:val="En-tteCar"/>
    <w:rsid w:val="00010C69"/>
    <w:pPr>
      <w:tabs>
        <w:tab w:val="center" w:pos="4153"/>
        <w:tab w:val="right" w:pos="8306"/>
      </w:tabs>
      <w:spacing w:after="0" w:line="240" w:lineRule="auto"/>
    </w:pPr>
    <w:rPr>
      <w:rFonts w:ascii="Tahoma" w:eastAsia="Times New Roman" w:hAnsi="Tahoma" w:cs="Times New Roman"/>
      <w:sz w:val="22"/>
      <w:szCs w:val="20"/>
      <w:lang w:val="fr-FR"/>
      <w14:ligatures w14:val="none"/>
    </w:rPr>
  </w:style>
  <w:style w:type="character" w:customStyle="1" w:styleId="En-tteCar">
    <w:name w:val="En-tête Car"/>
    <w:basedOn w:val="Policepardfaut"/>
    <w:link w:val="En-tte"/>
    <w:rsid w:val="00010C69"/>
    <w:rPr>
      <w:rFonts w:ascii="Tahoma" w:eastAsia="Times New Roman" w:hAnsi="Tahoma" w:cs="Times New Roman"/>
      <w:szCs w:val="20"/>
      <w:lang w:val="fr-FR"/>
      <w14:ligatures w14:val="none"/>
    </w:rPr>
  </w:style>
  <w:style w:type="paragraph" w:styleId="Corpsdetexte">
    <w:name w:val="Body Text"/>
    <w:basedOn w:val="Normal"/>
    <w:link w:val="CorpsdetexteCar"/>
    <w:rsid w:val="00010C69"/>
    <w:pPr>
      <w:spacing w:after="0" w:line="240" w:lineRule="auto"/>
    </w:pPr>
    <w:rPr>
      <w:rFonts w:ascii="Tahoma" w:eastAsia="Times New Roman" w:hAnsi="Tahoma" w:cs="Times New Roman"/>
      <w:szCs w:val="20"/>
      <w:u w:val="single"/>
      <w:lang w:val="nl-BE"/>
      <w14:ligatures w14:val="none"/>
    </w:rPr>
  </w:style>
  <w:style w:type="character" w:customStyle="1" w:styleId="CorpsdetexteCar">
    <w:name w:val="Corps de texte Car"/>
    <w:basedOn w:val="Policepardfaut"/>
    <w:link w:val="Corpsdetexte"/>
    <w:rsid w:val="00010C69"/>
    <w:rPr>
      <w:rFonts w:ascii="Tahoma" w:eastAsia="Times New Roman" w:hAnsi="Tahoma" w:cs="Times New Roman"/>
      <w:sz w:val="24"/>
      <w:szCs w:val="20"/>
      <w:u w:val="single"/>
      <w:lang w:val="nl-BE"/>
      <w14:ligatures w14:val="none"/>
    </w:rPr>
  </w:style>
  <w:style w:type="paragraph" w:styleId="Pieddepage">
    <w:name w:val="footer"/>
    <w:basedOn w:val="Normal"/>
    <w:link w:val="PieddepageCar"/>
    <w:uiPriority w:val="99"/>
    <w:rsid w:val="0009318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9318D"/>
    <w:rPr>
      <w:rFonts w:ascii="Arial" w:hAnsi="Arial"/>
      <w:sz w:val="24"/>
      <w:szCs w:val="24"/>
    </w:rPr>
  </w:style>
  <w:style w:type="paragraph" w:styleId="Rvision">
    <w:name w:val="Revision"/>
    <w:hidden/>
    <w:uiPriority w:val="99"/>
    <w:semiHidden/>
    <w:rsid w:val="008C1E0C"/>
    <w:pPr>
      <w:spacing w:after="0" w:line="240" w:lineRule="auto"/>
    </w:pPr>
    <w:rPr>
      <w:rFonts w:ascii="Arial" w:hAnsi="Arial"/>
      <w:sz w:val="24"/>
      <w:szCs w:val="24"/>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548DB113-B8B9-4FEF-B98F-0903A3B25619}"/>
</file>

<file path=customXml/itemProps3.xml><?xml version="1.0" encoding="utf-8"?>
<ds:datastoreItem xmlns:ds="http://schemas.openxmlformats.org/officeDocument/2006/customXml" ds:itemID="{8EF5DB23-C2FF-4079-A56E-096E0D6A9989}"/>
</file>

<file path=customXml/itemProps4.xml><?xml version="1.0" encoding="utf-8"?>
<ds:datastoreItem xmlns:ds="http://schemas.openxmlformats.org/officeDocument/2006/customXml" ds:itemID="{A9A59FF4-097C-46EA-A409-8F67A37F7F40}"/>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1788</Characters>
  <Application>Microsoft Office Word</Application>
  <DocSecurity>0</DocSecurity>
  <Lines>52</Lines>
  <Paragraphs>15</Paragraphs>
  <ScaleCrop>false</ScaleCrop>
  <Company>RIZIV-INAMI</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Valentin Mutemberezi (RIZIV-INAMI)</cp:lastModifiedBy>
  <cp:revision>2</cp:revision>
  <dcterms:created xsi:type="dcterms:W3CDTF">2026-02-20T10:04:00Z</dcterms:created>
  <dcterms:modified xsi:type="dcterms:W3CDTF">2026-02-20T10:04:00Z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