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3DAA" w14:textId="77777777" w:rsidR="002B0F6F" w:rsidRPr="002B0F6F" w:rsidRDefault="002B0F6F" w:rsidP="28AD132C">
      <w:pPr>
        <w:spacing w:after="0" w:line="240" w:lineRule="auto"/>
        <w:jc w:val="both"/>
        <w:rPr>
          <w:rFonts w:asciiTheme="minorHAnsi" w:hAnsiTheme="minorHAnsi"/>
          <w:b/>
          <w:bCs/>
          <w:u w:val="single"/>
        </w:rPr>
      </w:pPr>
      <w:r w:rsidRPr="28AD132C">
        <w:rPr>
          <w:rFonts w:asciiTheme="minorHAnsi" w:hAnsiTheme="minorHAnsi"/>
          <w:b/>
          <w:bCs/>
          <w:u w:val="single"/>
        </w:rPr>
        <w:t xml:space="preserve">GUIDE PRATIQUE POUR LA SOUMISSION DES DEMANDES D’INTERVENTION DE L’ASSURANCE MALADIE DANS LE CADRE D’UN ACCÈS PRÉCOCE </w:t>
      </w:r>
    </w:p>
    <w:p w14:paraId="17B7A66F" w14:textId="77777777" w:rsidR="002B0F6F" w:rsidRDefault="002B0F6F" w:rsidP="00370EF1">
      <w:p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B817CB1" w14:textId="6200678C" w:rsidR="003945A5" w:rsidRDefault="00EC58DB" w:rsidP="28AD132C">
      <w:pPr>
        <w:spacing w:after="0" w:line="240" w:lineRule="auto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28AD132C">
        <w:rPr>
          <w:rFonts w:asciiTheme="minorHAnsi" w:hAnsiTheme="minorHAnsi"/>
          <w:b/>
          <w:bCs/>
          <w:sz w:val="22"/>
          <w:szCs w:val="22"/>
          <w:u w:val="single"/>
        </w:rPr>
        <w:t>PROCÉDURE POUR LE TRANSFERT DE PORTEFEUILLE ENTRE ENTREPRISES RESPONSABLES POUR DES MÉDICAMENTS/SPÉCIALITÉS PHARMACEUTIQUES FAISANT OBJET D’UN ACCÈS PRÉCOCE</w:t>
      </w:r>
    </w:p>
    <w:p w14:paraId="6A3145EB" w14:textId="77777777" w:rsidR="00BA7D94" w:rsidRPr="00370EF1" w:rsidRDefault="00BA7D94" w:rsidP="00370EF1">
      <w:p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F0E40DC" w14:textId="0E4317FA" w:rsidR="003945A5" w:rsidRPr="00370EF1" w:rsidRDefault="003945A5" w:rsidP="28AD132C">
      <w:pPr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10B14676">
        <w:rPr>
          <w:rFonts w:asciiTheme="minorHAnsi" w:hAnsiTheme="minorHAnsi"/>
          <w:sz w:val="22"/>
          <w:szCs w:val="22"/>
        </w:rPr>
        <w:t>Voici la procédure à suivre lorsqu’une entreprise responsable pour des médicaments/spécialités pharmaceutiques faisant objet d’un accès précoce transfère une partie de son portefeuille vers une autre entreprise responsable pour des médicaments/spécialités pharmaceutiques faisant objet d’un accès précoce</w:t>
      </w:r>
      <w:r w:rsidR="74C2A17F" w:rsidRPr="10B14676">
        <w:rPr>
          <w:rFonts w:asciiTheme="minorHAnsi" w:hAnsiTheme="minorHAnsi"/>
          <w:sz w:val="22"/>
          <w:szCs w:val="22"/>
        </w:rPr>
        <w:t>.</w:t>
      </w:r>
    </w:p>
    <w:p w14:paraId="10DB332F" w14:textId="59DAB708" w:rsidR="003945A5" w:rsidRDefault="003945A5" w:rsidP="00370EF1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sz w:val="22"/>
          <w:szCs w:val="22"/>
        </w:rPr>
        <w:t>On entend par transfert de portefeuille, le transfert des responsabilités auprès de l’INAMI (conditions d’intervention, conditions de remboursement, mesures d’économies, taxes, …).</w:t>
      </w:r>
    </w:p>
    <w:p w14:paraId="2C5D454E" w14:textId="77777777" w:rsidR="000B3D51" w:rsidRPr="00370EF1" w:rsidRDefault="000B3D51" w:rsidP="00370EF1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474972" w14:textId="77777777" w:rsidR="003945A5" w:rsidRPr="00370EF1" w:rsidRDefault="003945A5" w:rsidP="00370EF1">
      <w:pPr>
        <w:pStyle w:val="ListParagraph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sz w:val="22"/>
          <w:szCs w:val="22"/>
        </w:rPr>
        <w:t xml:space="preserve">Nous faire parvenir un courrier par retour de mail sur </w:t>
      </w:r>
      <w:hyperlink r:id="rId8" w:history="1">
        <w:r w:rsidRPr="00370EF1">
          <w:rPr>
            <w:rStyle w:val="Hyperlink"/>
            <w:rFonts w:asciiTheme="minorHAnsi" w:hAnsiTheme="minorHAnsi" w:cstheme="minorHAnsi"/>
            <w:sz w:val="22"/>
            <w:szCs w:val="22"/>
          </w:rPr>
          <w:t>CTGCRM.database@riziv-inami.fgov.be</w:t>
        </w:r>
      </w:hyperlink>
      <w:r w:rsidRPr="00370EF1">
        <w:rPr>
          <w:rFonts w:asciiTheme="minorHAnsi" w:hAnsiTheme="minorHAnsi" w:cstheme="minorHAnsi"/>
          <w:sz w:val="22"/>
          <w:szCs w:val="22"/>
        </w:rPr>
        <w:t xml:space="preserve"> , signé par les différentes parties.</w:t>
      </w:r>
    </w:p>
    <w:p w14:paraId="7DD97D2B" w14:textId="77777777" w:rsidR="003945A5" w:rsidRPr="00370EF1" w:rsidRDefault="003945A5" w:rsidP="00370EF1">
      <w:pPr>
        <w:pStyle w:val="ListParagraph"/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BA3C3E6" w14:textId="77777777" w:rsidR="003945A5" w:rsidRPr="00370EF1" w:rsidRDefault="003945A5" w:rsidP="00370EF1">
      <w:pPr>
        <w:pStyle w:val="ListParagraph"/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sz w:val="22"/>
          <w:szCs w:val="22"/>
        </w:rPr>
        <w:t>Dans ce courrier, nous devons avoir les informations suivantes :</w:t>
      </w:r>
    </w:p>
    <w:p w14:paraId="749F09F8" w14:textId="77777777" w:rsidR="003945A5" w:rsidRPr="00370EF1" w:rsidRDefault="003945A5" w:rsidP="00370EF1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b/>
          <w:sz w:val="22"/>
          <w:szCs w:val="22"/>
        </w:rPr>
        <w:t>Les noms</w:t>
      </w:r>
      <w:r w:rsidRPr="00370EF1">
        <w:rPr>
          <w:rFonts w:asciiTheme="minorHAnsi" w:hAnsiTheme="minorHAnsi" w:cstheme="minorHAnsi"/>
          <w:sz w:val="22"/>
          <w:szCs w:val="22"/>
        </w:rPr>
        <w:t xml:space="preserve"> des entreprises concernées </w:t>
      </w:r>
    </w:p>
    <w:p w14:paraId="144E70DF" w14:textId="77777777" w:rsidR="003945A5" w:rsidRPr="00370EF1" w:rsidRDefault="003945A5" w:rsidP="00370EF1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b/>
          <w:sz w:val="22"/>
          <w:szCs w:val="22"/>
        </w:rPr>
        <w:t>La date</w:t>
      </w:r>
      <w:r w:rsidRPr="00370EF1">
        <w:rPr>
          <w:rFonts w:asciiTheme="minorHAnsi" w:hAnsiTheme="minorHAnsi" w:cstheme="minorHAnsi"/>
          <w:sz w:val="22"/>
          <w:szCs w:val="22"/>
        </w:rPr>
        <w:t xml:space="preserve"> </w:t>
      </w:r>
      <w:r w:rsidRPr="00370EF1">
        <w:rPr>
          <w:rFonts w:asciiTheme="minorHAnsi" w:hAnsiTheme="minorHAnsi" w:cstheme="minorHAnsi"/>
          <w:b/>
          <w:sz w:val="22"/>
          <w:szCs w:val="22"/>
        </w:rPr>
        <w:t>de transfert</w:t>
      </w:r>
      <w:r w:rsidRPr="00370EF1">
        <w:rPr>
          <w:rFonts w:asciiTheme="minorHAnsi" w:hAnsiTheme="minorHAnsi" w:cstheme="minorHAnsi"/>
          <w:sz w:val="22"/>
          <w:szCs w:val="22"/>
        </w:rPr>
        <w:t xml:space="preserve"> de responsabilité auprès de l’INAMI</w:t>
      </w:r>
    </w:p>
    <w:p w14:paraId="204CE591" w14:textId="17283F3D" w:rsidR="003945A5" w:rsidRPr="00370EF1" w:rsidRDefault="003945A5" w:rsidP="00370EF1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sz w:val="22"/>
          <w:szCs w:val="22"/>
        </w:rPr>
        <w:t xml:space="preserve">Si ce transfert est aussi un transfert de titulaire d’autorisation de mise sur le marché (AMM), nous transmettre une copie des documents de l’AFMPS. Cela ne s’applique qu’aux médicaments </w:t>
      </w:r>
      <w:r w:rsidR="00F41FEF" w:rsidRPr="00370EF1">
        <w:rPr>
          <w:rFonts w:asciiTheme="minorHAnsi" w:hAnsiTheme="minorHAnsi" w:cstheme="minorHAnsi"/>
          <w:sz w:val="22"/>
          <w:szCs w:val="22"/>
        </w:rPr>
        <w:t xml:space="preserve">faisant objet </w:t>
      </w:r>
      <w:r w:rsidRPr="00370EF1">
        <w:rPr>
          <w:rFonts w:asciiTheme="minorHAnsi" w:hAnsiTheme="minorHAnsi" w:cstheme="minorHAnsi"/>
          <w:sz w:val="22"/>
          <w:szCs w:val="22"/>
        </w:rPr>
        <w:t>d’un accès précoce si ces médicaments n’ont pas encore d’AMM.</w:t>
      </w:r>
    </w:p>
    <w:p w14:paraId="410FBB40" w14:textId="77777777" w:rsidR="003945A5" w:rsidRPr="00370EF1" w:rsidRDefault="003945A5" w:rsidP="00370EF1">
      <w:pPr>
        <w:spacing w:after="0" w:line="240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sz w:val="22"/>
          <w:szCs w:val="22"/>
        </w:rPr>
        <w:t>Si le titulaire d’AMM est une autre entreprise, elle doit également signer le courrier et fournir une « </w:t>
      </w:r>
      <w:proofErr w:type="spellStart"/>
      <w:r w:rsidRPr="00370EF1">
        <w:rPr>
          <w:rFonts w:asciiTheme="minorHAnsi" w:hAnsiTheme="minorHAnsi" w:cstheme="minorHAnsi"/>
          <w:sz w:val="22"/>
          <w:szCs w:val="22"/>
        </w:rPr>
        <w:t>delegation</w:t>
      </w:r>
      <w:proofErr w:type="spellEnd"/>
      <w:r w:rsidRPr="00370EF1">
        <w:rPr>
          <w:rFonts w:asciiTheme="minorHAnsi" w:hAnsiTheme="minorHAnsi" w:cstheme="minorHAnsi"/>
          <w:sz w:val="22"/>
          <w:szCs w:val="22"/>
        </w:rPr>
        <w:t xml:space="preserve"> of power » vis-à-vis de l’entreprise responsable auprès de nos services.</w:t>
      </w:r>
    </w:p>
    <w:p w14:paraId="138F5C58" w14:textId="77777777" w:rsidR="003945A5" w:rsidRPr="00370EF1" w:rsidRDefault="003945A5" w:rsidP="00370EF1">
      <w:pPr>
        <w:pStyle w:val="ListParagraph"/>
        <w:spacing w:after="0" w:line="240" w:lineRule="auto"/>
        <w:ind w:left="11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DD66A7D" w14:textId="5ACF873D" w:rsidR="003945A5" w:rsidRPr="00370EF1" w:rsidRDefault="003945A5" w:rsidP="28AD132C">
      <w:pPr>
        <w:pStyle w:val="ListParagraph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28AD132C">
        <w:rPr>
          <w:rFonts w:asciiTheme="minorHAnsi" w:hAnsiTheme="minorHAnsi"/>
          <w:sz w:val="22"/>
          <w:szCs w:val="22"/>
        </w:rPr>
        <w:t xml:space="preserve">Si la nouvelle entreprise responsable n’est pas encore une firme connue de nos services, elle doit nous transmettre un formulaire d’engagement conformément à l’article </w:t>
      </w:r>
      <w:r w:rsidR="007C6415">
        <w:rPr>
          <w:rFonts w:asciiTheme="minorHAnsi" w:hAnsiTheme="minorHAnsi"/>
          <w:sz w:val="22"/>
          <w:szCs w:val="22"/>
        </w:rPr>
        <w:t>6, §3</w:t>
      </w:r>
      <w:r w:rsidRPr="28AD132C">
        <w:rPr>
          <w:rFonts w:asciiTheme="minorHAnsi" w:hAnsiTheme="minorHAnsi"/>
          <w:sz w:val="22"/>
          <w:szCs w:val="22"/>
        </w:rPr>
        <w:t xml:space="preserve"> de l’A</w:t>
      </w:r>
      <w:r w:rsidR="2E87D808" w:rsidRPr="28AD132C">
        <w:rPr>
          <w:rFonts w:asciiTheme="minorHAnsi" w:hAnsiTheme="minorHAnsi"/>
          <w:sz w:val="22"/>
          <w:szCs w:val="22"/>
        </w:rPr>
        <w:t>R</w:t>
      </w:r>
      <w:r w:rsidRPr="28AD132C">
        <w:rPr>
          <w:rFonts w:asciiTheme="minorHAnsi" w:hAnsiTheme="minorHAnsi"/>
          <w:sz w:val="22"/>
          <w:szCs w:val="22"/>
        </w:rPr>
        <w:t xml:space="preserve"> du </w:t>
      </w:r>
      <w:r w:rsidR="0E3C2648" w:rsidRPr="28AD132C">
        <w:rPr>
          <w:rFonts w:asciiTheme="minorHAnsi" w:hAnsiTheme="minorHAnsi"/>
          <w:sz w:val="22"/>
          <w:szCs w:val="22"/>
        </w:rPr>
        <w:t>1</w:t>
      </w:r>
      <w:r w:rsidR="007C6415">
        <w:rPr>
          <w:rFonts w:asciiTheme="minorHAnsi" w:hAnsiTheme="minorHAnsi"/>
          <w:sz w:val="22"/>
          <w:szCs w:val="22"/>
        </w:rPr>
        <w:t xml:space="preserve">4 février </w:t>
      </w:r>
      <w:r w:rsidRPr="28AD132C">
        <w:rPr>
          <w:rFonts w:asciiTheme="minorHAnsi" w:hAnsiTheme="minorHAnsi"/>
          <w:sz w:val="22"/>
          <w:szCs w:val="22"/>
        </w:rPr>
        <w:t xml:space="preserve">2026. </w:t>
      </w:r>
    </w:p>
    <w:p w14:paraId="25C04B67" w14:textId="77777777" w:rsidR="003945A5" w:rsidRPr="00370EF1" w:rsidRDefault="003945A5" w:rsidP="00370EF1">
      <w:pPr>
        <w:pStyle w:val="ListParagraph"/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D1969FC" w14:textId="77777777" w:rsidR="003945A5" w:rsidRPr="00370EF1" w:rsidRDefault="003945A5" w:rsidP="00370EF1">
      <w:pPr>
        <w:pStyle w:val="ListParagraph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sz w:val="22"/>
          <w:szCs w:val="22"/>
        </w:rPr>
        <w:t>Parallèlement à l’envoi de ce formulaire d’engagement, la nouvelle entreprise doit également réaliser les démarches afin d’avoir accès à nos applications web (ce point n’est pas d’application si c’est une entreprise qui a déjà les accès à nos applications web) :</w:t>
      </w:r>
    </w:p>
    <w:p w14:paraId="3303D1E6" w14:textId="77777777" w:rsidR="003945A5" w:rsidRPr="00370EF1" w:rsidRDefault="003945A5" w:rsidP="00370EF1">
      <w:pPr>
        <w:pStyle w:val="ListParagraph"/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49826DE" w14:textId="1E1F5998" w:rsidR="003945A5" w:rsidRPr="00370EF1" w:rsidRDefault="003945A5" w:rsidP="00370EF1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sz w:val="22"/>
          <w:szCs w:val="22"/>
        </w:rPr>
        <w:t xml:space="preserve">Avoir un </w:t>
      </w:r>
      <w:r w:rsidRPr="00370EF1">
        <w:rPr>
          <w:rFonts w:asciiTheme="minorHAnsi" w:hAnsiTheme="minorHAnsi" w:cstheme="minorHAnsi"/>
          <w:b/>
          <w:sz w:val="22"/>
          <w:szCs w:val="22"/>
        </w:rPr>
        <w:t xml:space="preserve">numéro </w:t>
      </w:r>
      <w:r w:rsidR="006E32D2">
        <w:rPr>
          <w:rFonts w:asciiTheme="minorHAnsi" w:hAnsiTheme="minorHAnsi" w:cstheme="minorHAnsi"/>
          <w:b/>
          <w:sz w:val="22"/>
          <w:szCs w:val="22"/>
        </w:rPr>
        <w:t>BCE</w:t>
      </w:r>
      <w:r w:rsidR="000472A5" w:rsidRPr="00370EF1">
        <w:rPr>
          <w:rFonts w:asciiTheme="minorHAnsi" w:hAnsiTheme="minorHAnsi" w:cstheme="minorHAnsi"/>
          <w:sz w:val="22"/>
          <w:szCs w:val="22"/>
        </w:rPr>
        <w:t xml:space="preserve"> </w:t>
      </w:r>
      <w:r w:rsidRPr="00370EF1">
        <w:rPr>
          <w:rFonts w:asciiTheme="minorHAnsi" w:hAnsiTheme="minorHAnsi" w:cstheme="minorHAnsi"/>
          <w:sz w:val="22"/>
          <w:szCs w:val="22"/>
        </w:rPr>
        <w:t xml:space="preserve">(qui est disponible sur le site de la banque carrefour) et nous le communiquer </w:t>
      </w:r>
    </w:p>
    <w:p w14:paraId="4C17E2F9" w14:textId="77777777" w:rsidR="003945A5" w:rsidRPr="00370EF1" w:rsidRDefault="003945A5" w:rsidP="00370EF1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b/>
          <w:bCs/>
          <w:sz w:val="22"/>
          <w:szCs w:val="22"/>
        </w:rPr>
        <w:t>Désigner un gestionnaire principal d’accès</w:t>
      </w:r>
      <w:r w:rsidRPr="00370EF1">
        <w:rPr>
          <w:rFonts w:asciiTheme="minorHAnsi" w:hAnsiTheme="minorHAnsi" w:cstheme="minorHAnsi"/>
          <w:sz w:val="22"/>
          <w:szCs w:val="22"/>
        </w:rPr>
        <w:t xml:space="preserve"> (le plus souvent le ‘</w:t>
      </w:r>
      <w:proofErr w:type="spellStart"/>
      <w:r w:rsidRPr="00370EF1">
        <w:rPr>
          <w:rFonts w:asciiTheme="minorHAnsi" w:hAnsiTheme="minorHAnsi" w:cstheme="minorHAnsi"/>
          <w:sz w:val="22"/>
          <w:szCs w:val="22"/>
        </w:rPr>
        <w:t>general</w:t>
      </w:r>
      <w:proofErr w:type="spellEnd"/>
      <w:r w:rsidRPr="00370EF1">
        <w:rPr>
          <w:rFonts w:asciiTheme="minorHAnsi" w:hAnsiTheme="minorHAnsi" w:cstheme="minorHAnsi"/>
          <w:sz w:val="22"/>
          <w:szCs w:val="22"/>
        </w:rPr>
        <w:t xml:space="preserve"> manager’ ou une personne considérée comme représentant légal de la société dans ses statuts)</w:t>
      </w:r>
    </w:p>
    <w:p w14:paraId="4B6B3982" w14:textId="0749818A" w:rsidR="003945A5" w:rsidRPr="00370EF1" w:rsidRDefault="003945A5" w:rsidP="00370EF1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sz w:val="22"/>
          <w:szCs w:val="22"/>
        </w:rPr>
        <w:t xml:space="preserve">Ce gestionnaire principal désigne ensuite les </w:t>
      </w:r>
      <w:r w:rsidRPr="00370EF1">
        <w:rPr>
          <w:rFonts w:asciiTheme="minorHAnsi" w:hAnsiTheme="minorHAnsi" w:cstheme="minorHAnsi"/>
          <w:b/>
          <w:bCs/>
          <w:sz w:val="22"/>
          <w:szCs w:val="22"/>
        </w:rPr>
        <w:t>utilisateurs</w:t>
      </w:r>
      <w:r w:rsidRPr="00370EF1">
        <w:rPr>
          <w:rFonts w:asciiTheme="minorHAnsi" w:hAnsiTheme="minorHAnsi" w:cstheme="minorHAnsi"/>
          <w:sz w:val="22"/>
          <w:szCs w:val="22"/>
        </w:rPr>
        <w:t xml:space="preserve"> ou personnes qui auront accès à nos applications (dossiers CAIT)  </w:t>
      </w:r>
    </w:p>
    <w:p w14:paraId="6B89FBE7" w14:textId="77777777" w:rsidR="003945A5" w:rsidRPr="00370EF1" w:rsidRDefault="003945A5" w:rsidP="00370EF1">
      <w:pPr>
        <w:pStyle w:val="ListParagraph"/>
        <w:spacing w:after="0" w:line="240" w:lineRule="auto"/>
        <w:ind w:left="108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791B84B" w14:textId="4A227B93" w:rsidR="003945A5" w:rsidRPr="00370EF1" w:rsidRDefault="003945A5" w:rsidP="28AD132C">
      <w:pPr>
        <w:pStyle w:val="ListParagraph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28AD132C">
        <w:rPr>
          <w:rFonts w:asciiTheme="minorHAnsi" w:hAnsiTheme="minorHAnsi"/>
          <w:sz w:val="22"/>
          <w:szCs w:val="22"/>
        </w:rPr>
        <w:t xml:space="preserve">Les deux </w:t>
      </w:r>
      <w:r w:rsidR="6C5D5211" w:rsidRPr="28AD132C">
        <w:rPr>
          <w:rFonts w:asciiTheme="minorHAnsi" w:hAnsiTheme="minorHAnsi"/>
          <w:sz w:val="22"/>
          <w:szCs w:val="22"/>
        </w:rPr>
        <w:t>étapes ci</w:t>
      </w:r>
      <w:r w:rsidRPr="28AD132C">
        <w:rPr>
          <w:rFonts w:asciiTheme="minorHAnsi" w:hAnsiTheme="minorHAnsi"/>
          <w:sz w:val="22"/>
          <w:szCs w:val="22"/>
        </w:rPr>
        <w:t xml:space="preserve">-dessus b) et c) se font via le site du CSAM (sécurité sociale), site auquel nous n’avons aucun accès et aucun contact donc en cas de problème </w:t>
      </w:r>
      <w:proofErr w:type="gramStart"/>
      <w:r w:rsidRPr="28AD132C">
        <w:rPr>
          <w:rFonts w:asciiTheme="minorHAnsi" w:hAnsiTheme="minorHAnsi"/>
          <w:sz w:val="22"/>
          <w:szCs w:val="22"/>
        </w:rPr>
        <w:t>c’est</w:t>
      </w:r>
      <w:proofErr w:type="gramEnd"/>
      <w:r w:rsidRPr="28AD132C">
        <w:rPr>
          <w:rFonts w:asciiTheme="minorHAnsi" w:hAnsiTheme="minorHAnsi"/>
          <w:sz w:val="22"/>
          <w:szCs w:val="22"/>
        </w:rPr>
        <w:t xml:space="preserve"> avec </w:t>
      </w:r>
      <w:r w:rsidR="07CF1F54" w:rsidRPr="28AD132C">
        <w:rPr>
          <w:rFonts w:asciiTheme="minorHAnsi" w:hAnsiTheme="minorHAnsi"/>
          <w:sz w:val="22"/>
          <w:szCs w:val="22"/>
        </w:rPr>
        <w:t>l'helpdesk</w:t>
      </w:r>
      <w:r w:rsidRPr="28AD132C">
        <w:rPr>
          <w:rFonts w:asciiTheme="minorHAnsi" w:hAnsiTheme="minorHAnsi"/>
          <w:sz w:val="22"/>
          <w:szCs w:val="22"/>
        </w:rPr>
        <w:t xml:space="preserve"> du CSAM</w:t>
      </w:r>
      <w:r w:rsidR="58F3575C" w:rsidRPr="28AD132C">
        <w:rPr>
          <w:rFonts w:asciiTheme="minorHAnsi" w:hAnsiTheme="minorHAnsi"/>
          <w:sz w:val="22"/>
          <w:szCs w:val="22"/>
        </w:rPr>
        <w:t xml:space="preserve"> </w:t>
      </w:r>
      <w:r w:rsidRPr="28AD132C">
        <w:rPr>
          <w:rFonts w:asciiTheme="minorHAnsi" w:hAnsiTheme="minorHAnsi"/>
          <w:sz w:val="22"/>
          <w:szCs w:val="22"/>
        </w:rPr>
        <w:t>(</w:t>
      </w:r>
      <w:hyperlink r:id="rId9">
        <w:r w:rsidRPr="28AD132C">
          <w:rPr>
            <w:rFonts w:asciiTheme="minorHAnsi" w:hAnsiTheme="minorHAnsi"/>
            <w:sz w:val="22"/>
            <w:szCs w:val="22"/>
            <w:u w:val="single"/>
            <w:lang w:val="fr-FR"/>
          </w:rPr>
          <w:t>info@csam.be</w:t>
        </w:r>
      </w:hyperlink>
      <w:r w:rsidRPr="28AD132C">
        <w:rPr>
          <w:rFonts w:asciiTheme="minorHAnsi" w:hAnsiTheme="minorHAnsi"/>
          <w:sz w:val="22"/>
          <w:szCs w:val="22"/>
          <w:lang w:val="fr-FR"/>
        </w:rPr>
        <w:t xml:space="preserve">) </w:t>
      </w:r>
      <w:r w:rsidRPr="28AD132C">
        <w:rPr>
          <w:rFonts w:asciiTheme="minorHAnsi" w:hAnsiTheme="minorHAnsi"/>
          <w:sz w:val="22"/>
          <w:szCs w:val="22"/>
        </w:rPr>
        <w:t>que les entreprises doivent prendre contact.</w:t>
      </w:r>
    </w:p>
    <w:p w14:paraId="1C57D3F7" w14:textId="77777777" w:rsidR="003945A5" w:rsidRPr="00370EF1" w:rsidRDefault="003945A5" w:rsidP="00370EF1">
      <w:pPr>
        <w:pStyle w:val="ListParagraph"/>
        <w:spacing w:after="0" w:line="240" w:lineRule="auto"/>
        <w:ind w:left="108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06B5F7A" w14:textId="77777777" w:rsidR="003945A5" w:rsidRPr="00370EF1" w:rsidRDefault="003945A5" w:rsidP="00370EF1">
      <w:pPr>
        <w:pStyle w:val="ListParagraph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sz w:val="22"/>
          <w:szCs w:val="22"/>
        </w:rPr>
        <w:t>La plateforme du CSAM et nos applications web sont 2 plateformes distinctes et il n’y a aucun échange de données entre ces 2 entités. Le lien est uniquement réalisé sur base du numéro BCE. Attention donc s’il y a une erreur dans le numéro que la firme nous transmet et les démarches réalisées au CSAM.</w:t>
      </w:r>
    </w:p>
    <w:p w14:paraId="623AC6BA" w14:textId="77777777" w:rsidR="003945A5" w:rsidRPr="00370EF1" w:rsidRDefault="003945A5" w:rsidP="00370EF1">
      <w:pPr>
        <w:pStyle w:val="ListParagraph"/>
        <w:spacing w:after="0" w:line="240" w:lineRule="auto"/>
        <w:ind w:left="108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3E6ADB5" w14:textId="77777777" w:rsidR="003945A5" w:rsidRPr="00370EF1" w:rsidRDefault="003945A5" w:rsidP="00370EF1">
      <w:pPr>
        <w:pStyle w:val="ListParagraph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sz w:val="22"/>
          <w:szCs w:val="22"/>
        </w:rPr>
        <w:t>Remarque importante également, quand la personne désignée par le gestionnaire principal d’accès ne fait plus partie de l’entreprise en question, c’est à l’entreprise à faire le nécessaire au niveau du CSAM afin de lui retirer les accès à nos applications web et à adapter ses données dans nos applications web.</w:t>
      </w:r>
    </w:p>
    <w:p w14:paraId="43A2ADF4" w14:textId="77777777" w:rsidR="003945A5" w:rsidRPr="00370EF1" w:rsidRDefault="003945A5" w:rsidP="00370EF1">
      <w:pPr>
        <w:pStyle w:val="ListParagraph"/>
        <w:spacing w:after="0" w:line="240" w:lineRule="auto"/>
        <w:ind w:left="108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2F84221" w14:textId="77777777" w:rsidR="003945A5" w:rsidRPr="00370EF1" w:rsidRDefault="003945A5" w:rsidP="00370EF1">
      <w:pPr>
        <w:pStyle w:val="ListParagraph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sz w:val="22"/>
          <w:szCs w:val="22"/>
        </w:rPr>
        <w:t>En cas de changement du gestionnaire principal d’accès, c’est la personne qui exercera la nouvelle fonction qui devra prendre contact avec le CSAM afin d’adapter les données.</w:t>
      </w:r>
    </w:p>
    <w:p w14:paraId="190DD9B0" w14:textId="77777777" w:rsidR="003945A5" w:rsidRPr="00370EF1" w:rsidRDefault="003945A5" w:rsidP="00370EF1">
      <w:pPr>
        <w:pStyle w:val="ListParagraph"/>
        <w:spacing w:after="0" w:line="240" w:lineRule="auto"/>
        <w:ind w:left="108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364E56B" w14:textId="77777777" w:rsidR="003945A5" w:rsidRPr="00370EF1" w:rsidRDefault="003945A5" w:rsidP="00370EF1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sz w:val="22"/>
          <w:szCs w:val="22"/>
        </w:rPr>
        <w:t>Chaque entreprise étant responsable de la gestion de ses personnes de contact via nos applications web (nous n’avons plus accès à cette gestion), dès que les démarches ci-dessus sont finalisées, elles doivent mettre à jour ces données.</w:t>
      </w:r>
    </w:p>
    <w:p w14:paraId="10C2015B" w14:textId="77777777" w:rsidR="003945A5" w:rsidRPr="00370EF1" w:rsidRDefault="003945A5" w:rsidP="00370EF1">
      <w:pPr>
        <w:pStyle w:val="ListParagraph"/>
        <w:spacing w:after="0" w:line="240" w:lineRule="auto"/>
        <w:ind w:left="108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DBABE78" w14:textId="4B55EEEC" w:rsidR="003945A5" w:rsidRPr="00370EF1" w:rsidRDefault="003945A5" w:rsidP="28AD132C">
      <w:pPr>
        <w:pStyle w:val="ListParagraph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28AD132C">
        <w:rPr>
          <w:rFonts w:asciiTheme="minorHAnsi" w:hAnsiTheme="minorHAnsi"/>
          <w:sz w:val="22"/>
          <w:szCs w:val="22"/>
        </w:rPr>
        <w:t xml:space="preserve">Si malheureusement, le transfert de portefeuille concerne des médicaments/spécialités pharmaceutiques faisant objet d’un accès précoce avec des demandes en cours de procédure à la CAIT et que l’entreprise n’a pas encore accès à nos applications web (firme étrangère), elle devra nous communiquer </w:t>
      </w:r>
      <w:r w:rsidRPr="28AD132C">
        <w:rPr>
          <w:rFonts w:asciiTheme="minorHAnsi" w:hAnsiTheme="minorHAnsi"/>
          <w:b/>
          <w:bCs/>
          <w:sz w:val="22"/>
          <w:szCs w:val="22"/>
        </w:rPr>
        <w:t xml:space="preserve">une </w:t>
      </w:r>
      <w:r w:rsidRPr="28AD132C">
        <w:rPr>
          <w:rFonts w:asciiTheme="minorHAnsi" w:hAnsiTheme="minorHAnsi"/>
          <w:sz w:val="22"/>
          <w:szCs w:val="22"/>
        </w:rPr>
        <w:t>personne de contact à qui ces dossiers seront attribués.</w:t>
      </w:r>
    </w:p>
    <w:p w14:paraId="002A0D90" w14:textId="77777777" w:rsidR="003945A5" w:rsidRPr="00370EF1" w:rsidRDefault="003945A5" w:rsidP="00370EF1">
      <w:pPr>
        <w:pStyle w:val="ListParagraph"/>
        <w:spacing w:after="0" w:line="240" w:lineRule="auto"/>
        <w:ind w:left="14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sz w:val="22"/>
          <w:szCs w:val="22"/>
        </w:rPr>
        <w:t>Dans ces cas exceptionnels nous pouvons solliciter l’aide de notre IT afin qu’une personne de contact soit ajoutée à la firme</w:t>
      </w:r>
    </w:p>
    <w:p w14:paraId="175CD939" w14:textId="77777777" w:rsidR="002E3895" w:rsidRDefault="002E3895" w:rsidP="00370EF1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013530" w14:textId="03A2615A" w:rsidR="0015352A" w:rsidRPr="000B3D51" w:rsidRDefault="003945A5" w:rsidP="000B3D51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70EF1">
        <w:rPr>
          <w:rFonts w:asciiTheme="minorHAnsi" w:hAnsiTheme="minorHAnsi" w:cstheme="minorHAnsi"/>
          <w:sz w:val="22"/>
          <w:szCs w:val="22"/>
        </w:rPr>
        <w:t>De plus amples informations sur les différentes procédures sont disponibles pour les firmes sur notre site web.</w:t>
      </w:r>
    </w:p>
    <w:sectPr w:rsidR="0015352A" w:rsidRPr="000B3D51" w:rsidSect="00E948A5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CC83A" w14:textId="77777777" w:rsidR="0010413E" w:rsidRDefault="0010413E" w:rsidP="0010413E">
      <w:pPr>
        <w:spacing w:after="0" w:line="240" w:lineRule="auto"/>
      </w:pPr>
      <w:r>
        <w:separator/>
      </w:r>
    </w:p>
  </w:endnote>
  <w:endnote w:type="continuationSeparator" w:id="0">
    <w:p w14:paraId="37446810" w14:textId="77777777" w:rsidR="0010413E" w:rsidRDefault="0010413E" w:rsidP="00104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07"/>
      <w:gridCol w:w="7733"/>
    </w:tblGrid>
    <w:tr w:rsidR="0010413E" w:rsidRPr="0010413E" w14:paraId="1F19C5F9" w14:textId="77777777" w:rsidTr="28AD132C">
      <w:tc>
        <w:tcPr>
          <w:tcW w:w="907" w:type="dxa"/>
          <w:tcBorders>
            <w:top w:val="single" w:sz="18" w:space="0" w:color="808080" w:themeColor="background1" w:themeShade="80"/>
            <w:left w:val="nil"/>
            <w:bottom w:val="nil"/>
            <w:right w:val="single" w:sz="18" w:space="0" w:color="808080" w:themeColor="background1" w:themeShade="80"/>
          </w:tcBorders>
          <w:hideMark/>
        </w:tcPr>
        <w:p w14:paraId="3F0400BE" w14:textId="77777777" w:rsidR="0010413E" w:rsidRPr="0010413E" w:rsidRDefault="0010413E" w:rsidP="0010413E">
          <w:pPr>
            <w:pStyle w:val="Footer"/>
            <w:rPr>
              <w:b/>
              <w:bCs/>
            </w:rPr>
          </w:pPr>
          <w:r w:rsidRPr="0010413E">
            <w:fldChar w:fldCharType="begin"/>
          </w:r>
          <w:r w:rsidRPr="0010413E">
            <w:instrText xml:space="preserve"> PAGE   \* MERGEFORMAT </w:instrText>
          </w:r>
          <w:r w:rsidRPr="0010413E">
            <w:fldChar w:fldCharType="separate"/>
          </w:r>
          <w:r w:rsidRPr="0010413E">
            <w:rPr>
              <w:b/>
              <w:bCs/>
            </w:rPr>
            <w:t>3</w:t>
          </w:r>
          <w:r w:rsidRPr="0010413E">
            <w:fldChar w:fldCharType="end"/>
          </w:r>
        </w:p>
      </w:tc>
      <w:tc>
        <w:tcPr>
          <w:tcW w:w="7733" w:type="dxa"/>
          <w:tcBorders>
            <w:top w:val="single" w:sz="18" w:space="0" w:color="808080" w:themeColor="background1" w:themeShade="80"/>
            <w:left w:val="single" w:sz="18" w:space="0" w:color="808080" w:themeColor="background1" w:themeShade="80"/>
            <w:bottom w:val="nil"/>
            <w:right w:val="nil"/>
          </w:tcBorders>
        </w:tcPr>
        <w:p w14:paraId="6241B2F8" w14:textId="5D7D5D7A" w:rsidR="0010413E" w:rsidRPr="0010413E" w:rsidRDefault="28AD132C" w:rsidP="007C6415">
          <w:pPr>
            <w:pStyle w:val="Footer"/>
            <w:jc w:val="both"/>
            <w:rPr>
              <w:sz w:val="16"/>
              <w:szCs w:val="16"/>
              <w:u w:val="single"/>
            </w:rPr>
          </w:pPr>
          <w:r w:rsidRPr="28AD132C">
            <w:rPr>
              <w:sz w:val="16"/>
              <w:szCs w:val="16"/>
            </w:rPr>
            <w:t>Procédure pour le transfert du portefeuille dans le cadre d’un accès précoce – v1.1</w:t>
          </w:r>
        </w:p>
        <w:p w14:paraId="09BA3760" w14:textId="77777777" w:rsidR="0010413E" w:rsidRPr="0010413E" w:rsidRDefault="0010413E" w:rsidP="0010413E">
          <w:pPr>
            <w:pStyle w:val="Footer"/>
            <w:jc w:val="both"/>
            <w:rPr>
              <w:sz w:val="16"/>
              <w:szCs w:val="16"/>
            </w:rPr>
          </w:pPr>
          <w:r w:rsidRPr="0010413E">
            <w:rPr>
              <w:sz w:val="16"/>
              <w:szCs w:val="16"/>
            </w:rPr>
            <w:t>INAMI – Service des Soins de Santé – Direction Politique Pharmaceutique</w:t>
          </w:r>
        </w:p>
        <w:p w14:paraId="47EB0B35" w14:textId="77777777" w:rsidR="0010413E" w:rsidRPr="0010413E" w:rsidRDefault="0010413E" w:rsidP="0010413E">
          <w:pPr>
            <w:pStyle w:val="Footer"/>
          </w:pPr>
        </w:p>
      </w:tc>
    </w:tr>
  </w:tbl>
  <w:p w14:paraId="78389CB0" w14:textId="2666A861" w:rsidR="0010413E" w:rsidRDefault="0010413E">
    <w:pPr>
      <w:pStyle w:val="Footer"/>
    </w:pPr>
  </w:p>
  <w:p w14:paraId="058248F3" w14:textId="77777777" w:rsidR="0010413E" w:rsidRDefault="001041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2DB96" w14:textId="77777777" w:rsidR="0010413E" w:rsidRDefault="0010413E" w:rsidP="0010413E">
      <w:pPr>
        <w:spacing w:after="0" w:line="240" w:lineRule="auto"/>
      </w:pPr>
      <w:r>
        <w:separator/>
      </w:r>
    </w:p>
  </w:footnote>
  <w:footnote w:type="continuationSeparator" w:id="0">
    <w:p w14:paraId="087A944D" w14:textId="77777777" w:rsidR="0010413E" w:rsidRDefault="0010413E" w:rsidP="00104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28AD132C" w14:paraId="28D0620E" w14:textId="77777777" w:rsidTr="28AD132C">
      <w:trPr>
        <w:trHeight w:val="300"/>
      </w:trPr>
      <w:tc>
        <w:tcPr>
          <w:tcW w:w="2880" w:type="dxa"/>
        </w:tcPr>
        <w:p w14:paraId="0ECE99E0" w14:textId="3C071831" w:rsidR="28AD132C" w:rsidRDefault="28AD132C" w:rsidP="28AD132C">
          <w:pPr>
            <w:pStyle w:val="Header"/>
            <w:ind w:left="-115"/>
          </w:pPr>
        </w:p>
      </w:tc>
      <w:tc>
        <w:tcPr>
          <w:tcW w:w="2880" w:type="dxa"/>
        </w:tcPr>
        <w:p w14:paraId="3B643C30" w14:textId="0B585D7F" w:rsidR="28AD132C" w:rsidRDefault="28AD132C" w:rsidP="28AD132C">
          <w:pPr>
            <w:pStyle w:val="Header"/>
            <w:jc w:val="center"/>
          </w:pPr>
        </w:p>
      </w:tc>
      <w:tc>
        <w:tcPr>
          <w:tcW w:w="2880" w:type="dxa"/>
        </w:tcPr>
        <w:p w14:paraId="62072261" w14:textId="1795B259" w:rsidR="28AD132C" w:rsidRDefault="28AD132C" w:rsidP="28AD132C">
          <w:pPr>
            <w:pStyle w:val="Header"/>
            <w:ind w:right="-115"/>
            <w:jc w:val="right"/>
          </w:pPr>
        </w:p>
      </w:tc>
    </w:tr>
  </w:tbl>
  <w:p w14:paraId="3E1EFE7B" w14:textId="2F541D0B" w:rsidR="28AD132C" w:rsidRDefault="28AD132C" w:rsidP="28AD1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BCE"/>
    <w:multiLevelType w:val="multilevel"/>
    <w:tmpl w:val="30684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808A9"/>
    <w:multiLevelType w:val="multilevel"/>
    <w:tmpl w:val="D7A0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97365"/>
    <w:multiLevelType w:val="hybridMultilevel"/>
    <w:tmpl w:val="280A7D76"/>
    <w:lvl w:ilvl="0" w:tplc="6052B4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42151"/>
    <w:multiLevelType w:val="multilevel"/>
    <w:tmpl w:val="CB1E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75C83"/>
    <w:multiLevelType w:val="hybridMultilevel"/>
    <w:tmpl w:val="F92EF882"/>
    <w:lvl w:ilvl="0" w:tplc="73FC0A06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05E0C"/>
    <w:multiLevelType w:val="multilevel"/>
    <w:tmpl w:val="918A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8283E"/>
    <w:multiLevelType w:val="multilevel"/>
    <w:tmpl w:val="09AC5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859DA"/>
    <w:multiLevelType w:val="hybridMultilevel"/>
    <w:tmpl w:val="FCF4AD9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2BAF"/>
    <w:multiLevelType w:val="hybridMultilevel"/>
    <w:tmpl w:val="B28A0E70"/>
    <w:lvl w:ilvl="0" w:tplc="2822E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775F3"/>
    <w:multiLevelType w:val="hybridMultilevel"/>
    <w:tmpl w:val="237A8110"/>
    <w:lvl w:ilvl="0" w:tplc="5EE29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D277DA"/>
    <w:multiLevelType w:val="hybridMultilevel"/>
    <w:tmpl w:val="AA6430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94087"/>
    <w:multiLevelType w:val="hybridMultilevel"/>
    <w:tmpl w:val="6C185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D1496"/>
    <w:multiLevelType w:val="multilevel"/>
    <w:tmpl w:val="D2988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508B7"/>
    <w:multiLevelType w:val="multilevel"/>
    <w:tmpl w:val="F862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096FC6"/>
    <w:multiLevelType w:val="hybridMultilevel"/>
    <w:tmpl w:val="FCF4AD9A"/>
    <w:lvl w:ilvl="0" w:tplc="FD52C728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71094"/>
    <w:multiLevelType w:val="hybridMultilevel"/>
    <w:tmpl w:val="ED22F7C2"/>
    <w:lvl w:ilvl="0" w:tplc="7DB885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653ED"/>
    <w:multiLevelType w:val="hybridMultilevel"/>
    <w:tmpl w:val="ED52F1FC"/>
    <w:lvl w:ilvl="0" w:tplc="72268A1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A2805"/>
    <w:multiLevelType w:val="multilevel"/>
    <w:tmpl w:val="0DEE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382415"/>
    <w:multiLevelType w:val="hybridMultilevel"/>
    <w:tmpl w:val="0180E36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A4A0F"/>
    <w:multiLevelType w:val="hybridMultilevel"/>
    <w:tmpl w:val="AA227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D756F"/>
    <w:multiLevelType w:val="hybridMultilevel"/>
    <w:tmpl w:val="A4E0D498"/>
    <w:lvl w:ilvl="0" w:tplc="3C84DC50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A7446"/>
    <w:multiLevelType w:val="hybridMultilevel"/>
    <w:tmpl w:val="D8C6AC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D310A"/>
    <w:multiLevelType w:val="hybridMultilevel"/>
    <w:tmpl w:val="16EA742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1331E"/>
    <w:multiLevelType w:val="multilevel"/>
    <w:tmpl w:val="86B8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943177"/>
    <w:multiLevelType w:val="multilevel"/>
    <w:tmpl w:val="D8AC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B4510E"/>
    <w:multiLevelType w:val="hybridMultilevel"/>
    <w:tmpl w:val="B2281888"/>
    <w:lvl w:ilvl="0" w:tplc="6C8CBE9A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45" w:hanging="360"/>
      </w:pPr>
    </w:lvl>
    <w:lvl w:ilvl="2" w:tplc="080C001B" w:tentative="1">
      <w:start w:val="1"/>
      <w:numFmt w:val="lowerRoman"/>
      <w:lvlText w:val="%3."/>
      <w:lvlJc w:val="right"/>
      <w:pPr>
        <w:ind w:left="2565" w:hanging="180"/>
      </w:pPr>
    </w:lvl>
    <w:lvl w:ilvl="3" w:tplc="080C000F" w:tentative="1">
      <w:start w:val="1"/>
      <w:numFmt w:val="decimal"/>
      <w:lvlText w:val="%4."/>
      <w:lvlJc w:val="left"/>
      <w:pPr>
        <w:ind w:left="3285" w:hanging="360"/>
      </w:pPr>
    </w:lvl>
    <w:lvl w:ilvl="4" w:tplc="080C0019" w:tentative="1">
      <w:start w:val="1"/>
      <w:numFmt w:val="lowerLetter"/>
      <w:lvlText w:val="%5."/>
      <w:lvlJc w:val="left"/>
      <w:pPr>
        <w:ind w:left="4005" w:hanging="360"/>
      </w:pPr>
    </w:lvl>
    <w:lvl w:ilvl="5" w:tplc="080C001B" w:tentative="1">
      <w:start w:val="1"/>
      <w:numFmt w:val="lowerRoman"/>
      <w:lvlText w:val="%6."/>
      <w:lvlJc w:val="right"/>
      <w:pPr>
        <w:ind w:left="4725" w:hanging="180"/>
      </w:pPr>
    </w:lvl>
    <w:lvl w:ilvl="6" w:tplc="080C000F" w:tentative="1">
      <w:start w:val="1"/>
      <w:numFmt w:val="decimal"/>
      <w:lvlText w:val="%7."/>
      <w:lvlJc w:val="left"/>
      <w:pPr>
        <w:ind w:left="5445" w:hanging="360"/>
      </w:pPr>
    </w:lvl>
    <w:lvl w:ilvl="7" w:tplc="080C0019" w:tentative="1">
      <w:start w:val="1"/>
      <w:numFmt w:val="lowerLetter"/>
      <w:lvlText w:val="%8."/>
      <w:lvlJc w:val="left"/>
      <w:pPr>
        <w:ind w:left="6165" w:hanging="360"/>
      </w:pPr>
    </w:lvl>
    <w:lvl w:ilvl="8" w:tplc="080C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4DDA7263"/>
    <w:multiLevelType w:val="multilevel"/>
    <w:tmpl w:val="0D12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3C6105"/>
    <w:multiLevelType w:val="hybridMultilevel"/>
    <w:tmpl w:val="C9425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36AAC"/>
    <w:multiLevelType w:val="hybridMultilevel"/>
    <w:tmpl w:val="0310B4AE"/>
    <w:lvl w:ilvl="0" w:tplc="EF10D7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35657"/>
    <w:multiLevelType w:val="multilevel"/>
    <w:tmpl w:val="10EE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7D09DE"/>
    <w:multiLevelType w:val="multilevel"/>
    <w:tmpl w:val="972E2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D93B8F"/>
    <w:multiLevelType w:val="hybridMultilevel"/>
    <w:tmpl w:val="C6D43594"/>
    <w:lvl w:ilvl="0" w:tplc="CCEE6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A0654"/>
    <w:multiLevelType w:val="hybridMultilevel"/>
    <w:tmpl w:val="AABA450E"/>
    <w:lvl w:ilvl="0" w:tplc="C5D4D570">
      <w:numFmt w:val="bullet"/>
      <w:lvlText w:val=""/>
      <w:lvlJc w:val="left"/>
      <w:pPr>
        <w:ind w:left="708" w:hanging="360"/>
      </w:pPr>
      <w:rPr>
        <w:rFonts w:ascii="Wingdings" w:eastAsiaTheme="minorHAnsi" w:hAnsi="Wingdings" w:cstheme="minorBidi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1184633353">
    <w:abstractNumId w:val="6"/>
  </w:num>
  <w:num w:numId="2" w16cid:durableId="1034620021">
    <w:abstractNumId w:val="12"/>
  </w:num>
  <w:num w:numId="3" w16cid:durableId="1324625063">
    <w:abstractNumId w:val="18"/>
  </w:num>
  <w:num w:numId="4" w16cid:durableId="2041782137">
    <w:abstractNumId w:val="11"/>
  </w:num>
  <w:num w:numId="5" w16cid:durableId="1697192839">
    <w:abstractNumId w:val="21"/>
  </w:num>
  <w:num w:numId="6" w16cid:durableId="1357120110">
    <w:abstractNumId w:val="32"/>
  </w:num>
  <w:num w:numId="7" w16cid:durableId="1609198174">
    <w:abstractNumId w:val="30"/>
  </w:num>
  <w:num w:numId="8" w16cid:durableId="1858273534">
    <w:abstractNumId w:val="15"/>
  </w:num>
  <w:num w:numId="9" w16cid:durableId="5645089">
    <w:abstractNumId w:val="0"/>
  </w:num>
  <w:num w:numId="10" w16cid:durableId="2005863835">
    <w:abstractNumId w:val="5"/>
  </w:num>
  <w:num w:numId="11" w16cid:durableId="466817423">
    <w:abstractNumId w:val="13"/>
  </w:num>
  <w:num w:numId="12" w16cid:durableId="1971546563">
    <w:abstractNumId w:val="26"/>
  </w:num>
  <w:num w:numId="13" w16cid:durableId="2037848135">
    <w:abstractNumId w:val="17"/>
  </w:num>
  <w:num w:numId="14" w16cid:durableId="1098252647">
    <w:abstractNumId w:val="3"/>
  </w:num>
  <w:num w:numId="15" w16cid:durableId="1543906003">
    <w:abstractNumId w:val="1"/>
  </w:num>
  <w:num w:numId="16" w16cid:durableId="762267427">
    <w:abstractNumId w:val="31"/>
  </w:num>
  <w:num w:numId="17" w16cid:durableId="803694544">
    <w:abstractNumId w:val="27"/>
  </w:num>
  <w:num w:numId="18" w16cid:durableId="1300305541">
    <w:abstractNumId w:val="10"/>
  </w:num>
  <w:num w:numId="19" w16cid:durableId="411857118">
    <w:abstractNumId w:val="16"/>
  </w:num>
  <w:num w:numId="20" w16cid:durableId="1610119730">
    <w:abstractNumId w:val="22"/>
  </w:num>
  <w:num w:numId="21" w16cid:durableId="235944692">
    <w:abstractNumId w:val="25"/>
  </w:num>
  <w:num w:numId="22" w16cid:durableId="1623414387">
    <w:abstractNumId w:val="9"/>
  </w:num>
  <w:num w:numId="23" w16cid:durableId="629826283">
    <w:abstractNumId w:val="4"/>
  </w:num>
  <w:num w:numId="24" w16cid:durableId="550727806">
    <w:abstractNumId w:val="24"/>
  </w:num>
  <w:num w:numId="25" w16cid:durableId="7178223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4691752">
    <w:abstractNumId w:val="29"/>
  </w:num>
  <w:num w:numId="27" w16cid:durableId="921447516">
    <w:abstractNumId w:val="19"/>
  </w:num>
  <w:num w:numId="28" w16cid:durableId="1143235667">
    <w:abstractNumId w:val="14"/>
  </w:num>
  <w:num w:numId="29" w16cid:durableId="943463381">
    <w:abstractNumId w:val="7"/>
  </w:num>
  <w:num w:numId="30" w16cid:durableId="1176992416">
    <w:abstractNumId w:val="8"/>
  </w:num>
  <w:num w:numId="31" w16cid:durableId="618996844">
    <w:abstractNumId w:val="23"/>
  </w:num>
  <w:num w:numId="32" w16cid:durableId="9904766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42221684">
    <w:abstractNumId w:val="2"/>
  </w:num>
  <w:num w:numId="34" w16cid:durableId="5396278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78"/>
    <w:rsid w:val="00002595"/>
    <w:rsid w:val="00010C69"/>
    <w:rsid w:val="00013EEB"/>
    <w:rsid w:val="000472A5"/>
    <w:rsid w:val="0007152B"/>
    <w:rsid w:val="000747BD"/>
    <w:rsid w:val="000816AB"/>
    <w:rsid w:val="00087CEA"/>
    <w:rsid w:val="000B3D51"/>
    <w:rsid w:val="000C2F24"/>
    <w:rsid w:val="000D505C"/>
    <w:rsid w:val="000E0EB2"/>
    <w:rsid w:val="000E7B68"/>
    <w:rsid w:val="00102037"/>
    <w:rsid w:val="00103799"/>
    <w:rsid w:val="0010413E"/>
    <w:rsid w:val="001116DA"/>
    <w:rsid w:val="00126BFD"/>
    <w:rsid w:val="00127A9A"/>
    <w:rsid w:val="00132755"/>
    <w:rsid w:val="0015352A"/>
    <w:rsid w:val="0015574A"/>
    <w:rsid w:val="0019478A"/>
    <w:rsid w:val="00197AED"/>
    <w:rsid w:val="00221675"/>
    <w:rsid w:val="0022495A"/>
    <w:rsid w:val="0024179A"/>
    <w:rsid w:val="00272078"/>
    <w:rsid w:val="0029422A"/>
    <w:rsid w:val="002A12C0"/>
    <w:rsid w:val="002A3452"/>
    <w:rsid w:val="002A4C01"/>
    <w:rsid w:val="002B0F6F"/>
    <w:rsid w:val="002B68F4"/>
    <w:rsid w:val="002C17AC"/>
    <w:rsid w:val="002E3895"/>
    <w:rsid w:val="002F5D71"/>
    <w:rsid w:val="002F696B"/>
    <w:rsid w:val="00357C78"/>
    <w:rsid w:val="00367267"/>
    <w:rsid w:val="00370EF1"/>
    <w:rsid w:val="00393F7E"/>
    <w:rsid w:val="003945A5"/>
    <w:rsid w:val="003B6F05"/>
    <w:rsid w:val="003C68B9"/>
    <w:rsid w:val="003F490F"/>
    <w:rsid w:val="004216A8"/>
    <w:rsid w:val="00444FFB"/>
    <w:rsid w:val="00452182"/>
    <w:rsid w:val="00452496"/>
    <w:rsid w:val="00470C88"/>
    <w:rsid w:val="004962DD"/>
    <w:rsid w:val="00497524"/>
    <w:rsid w:val="004A3618"/>
    <w:rsid w:val="004A39DF"/>
    <w:rsid w:val="004D4E27"/>
    <w:rsid w:val="004E3020"/>
    <w:rsid w:val="004E7E17"/>
    <w:rsid w:val="004F2F06"/>
    <w:rsid w:val="005064A7"/>
    <w:rsid w:val="0051000A"/>
    <w:rsid w:val="00510F44"/>
    <w:rsid w:val="00512159"/>
    <w:rsid w:val="00513050"/>
    <w:rsid w:val="00513D85"/>
    <w:rsid w:val="0051590F"/>
    <w:rsid w:val="00543F2A"/>
    <w:rsid w:val="00544A22"/>
    <w:rsid w:val="00553166"/>
    <w:rsid w:val="005534E9"/>
    <w:rsid w:val="00554D4E"/>
    <w:rsid w:val="00564F33"/>
    <w:rsid w:val="00566739"/>
    <w:rsid w:val="005B0209"/>
    <w:rsid w:val="005B6FFE"/>
    <w:rsid w:val="005D4E71"/>
    <w:rsid w:val="005E168F"/>
    <w:rsid w:val="005E2404"/>
    <w:rsid w:val="005E49EF"/>
    <w:rsid w:val="005F0247"/>
    <w:rsid w:val="005F1F53"/>
    <w:rsid w:val="005F45E5"/>
    <w:rsid w:val="00610938"/>
    <w:rsid w:val="00616FBB"/>
    <w:rsid w:val="00643B51"/>
    <w:rsid w:val="00676B41"/>
    <w:rsid w:val="006867DB"/>
    <w:rsid w:val="006D15A6"/>
    <w:rsid w:val="006E32D2"/>
    <w:rsid w:val="006E6956"/>
    <w:rsid w:val="006F2971"/>
    <w:rsid w:val="006F5C2F"/>
    <w:rsid w:val="006F5D60"/>
    <w:rsid w:val="00701B68"/>
    <w:rsid w:val="007460BF"/>
    <w:rsid w:val="007529B9"/>
    <w:rsid w:val="00757ABE"/>
    <w:rsid w:val="00782A1F"/>
    <w:rsid w:val="00794592"/>
    <w:rsid w:val="00796B1C"/>
    <w:rsid w:val="007B4BD5"/>
    <w:rsid w:val="007C2B8F"/>
    <w:rsid w:val="007C6415"/>
    <w:rsid w:val="007D3D57"/>
    <w:rsid w:val="007F1202"/>
    <w:rsid w:val="00816658"/>
    <w:rsid w:val="00835BF4"/>
    <w:rsid w:val="00844F9B"/>
    <w:rsid w:val="00846DAB"/>
    <w:rsid w:val="00851F28"/>
    <w:rsid w:val="00870835"/>
    <w:rsid w:val="008827CC"/>
    <w:rsid w:val="00894207"/>
    <w:rsid w:val="008A20FB"/>
    <w:rsid w:val="008A5096"/>
    <w:rsid w:val="008C2E8F"/>
    <w:rsid w:val="00900275"/>
    <w:rsid w:val="0091393C"/>
    <w:rsid w:val="00954EB0"/>
    <w:rsid w:val="009672A8"/>
    <w:rsid w:val="00972F1B"/>
    <w:rsid w:val="00973EB7"/>
    <w:rsid w:val="009745A1"/>
    <w:rsid w:val="00977B0A"/>
    <w:rsid w:val="009839EC"/>
    <w:rsid w:val="009902CD"/>
    <w:rsid w:val="009A1EDC"/>
    <w:rsid w:val="009C611F"/>
    <w:rsid w:val="009F6515"/>
    <w:rsid w:val="00A020BE"/>
    <w:rsid w:val="00A025CF"/>
    <w:rsid w:val="00A11A16"/>
    <w:rsid w:val="00A137EF"/>
    <w:rsid w:val="00A14799"/>
    <w:rsid w:val="00A147CF"/>
    <w:rsid w:val="00A265B1"/>
    <w:rsid w:val="00A32644"/>
    <w:rsid w:val="00A46E32"/>
    <w:rsid w:val="00A52B23"/>
    <w:rsid w:val="00A83F18"/>
    <w:rsid w:val="00A930F1"/>
    <w:rsid w:val="00AA318D"/>
    <w:rsid w:val="00AB4430"/>
    <w:rsid w:val="00AB558C"/>
    <w:rsid w:val="00AC24FF"/>
    <w:rsid w:val="00AD6BF0"/>
    <w:rsid w:val="00AE4DDE"/>
    <w:rsid w:val="00B04310"/>
    <w:rsid w:val="00B2792D"/>
    <w:rsid w:val="00B93E34"/>
    <w:rsid w:val="00BA381E"/>
    <w:rsid w:val="00BA6D6B"/>
    <w:rsid w:val="00BA71B7"/>
    <w:rsid w:val="00BA7D94"/>
    <w:rsid w:val="00BB79D0"/>
    <w:rsid w:val="00BC4C08"/>
    <w:rsid w:val="00BD1757"/>
    <w:rsid w:val="00BD1F66"/>
    <w:rsid w:val="00BE47FF"/>
    <w:rsid w:val="00BF6C2A"/>
    <w:rsid w:val="00C164D9"/>
    <w:rsid w:val="00C20E13"/>
    <w:rsid w:val="00C3310D"/>
    <w:rsid w:val="00C453A6"/>
    <w:rsid w:val="00C56964"/>
    <w:rsid w:val="00C57723"/>
    <w:rsid w:val="00C93591"/>
    <w:rsid w:val="00CB40BF"/>
    <w:rsid w:val="00CD2F05"/>
    <w:rsid w:val="00D00DA9"/>
    <w:rsid w:val="00D04EF3"/>
    <w:rsid w:val="00D11F90"/>
    <w:rsid w:val="00D14635"/>
    <w:rsid w:val="00D2502A"/>
    <w:rsid w:val="00D31BC2"/>
    <w:rsid w:val="00D35BA0"/>
    <w:rsid w:val="00D41536"/>
    <w:rsid w:val="00D57C39"/>
    <w:rsid w:val="00D61AAE"/>
    <w:rsid w:val="00D66CBE"/>
    <w:rsid w:val="00D77BAE"/>
    <w:rsid w:val="00D846D2"/>
    <w:rsid w:val="00DB1863"/>
    <w:rsid w:val="00DB5E3E"/>
    <w:rsid w:val="00DC1EC5"/>
    <w:rsid w:val="00DC2EBB"/>
    <w:rsid w:val="00DC6419"/>
    <w:rsid w:val="00DC7C22"/>
    <w:rsid w:val="00DD57AE"/>
    <w:rsid w:val="00E0539C"/>
    <w:rsid w:val="00E16E19"/>
    <w:rsid w:val="00E34B57"/>
    <w:rsid w:val="00E948A5"/>
    <w:rsid w:val="00E9505B"/>
    <w:rsid w:val="00E96269"/>
    <w:rsid w:val="00EC16EA"/>
    <w:rsid w:val="00EC58DB"/>
    <w:rsid w:val="00ED46F2"/>
    <w:rsid w:val="00EF7F02"/>
    <w:rsid w:val="00F04718"/>
    <w:rsid w:val="00F11762"/>
    <w:rsid w:val="00F25FE6"/>
    <w:rsid w:val="00F37472"/>
    <w:rsid w:val="00F40C40"/>
    <w:rsid w:val="00F417D0"/>
    <w:rsid w:val="00F41FEF"/>
    <w:rsid w:val="00F71BB6"/>
    <w:rsid w:val="00FC267A"/>
    <w:rsid w:val="00FD7C90"/>
    <w:rsid w:val="00FE1FC7"/>
    <w:rsid w:val="00FF2FA7"/>
    <w:rsid w:val="00FF6559"/>
    <w:rsid w:val="06B4F833"/>
    <w:rsid w:val="07CF1F54"/>
    <w:rsid w:val="0AE69CBE"/>
    <w:rsid w:val="0E3C2648"/>
    <w:rsid w:val="1062187C"/>
    <w:rsid w:val="10B14676"/>
    <w:rsid w:val="20B46B64"/>
    <w:rsid w:val="28AD132C"/>
    <w:rsid w:val="2E87D808"/>
    <w:rsid w:val="463981A1"/>
    <w:rsid w:val="500E538B"/>
    <w:rsid w:val="58F3575C"/>
    <w:rsid w:val="6C5D5211"/>
    <w:rsid w:val="74C2A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212FE3E"/>
  <w15:chartTrackingRefBased/>
  <w15:docId w15:val="{1472DF94-C066-4FB0-9195-C6BFA171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7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357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57C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57C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57C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57C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57C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7C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57C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7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357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357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357C78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357C78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357C78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357C78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57C78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357C78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357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57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357C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57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C78"/>
    <w:rPr>
      <w:rFonts w:ascii="Arial" w:hAnsi="Arial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357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C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C78"/>
    <w:rPr>
      <w:rFonts w:ascii="Arial" w:hAnsi="Arial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357C7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D146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63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1327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27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275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32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755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rsid w:val="00010C69"/>
    <w:pPr>
      <w:tabs>
        <w:tab w:val="center" w:pos="4153"/>
        <w:tab w:val="right" w:pos="8306"/>
      </w:tabs>
      <w:spacing w:after="0" w:line="240" w:lineRule="auto"/>
    </w:pPr>
    <w:rPr>
      <w:rFonts w:ascii="Tahoma" w:eastAsia="Times New Roman" w:hAnsi="Tahoma" w:cs="Times New Roman"/>
      <w:sz w:val="22"/>
      <w:szCs w:val="20"/>
      <w:lang w:val="fr-FR"/>
      <w14:ligatures w14:val="none"/>
    </w:rPr>
  </w:style>
  <w:style w:type="character" w:customStyle="1" w:styleId="HeaderChar">
    <w:name w:val="Header Char"/>
    <w:basedOn w:val="DefaultParagraphFont"/>
    <w:link w:val="Header"/>
    <w:rsid w:val="00010C69"/>
    <w:rPr>
      <w:rFonts w:ascii="Tahoma" w:eastAsia="Times New Roman" w:hAnsi="Tahoma" w:cs="Times New Roman"/>
      <w:szCs w:val="20"/>
      <w:lang w:val="fr-FR"/>
      <w14:ligatures w14:val="none"/>
    </w:rPr>
  </w:style>
  <w:style w:type="paragraph" w:styleId="BodyText">
    <w:name w:val="Body Text"/>
    <w:basedOn w:val="Normal"/>
    <w:link w:val="BodyTextChar"/>
    <w:rsid w:val="00010C69"/>
    <w:pPr>
      <w:spacing w:after="0" w:line="240" w:lineRule="auto"/>
    </w:pPr>
    <w:rPr>
      <w:rFonts w:ascii="Tahoma" w:eastAsia="Times New Roman" w:hAnsi="Tahoma" w:cs="Times New Roman"/>
      <w:szCs w:val="20"/>
      <w:u w:val="single"/>
      <w:lang w:val="nl-BE"/>
      <w14:ligatures w14:val="none"/>
    </w:rPr>
  </w:style>
  <w:style w:type="character" w:customStyle="1" w:styleId="BodyTextChar">
    <w:name w:val="Body Text Char"/>
    <w:basedOn w:val="DefaultParagraphFont"/>
    <w:link w:val="BodyText"/>
    <w:rsid w:val="00010C69"/>
    <w:rPr>
      <w:rFonts w:ascii="Tahoma" w:eastAsia="Times New Roman" w:hAnsi="Tahoma" w:cs="Times New Roman"/>
      <w:sz w:val="24"/>
      <w:szCs w:val="20"/>
      <w:u w:val="single"/>
      <w:lang w:val="nl-BE"/>
      <w14:ligatures w14:val="none"/>
    </w:rPr>
  </w:style>
  <w:style w:type="paragraph" w:styleId="Footer">
    <w:name w:val="footer"/>
    <w:basedOn w:val="Normal"/>
    <w:link w:val="FooterChar"/>
    <w:uiPriority w:val="99"/>
    <w:rsid w:val="00104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13E"/>
    <w:rPr>
      <w:rFonts w:ascii="Arial" w:hAnsi="Arial"/>
      <w:sz w:val="24"/>
      <w:szCs w:val="24"/>
    </w:rPr>
  </w:style>
  <w:style w:type="paragraph" w:styleId="Revision">
    <w:name w:val="Revision"/>
    <w:hidden/>
    <w:uiPriority w:val="99"/>
    <w:semiHidden/>
    <w:rsid w:val="000472A5"/>
    <w:pPr>
      <w:spacing w:after="0" w:line="240" w:lineRule="auto"/>
    </w:pPr>
    <w:rPr>
      <w:rFonts w:ascii="Arial" w:hAnsi="Arial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GCRM.database@riziv-inami.fgov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sam.be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Props1.xml><?xml version="1.0" encoding="utf-8"?>
<ds:datastoreItem xmlns:ds="http://schemas.openxmlformats.org/officeDocument/2006/customXml" ds:itemID="{78BBC7FB-41D5-46CE-933C-BA17554B08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A4015C-545B-485F-A429-EB1176B6E188}"/>
</file>

<file path=customXml/itemProps3.xml><?xml version="1.0" encoding="utf-8"?>
<ds:datastoreItem xmlns:ds="http://schemas.openxmlformats.org/officeDocument/2006/customXml" ds:itemID="{76C3A573-19BC-4A14-840E-6575EC31671D}"/>
</file>

<file path=customXml/itemProps4.xml><?xml version="1.0" encoding="utf-8"?>
<ds:datastoreItem xmlns:ds="http://schemas.openxmlformats.org/officeDocument/2006/customXml" ds:itemID="{D214252A-A477-4A45-885B-7FCD323494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3684</Characters>
  <Application>Microsoft Office Word</Application>
  <DocSecurity>0</DocSecurity>
  <Lines>76</Lines>
  <Paragraphs>27</Paragraphs>
  <ScaleCrop>false</ScaleCrop>
  <Company>RIZIV-INAMI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Mutemberezi (RIZIV-INAMI)</dc:creator>
  <cp:keywords/>
  <dc:description/>
  <cp:lastModifiedBy>Merve Duran (RIZIV-INAMI)</cp:lastModifiedBy>
  <cp:revision>12</cp:revision>
  <dcterms:created xsi:type="dcterms:W3CDTF">2026-01-28T10:01:00Z</dcterms:created>
  <dcterms:modified xsi:type="dcterms:W3CDTF">2026-02-19T16:32:00Z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