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13A9" w14:textId="742992C0" w:rsidR="001532D3" w:rsidRPr="001532D3" w:rsidRDefault="003F478D" w:rsidP="001532D3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bookmarkStart w:id="0" w:name="_Hlk106633103"/>
      <w:r>
        <w:rPr>
          <w:rFonts w:ascii="Arial" w:hAnsi="Arial" w:cs="Arial"/>
          <w:b/>
          <w:bCs/>
          <w:u w:val="single"/>
        </w:rPr>
        <w:t>Explications</w:t>
      </w:r>
      <w:r w:rsidR="001532D3" w:rsidRPr="001532D3">
        <w:rPr>
          <w:rFonts w:ascii="Arial" w:hAnsi="Arial" w:cs="Arial"/>
          <w:b/>
          <w:bCs/>
          <w:u w:val="single"/>
        </w:rPr>
        <w:t xml:space="preserve"> concernant la façon de remplir l’annexe 93</w:t>
      </w:r>
      <w:bookmarkEnd w:id="0"/>
    </w:p>
    <w:p w14:paraId="041ED028" w14:textId="77777777" w:rsidR="001532D3" w:rsidRDefault="001532D3" w:rsidP="001532D3">
      <w:pPr>
        <w:spacing w:after="0" w:line="240" w:lineRule="auto"/>
        <w:jc w:val="both"/>
        <w:rPr>
          <w:rFonts w:ascii="Arial" w:hAnsi="Arial" w:cs="Arial"/>
        </w:rPr>
      </w:pPr>
    </w:p>
    <w:p w14:paraId="51942CFE" w14:textId="7047C4A3" w:rsidR="001532D3" w:rsidRDefault="001532D3" w:rsidP="001532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rappel, </w:t>
      </w:r>
      <w:bookmarkStart w:id="1" w:name="_Hlk106632774"/>
      <w:r w:rsidR="00AD7A32" w:rsidRPr="001532D3">
        <w:rPr>
          <w:rFonts w:ascii="Arial" w:hAnsi="Arial" w:cs="Arial"/>
        </w:rPr>
        <w:t>depuis le 1</w:t>
      </w:r>
      <w:r w:rsidR="00AD7A32" w:rsidRPr="001532D3">
        <w:rPr>
          <w:rFonts w:ascii="Arial" w:hAnsi="Arial" w:cs="Arial"/>
          <w:vertAlign w:val="superscript"/>
        </w:rPr>
        <w:t>er</w:t>
      </w:r>
      <w:r w:rsidR="00AD7A32">
        <w:rPr>
          <w:rFonts w:ascii="Arial" w:hAnsi="Arial" w:cs="Arial"/>
        </w:rPr>
        <w:t xml:space="preserve"> </w:t>
      </w:r>
      <w:r w:rsidR="00AD7A32" w:rsidRPr="001532D3">
        <w:rPr>
          <w:rFonts w:ascii="Arial" w:hAnsi="Arial" w:cs="Arial"/>
        </w:rPr>
        <w:t>avril 2021</w:t>
      </w:r>
      <w:r w:rsidR="00AD7A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l’utilisation de l’annexe 93 est obl</w:t>
      </w:r>
      <w:r w:rsidRPr="001532D3">
        <w:rPr>
          <w:rFonts w:ascii="Arial" w:hAnsi="Arial" w:cs="Arial"/>
        </w:rPr>
        <w:t>igatoire pour la prescription du matériel de stomie</w:t>
      </w:r>
      <w:r w:rsidR="00AD7A32">
        <w:rPr>
          <w:rFonts w:ascii="Arial" w:hAnsi="Arial" w:cs="Arial"/>
        </w:rPr>
        <w:t xml:space="preserve"> délivré en ambulatoire par les (pharmaciens-)bandagistes</w:t>
      </w:r>
      <w:bookmarkEnd w:id="1"/>
      <w:r w:rsidRPr="001532D3">
        <w:rPr>
          <w:rFonts w:ascii="Arial" w:hAnsi="Arial" w:cs="Arial"/>
        </w:rPr>
        <w:t>.</w:t>
      </w:r>
    </w:p>
    <w:p w14:paraId="35446C2E" w14:textId="77777777" w:rsidR="001532D3" w:rsidRPr="001532D3" w:rsidRDefault="001532D3" w:rsidP="001532D3">
      <w:pPr>
        <w:spacing w:after="0" w:line="240" w:lineRule="auto"/>
        <w:jc w:val="both"/>
        <w:rPr>
          <w:rFonts w:ascii="Arial" w:hAnsi="Arial" w:cs="Arial"/>
        </w:rPr>
      </w:pPr>
    </w:p>
    <w:p w14:paraId="53384006" w14:textId="7D5ABFBB" w:rsidR="001532D3" w:rsidRDefault="001532D3" w:rsidP="001532D3">
      <w:pPr>
        <w:spacing w:after="0" w:line="240" w:lineRule="auto"/>
        <w:jc w:val="both"/>
        <w:rPr>
          <w:rFonts w:ascii="Arial" w:hAnsi="Arial" w:cs="Arial"/>
        </w:rPr>
      </w:pPr>
      <w:r w:rsidRPr="001532D3">
        <w:rPr>
          <w:rFonts w:ascii="Arial" w:hAnsi="Arial" w:cs="Arial"/>
        </w:rPr>
        <w:t xml:space="preserve">Cette prescription détermine le profil du patient, en considérant </w:t>
      </w:r>
      <w:r>
        <w:rPr>
          <w:rFonts w:ascii="Arial" w:hAnsi="Arial" w:cs="Arial"/>
        </w:rPr>
        <w:t>la</w:t>
      </w:r>
      <w:r w:rsidRPr="001532D3">
        <w:rPr>
          <w:rFonts w:ascii="Arial" w:hAnsi="Arial" w:cs="Arial"/>
        </w:rPr>
        <w:t xml:space="preserve"> motivation médicale</w:t>
      </w:r>
      <w:r>
        <w:rPr>
          <w:rFonts w:ascii="Arial" w:hAnsi="Arial" w:cs="Arial"/>
        </w:rPr>
        <w:t xml:space="preserve"> </w:t>
      </w:r>
      <w:r w:rsidRPr="001532D3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l</w:t>
      </w:r>
      <w:r w:rsidRPr="001532D3">
        <w:rPr>
          <w:rFonts w:ascii="Arial" w:hAnsi="Arial" w:cs="Arial"/>
        </w:rPr>
        <w:t>es besoins</w:t>
      </w:r>
      <w:r>
        <w:rPr>
          <w:rFonts w:ascii="Arial" w:hAnsi="Arial" w:cs="Arial"/>
        </w:rPr>
        <w:t xml:space="preserve"> spécifiques du patient</w:t>
      </w:r>
      <w:r w:rsidRPr="001532D3">
        <w:rPr>
          <w:rFonts w:ascii="Arial" w:hAnsi="Arial" w:cs="Arial"/>
        </w:rPr>
        <w:t>. C’est ce profil qui détermine le montant du portefeuille virtuel du patient. Le budget peut donc varier d’un patient à l’autre. Le portefeuille se rapproche ainsi le plus possible de leur réalité.</w:t>
      </w:r>
    </w:p>
    <w:p w14:paraId="2FFCFC33" w14:textId="77777777" w:rsidR="001532D3" w:rsidRPr="001532D3" w:rsidRDefault="001532D3" w:rsidP="001532D3">
      <w:pPr>
        <w:spacing w:after="0" w:line="240" w:lineRule="auto"/>
        <w:jc w:val="both"/>
        <w:rPr>
          <w:rFonts w:ascii="Arial" w:hAnsi="Arial" w:cs="Arial"/>
        </w:rPr>
      </w:pPr>
    </w:p>
    <w:p w14:paraId="1763F816" w14:textId="77777777" w:rsidR="001532D3" w:rsidRPr="001532D3" w:rsidRDefault="001532D3" w:rsidP="001532D3">
      <w:pPr>
        <w:spacing w:after="0" w:line="240" w:lineRule="auto"/>
        <w:jc w:val="both"/>
        <w:rPr>
          <w:rFonts w:ascii="Arial" w:hAnsi="Arial" w:cs="Arial"/>
        </w:rPr>
      </w:pPr>
      <w:r w:rsidRPr="001532D3">
        <w:rPr>
          <w:rFonts w:ascii="Arial" w:hAnsi="Arial" w:cs="Arial"/>
        </w:rPr>
        <w:t xml:space="preserve">Une nouvelle prescription n’est nécessaire que dans les cas suivants : </w:t>
      </w:r>
    </w:p>
    <w:p w14:paraId="71312960" w14:textId="3F1CA0BA" w:rsidR="001532D3" w:rsidRPr="001532D3" w:rsidRDefault="001532D3" w:rsidP="001532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532D3">
        <w:rPr>
          <w:rFonts w:ascii="Arial" w:hAnsi="Arial" w:cs="Arial"/>
        </w:rPr>
        <w:t>Une nouvelle stomie/fistule</w:t>
      </w:r>
      <w:r w:rsidR="00F973BE">
        <w:rPr>
          <w:rFonts w:ascii="Arial" w:hAnsi="Arial" w:cs="Arial"/>
        </w:rPr>
        <w:t xml:space="preserve">. </w:t>
      </w:r>
      <w:r w:rsidR="00F973BE" w:rsidRPr="00F973BE">
        <w:rPr>
          <w:rFonts w:ascii="Arial" w:hAnsi="Arial" w:cs="Arial"/>
        </w:rPr>
        <w:t>Une nouvelle stomie</w:t>
      </w:r>
      <w:r w:rsidR="00F973BE">
        <w:rPr>
          <w:rFonts w:ascii="Arial" w:hAnsi="Arial" w:cs="Arial"/>
        </w:rPr>
        <w:t>/fistule</w:t>
      </w:r>
      <w:r w:rsidR="00F973BE" w:rsidRPr="00F973BE">
        <w:rPr>
          <w:rFonts w:ascii="Arial" w:hAnsi="Arial" w:cs="Arial"/>
        </w:rPr>
        <w:t xml:space="preserve"> est une stomie pour laquelle aucun matériel n’a encore été délivré en ambulatoire</w:t>
      </w:r>
    </w:p>
    <w:p w14:paraId="060D295C" w14:textId="0C848A27" w:rsidR="001532D3" w:rsidRPr="001532D3" w:rsidRDefault="00510369" w:rsidP="001532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Après une</w:t>
      </w:r>
      <w:r w:rsidR="00CB261F">
        <w:rPr>
          <w:rFonts w:ascii="Arial" w:hAnsi="Arial" w:cs="Arial"/>
        </w:rPr>
        <w:t xml:space="preserve"> </w:t>
      </w:r>
      <w:r w:rsidR="001532D3" w:rsidRPr="001532D3">
        <w:rPr>
          <w:rFonts w:ascii="Arial" w:hAnsi="Arial" w:cs="Arial"/>
        </w:rPr>
        <w:t>opération d’une stomie existante</w:t>
      </w:r>
    </w:p>
    <w:p w14:paraId="41F86E09" w14:textId="5E90B464" w:rsidR="001532D3" w:rsidRPr="001532D3" w:rsidRDefault="001532D3" w:rsidP="001532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532D3">
        <w:rPr>
          <w:rFonts w:ascii="Arial" w:hAnsi="Arial" w:cs="Arial"/>
        </w:rPr>
        <w:t>Un changement de situation</w:t>
      </w:r>
      <w:r w:rsidR="00510369">
        <w:rPr>
          <w:rFonts w:ascii="Arial" w:hAnsi="Arial" w:cs="Arial"/>
        </w:rPr>
        <w:t xml:space="preserve"> vers une intervention plus élevée</w:t>
      </w:r>
      <w:r w:rsidRPr="001532D3">
        <w:rPr>
          <w:rFonts w:ascii="Arial" w:hAnsi="Arial" w:cs="Arial"/>
        </w:rPr>
        <w:t xml:space="preserve"> (</w:t>
      </w:r>
      <w:r w:rsidR="003D03C9">
        <w:rPr>
          <w:rFonts w:ascii="Arial" w:hAnsi="Arial" w:cs="Arial"/>
        </w:rPr>
        <w:t xml:space="preserve">ajout de </w:t>
      </w:r>
      <w:r w:rsidRPr="001532D3">
        <w:rPr>
          <w:rFonts w:ascii="Arial" w:hAnsi="Arial" w:cs="Arial"/>
        </w:rPr>
        <w:t>système</w:t>
      </w:r>
      <w:r w:rsidR="003D03C9">
        <w:rPr>
          <w:rFonts w:ascii="Arial" w:hAnsi="Arial" w:cs="Arial"/>
        </w:rPr>
        <w:t>s</w:t>
      </w:r>
      <w:r w:rsidRPr="001532D3">
        <w:rPr>
          <w:rFonts w:ascii="Arial" w:hAnsi="Arial" w:cs="Arial"/>
        </w:rPr>
        <w:t xml:space="preserve"> convexe</w:t>
      </w:r>
      <w:r w:rsidR="003D03C9">
        <w:rPr>
          <w:rFonts w:ascii="Arial" w:hAnsi="Arial" w:cs="Arial"/>
        </w:rPr>
        <w:t>s/</w:t>
      </w:r>
      <w:r w:rsidRPr="001532D3">
        <w:rPr>
          <w:rFonts w:ascii="Arial" w:hAnsi="Arial" w:cs="Arial"/>
        </w:rPr>
        <w:t>concave</w:t>
      </w:r>
      <w:r w:rsidR="003D03C9">
        <w:rPr>
          <w:rFonts w:ascii="Arial" w:hAnsi="Arial" w:cs="Arial"/>
        </w:rPr>
        <w:t>s</w:t>
      </w:r>
      <w:r w:rsidRPr="001532D3">
        <w:rPr>
          <w:rFonts w:ascii="Arial" w:hAnsi="Arial" w:cs="Arial"/>
        </w:rPr>
        <w:t xml:space="preserve"> ou situation exceptionnelle)</w:t>
      </w:r>
    </w:p>
    <w:p w14:paraId="72A23146" w14:textId="26B43176" w:rsidR="001532D3" w:rsidRPr="001532D3" w:rsidRDefault="003D03C9" w:rsidP="001532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</w:t>
      </w:r>
      <w:r w:rsidR="001532D3" w:rsidRPr="001532D3">
        <w:rPr>
          <w:rFonts w:ascii="Arial" w:hAnsi="Arial" w:cs="Arial"/>
        </w:rPr>
        <w:t>enouvellement pour système</w:t>
      </w:r>
      <w:r>
        <w:rPr>
          <w:rFonts w:ascii="Arial" w:hAnsi="Arial" w:cs="Arial"/>
        </w:rPr>
        <w:t>s</w:t>
      </w:r>
      <w:r w:rsidR="001532D3" w:rsidRPr="001532D3">
        <w:rPr>
          <w:rFonts w:ascii="Arial" w:hAnsi="Arial" w:cs="Arial"/>
        </w:rPr>
        <w:t xml:space="preserve"> convexe</w:t>
      </w:r>
      <w:r>
        <w:rPr>
          <w:rFonts w:ascii="Arial" w:hAnsi="Arial" w:cs="Arial"/>
        </w:rPr>
        <w:t>s/</w:t>
      </w:r>
      <w:r w:rsidR="001532D3" w:rsidRPr="001532D3">
        <w:rPr>
          <w:rFonts w:ascii="Arial" w:hAnsi="Arial" w:cs="Arial"/>
        </w:rPr>
        <w:t>concave</w:t>
      </w:r>
      <w:r>
        <w:rPr>
          <w:rFonts w:ascii="Arial" w:hAnsi="Arial" w:cs="Arial"/>
        </w:rPr>
        <w:t>s</w:t>
      </w:r>
      <w:r w:rsidR="001532D3" w:rsidRPr="001532D3">
        <w:rPr>
          <w:rFonts w:ascii="Arial" w:hAnsi="Arial" w:cs="Arial"/>
        </w:rPr>
        <w:t xml:space="preserve"> ou situation exceptionnelle après expiration de la prescription précédente</w:t>
      </w:r>
    </w:p>
    <w:p w14:paraId="53493ABF" w14:textId="23D60E02" w:rsidR="001532D3" w:rsidRPr="001532D3" w:rsidRDefault="001532D3" w:rsidP="001532D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532D3">
        <w:rPr>
          <w:rFonts w:ascii="Arial" w:hAnsi="Arial" w:cs="Arial"/>
        </w:rPr>
        <w:t>Dans le cas d’un système convexe</w:t>
      </w:r>
      <w:r w:rsidR="003D03C9">
        <w:rPr>
          <w:rFonts w:ascii="Arial" w:hAnsi="Arial" w:cs="Arial"/>
        </w:rPr>
        <w:t>/</w:t>
      </w:r>
      <w:r w:rsidRPr="001532D3">
        <w:rPr>
          <w:rFonts w:ascii="Arial" w:hAnsi="Arial" w:cs="Arial"/>
        </w:rPr>
        <w:t>concave, la prescription doit être renouvelée chaque année.</w:t>
      </w:r>
    </w:p>
    <w:p w14:paraId="3B5F9604" w14:textId="2341DB5F" w:rsidR="001532D3" w:rsidRPr="001532D3" w:rsidRDefault="001532D3" w:rsidP="001532D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532D3">
        <w:rPr>
          <w:rFonts w:ascii="Arial" w:hAnsi="Arial" w:cs="Arial"/>
        </w:rPr>
        <w:t>Dans une situation exceptionnelle, la première prescription est valable pour une durée de 6 mois maximum. Un éventuel renouvellement a lieu au moins une fois tous les 2 ans (si nécessaire).</w:t>
      </w:r>
    </w:p>
    <w:p w14:paraId="5D0AEF1E" w14:textId="6A789E88" w:rsidR="001532D3" w:rsidRPr="001532D3" w:rsidRDefault="003D03C9" w:rsidP="001532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3D03C9">
        <w:rPr>
          <w:rFonts w:ascii="Arial" w:hAnsi="Arial" w:cs="Arial"/>
        </w:rPr>
        <w:t>première délivrance de matériel d’irrigation</w:t>
      </w:r>
    </w:p>
    <w:p w14:paraId="778B60EE" w14:textId="2CEC7F68" w:rsidR="001532D3" w:rsidRPr="00CB261F" w:rsidRDefault="001532D3" w:rsidP="001532D3">
      <w:pPr>
        <w:spacing w:after="0" w:line="240" w:lineRule="auto"/>
        <w:jc w:val="both"/>
        <w:rPr>
          <w:rFonts w:ascii="Arial" w:hAnsi="Arial" w:cs="Arial"/>
        </w:rPr>
      </w:pPr>
    </w:p>
    <w:p w14:paraId="06D06294" w14:textId="77777777" w:rsidR="00F229C5" w:rsidRPr="00CB261F" w:rsidRDefault="00F229C5" w:rsidP="00F229C5">
      <w:pPr>
        <w:spacing w:after="0" w:line="240" w:lineRule="auto"/>
        <w:jc w:val="both"/>
        <w:rPr>
          <w:rFonts w:ascii="Arial" w:hAnsi="Arial" w:cs="Arial"/>
        </w:rPr>
      </w:pPr>
      <w:r w:rsidRPr="00CB261F">
        <w:rPr>
          <w:rFonts w:ascii="Arial" w:hAnsi="Arial" w:cs="Arial"/>
        </w:rPr>
        <w:t>La dernière prescription remplace les prescriptions précédentes. Ceci vaut aussi pour les dates de fin de validité pour les systèmes convexes/concaves et/ou les situations exceptionnelles.</w:t>
      </w:r>
    </w:p>
    <w:p w14:paraId="07E07A0C" w14:textId="77777777" w:rsidR="00F229C5" w:rsidRPr="00CB261F" w:rsidRDefault="00F229C5" w:rsidP="001532D3">
      <w:pPr>
        <w:spacing w:after="0" w:line="240" w:lineRule="auto"/>
        <w:jc w:val="both"/>
        <w:rPr>
          <w:rFonts w:ascii="Arial" w:hAnsi="Arial" w:cs="Arial"/>
        </w:rPr>
      </w:pPr>
    </w:p>
    <w:p w14:paraId="470A018B" w14:textId="51A9D182" w:rsidR="001532D3" w:rsidRDefault="001532D3" w:rsidP="001532D3">
      <w:pPr>
        <w:spacing w:after="0" w:line="240" w:lineRule="auto"/>
        <w:jc w:val="both"/>
        <w:rPr>
          <w:rFonts w:ascii="Arial" w:hAnsi="Arial" w:cs="Arial"/>
        </w:rPr>
      </w:pPr>
      <w:r w:rsidRPr="001532D3">
        <w:rPr>
          <w:rFonts w:ascii="Arial" w:hAnsi="Arial" w:cs="Arial"/>
        </w:rPr>
        <w:t>L’annexe 93 est à compléter par stomie ou fistule nécessitant un appareillage distinct. Un patient ayant plusieurs stomies/fistules aura donc besoin de plusieurs prescriptions.</w:t>
      </w:r>
    </w:p>
    <w:p w14:paraId="7AD74788" w14:textId="6C513B29" w:rsidR="00510369" w:rsidRDefault="00510369" w:rsidP="001532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Afin de faciliter le traitement des informations et d’éviter de possibles confusions, il est recommandé d’inscrire sur l’annexe 93 que celle-ci concerne une deuxième stomie distincte.</w:t>
      </w:r>
    </w:p>
    <w:p w14:paraId="46F688B2" w14:textId="7AE6E116" w:rsidR="001532D3" w:rsidRDefault="001532D3" w:rsidP="001532D3">
      <w:pPr>
        <w:spacing w:after="0" w:line="240" w:lineRule="auto"/>
        <w:jc w:val="both"/>
        <w:rPr>
          <w:rFonts w:ascii="Arial" w:hAnsi="Arial" w:cs="Arial"/>
        </w:rPr>
      </w:pPr>
    </w:p>
    <w:p w14:paraId="78FE77B1" w14:textId="64D8635C" w:rsidR="001532D3" w:rsidRDefault="001532D3" w:rsidP="001532D3">
      <w:pPr>
        <w:spacing w:after="0" w:line="240" w:lineRule="auto"/>
        <w:jc w:val="both"/>
        <w:rPr>
          <w:rFonts w:ascii="Arial" w:hAnsi="Arial" w:cs="Arial"/>
        </w:rPr>
      </w:pPr>
    </w:p>
    <w:p w14:paraId="5C68AC51" w14:textId="77777777" w:rsidR="00084DD6" w:rsidRPr="001532D3" w:rsidRDefault="00084DD6" w:rsidP="001532D3">
      <w:pPr>
        <w:spacing w:after="0" w:line="240" w:lineRule="auto"/>
        <w:jc w:val="both"/>
        <w:rPr>
          <w:rFonts w:ascii="Arial" w:hAnsi="Arial" w:cs="Arial"/>
        </w:rPr>
      </w:pPr>
    </w:p>
    <w:p w14:paraId="065613B0" w14:textId="65E43106" w:rsidR="001532D3" w:rsidRDefault="001532D3" w:rsidP="001532D3">
      <w:pPr>
        <w:spacing w:after="0" w:line="240" w:lineRule="auto"/>
        <w:jc w:val="both"/>
        <w:rPr>
          <w:rFonts w:ascii="Arial" w:hAnsi="Arial" w:cs="Arial"/>
        </w:rPr>
      </w:pPr>
    </w:p>
    <w:p w14:paraId="5E8E7348" w14:textId="77777777" w:rsidR="003D03C9" w:rsidRDefault="003D03C9" w:rsidP="001532D3">
      <w:pPr>
        <w:spacing w:after="0" w:line="240" w:lineRule="auto"/>
        <w:jc w:val="both"/>
        <w:rPr>
          <w:rFonts w:ascii="Arial" w:hAnsi="Arial" w:cs="Arial"/>
        </w:rPr>
        <w:sectPr w:rsidR="003D03C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E39AC43" w14:textId="22E603B4" w:rsidR="003D03C9" w:rsidRDefault="003D03C9" w:rsidP="001532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6"/>
        <w:gridCol w:w="6764"/>
      </w:tblGrid>
      <w:tr w:rsidR="003D03C9" w14:paraId="7986DFA1" w14:textId="77777777" w:rsidTr="00084DD6">
        <w:tc>
          <w:tcPr>
            <w:tcW w:w="6186" w:type="dxa"/>
          </w:tcPr>
          <w:p w14:paraId="78CC63F7" w14:textId="77777777" w:rsidR="003D03C9" w:rsidRPr="00FA62E3" w:rsidRDefault="003D03C9" w:rsidP="003D03C9">
            <w:pPr>
              <w:jc w:val="both"/>
              <w:rPr>
                <w:rFonts w:ascii="Arial" w:hAnsi="Arial" w:cs="Arial"/>
                <w:b/>
              </w:rPr>
            </w:pPr>
            <w:r w:rsidRPr="00FA62E3">
              <w:rPr>
                <w:rFonts w:ascii="Arial" w:hAnsi="Arial" w:cs="Arial"/>
                <w:b/>
              </w:rPr>
              <w:t>Profil du patient :</w:t>
            </w:r>
          </w:p>
          <w:p w14:paraId="54240187" w14:textId="77777777" w:rsidR="003D03C9" w:rsidRPr="00FA62E3" w:rsidRDefault="003D03C9" w:rsidP="003D03C9">
            <w:pPr>
              <w:jc w:val="both"/>
              <w:rPr>
                <w:rFonts w:ascii="Arial" w:hAnsi="Arial" w:cs="Arial"/>
              </w:rPr>
            </w:pPr>
          </w:p>
          <w:p w14:paraId="045B6932" w14:textId="18EE980F" w:rsidR="003D03C9" w:rsidRDefault="003D03C9" w:rsidP="003D03C9">
            <w:pPr>
              <w:jc w:val="both"/>
              <w:rPr>
                <w:rFonts w:ascii="Arial" w:hAnsi="Arial" w:cs="Arial"/>
              </w:rPr>
            </w:pPr>
            <w:r w:rsidRPr="00FA62E3">
              <w:rPr>
                <w:rFonts w:ascii="Arial" w:hAnsi="Arial" w:cs="Arial"/>
              </w:rPr>
              <w:t xml:space="preserve">Le profil du patient est déterminé en fonction du tableau </w:t>
            </w:r>
            <w:r>
              <w:rPr>
                <w:rFonts w:ascii="Arial" w:hAnsi="Arial" w:cs="Arial"/>
              </w:rPr>
              <w:t>ci-contre.</w:t>
            </w:r>
          </w:p>
          <w:p w14:paraId="144C29A8" w14:textId="67F566C2" w:rsidR="003D03C9" w:rsidRDefault="003D03C9" w:rsidP="003D03C9">
            <w:pPr>
              <w:jc w:val="both"/>
              <w:rPr>
                <w:rFonts w:ascii="Arial" w:hAnsi="Arial" w:cs="Arial"/>
              </w:rPr>
            </w:pPr>
          </w:p>
          <w:p w14:paraId="21B164F7" w14:textId="35428531" w:rsidR="003D03C9" w:rsidRPr="00FA62E3" w:rsidRDefault="003D03C9" w:rsidP="003D03C9">
            <w:pPr>
              <w:jc w:val="both"/>
              <w:rPr>
                <w:rFonts w:ascii="Arial" w:hAnsi="Arial" w:cs="Arial"/>
              </w:rPr>
            </w:pPr>
            <w:r w:rsidRPr="00FA62E3">
              <w:rPr>
                <w:rFonts w:ascii="Arial" w:hAnsi="Arial" w:cs="Arial"/>
              </w:rPr>
              <w:t xml:space="preserve">Une case doit être cochée dans la première colonne « Type de stomie » et une case doit </w:t>
            </w:r>
            <w:r w:rsidR="0080269D">
              <w:rPr>
                <w:rFonts w:ascii="Arial" w:hAnsi="Arial" w:cs="Arial"/>
              </w:rPr>
              <w:t xml:space="preserve">également </w:t>
            </w:r>
            <w:r w:rsidRPr="00FA62E3">
              <w:rPr>
                <w:rFonts w:ascii="Arial" w:hAnsi="Arial" w:cs="Arial"/>
              </w:rPr>
              <w:t>être cochée dans la dernière colonne. C’est ce qui détermine le montant de l’intervention auquel le patient a droit.</w:t>
            </w:r>
          </w:p>
          <w:p w14:paraId="58326DF6" w14:textId="77777777" w:rsidR="003D03C9" w:rsidRPr="00FA62E3" w:rsidRDefault="003D03C9" w:rsidP="003D03C9">
            <w:pPr>
              <w:jc w:val="both"/>
              <w:rPr>
                <w:rFonts w:ascii="Arial" w:hAnsi="Arial" w:cs="Arial"/>
              </w:rPr>
            </w:pPr>
          </w:p>
          <w:p w14:paraId="6FABCD1D" w14:textId="77777777" w:rsidR="003D03C9" w:rsidRDefault="003D03C9" w:rsidP="00153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4" w:type="dxa"/>
          </w:tcPr>
          <w:p w14:paraId="22EE2B99" w14:textId="4D946CEF" w:rsidR="003D03C9" w:rsidRPr="00FA62E3" w:rsidRDefault="003D03C9" w:rsidP="003D03C9">
            <w:pPr>
              <w:jc w:val="both"/>
              <w:rPr>
                <w:rFonts w:ascii="Arial" w:hAnsi="Arial" w:cs="Arial"/>
              </w:rPr>
            </w:pPr>
          </w:p>
          <w:p w14:paraId="260B503F" w14:textId="02DABA8F" w:rsidR="003D03C9" w:rsidRPr="00FA62E3" w:rsidRDefault="00AD7A32" w:rsidP="003D03C9">
            <w:pPr>
              <w:jc w:val="both"/>
              <w:rPr>
                <w:rFonts w:ascii="Arial" w:hAnsi="Arial" w:cs="Arial"/>
              </w:rPr>
            </w:pPr>
            <w:r w:rsidRPr="00AD7A32">
              <w:rPr>
                <w:rFonts w:ascii="Arial" w:hAnsi="Arial" w:cs="Arial"/>
                <w:noProof/>
              </w:rPr>
              <w:drawing>
                <wp:inline distT="0" distB="0" distL="0" distR="0" wp14:anchorId="433F864E" wp14:editId="07012811">
                  <wp:extent cx="4158000" cy="2620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000" cy="26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8C97F" w14:textId="77777777" w:rsidR="003D03C9" w:rsidRDefault="003D03C9" w:rsidP="001532D3">
            <w:pPr>
              <w:jc w:val="both"/>
              <w:rPr>
                <w:rFonts w:ascii="Arial" w:hAnsi="Arial" w:cs="Arial"/>
              </w:rPr>
            </w:pPr>
          </w:p>
        </w:tc>
      </w:tr>
      <w:tr w:rsidR="003D03C9" w14:paraId="6F1A5A9C" w14:textId="77777777" w:rsidTr="00084DD6">
        <w:tc>
          <w:tcPr>
            <w:tcW w:w="6186" w:type="dxa"/>
          </w:tcPr>
          <w:p w14:paraId="15168728" w14:textId="5EC48623" w:rsidR="003D03C9" w:rsidRPr="00AD7A32" w:rsidRDefault="005A0A10" w:rsidP="003D03C9">
            <w:pPr>
              <w:jc w:val="both"/>
              <w:rPr>
                <w:rFonts w:ascii="Arial" w:hAnsi="Arial" w:cs="Arial"/>
                <w:b/>
              </w:rPr>
            </w:pPr>
            <w:r w:rsidRPr="00AD7A32">
              <w:rPr>
                <w:rFonts w:ascii="Arial" w:hAnsi="Arial" w:cs="Arial"/>
                <w:b/>
              </w:rPr>
              <w:t>S</w:t>
            </w:r>
            <w:r w:rsidR="003D03C9" w:rsidRPr="00AD7A32">
              <w:rPr>
                <w:rFonts w:ascii="Arial" w:hAnsi="Arial" w:cs="Arial"/>
                <w:b/>
              </w:rPr>
              <w:t>ystèmes convexes/concaves</w:t>
            </w:r>
            <w:r w:rsidR="00AD7A32" w:rsidRPr="00AD7A32">
              <w:rPr>
                <w:rFonts w:ascii="Arial" w:hAnsi="Arial" w:cs="Arial"/>
                <w:b/>
              </w:rPr>
              <w:t> :</w:t>
            </w:r>
          </w:p>
          <w:p w14:paraId="1C4BD835" w14:textId="77777777" w:rsidR="003D03C9" w:rsidRPr="00FA62E3" w:rsidRDefault="003D03C9" w:rsidP="003D03C9">
            <w:pPr>
              <w:jc w:val="both"/>
              <w:rPr>
                <w:rFonts w:ascii="Arial" w:hAnsi="Arial" w:cs="Arial"/>
              </w:rPr>
            </w:pPr>
          </w:p>
          <w:p w14:paraId="4698469C" w14:textId="6A731F2E" w:rsidR="003D03C9" w:rsidRPr="00FA62E3" w:rsidRDefault="003D03C9" w:rsidP="003D03C9">
            <w:pPr>
              <w:contextualSpacing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FA62E3">
              <w:rPr>
                <w:rFonts w:ascii="Arial" w:hAnsi="Arial" w:cs="Arial"/>
                <w:noProof/>
                <w:lang w:eastAsia="en-GB"/>
              </w:rPr>
              <w:t xml:space="preserve">La motivation de l’utilisation de ces systèmes est à détailler dans le champ </w:t>
            </w:r>
            <w:r>
              <w:rPr>
                <w:rFonts w:ascii="Arial" w:hAnsi="Arial" w:cs="Arial"/>
                <w:noProof/>
                <w:lang w:eastAsia="en-GB"/>
              </w:rPr>
              <w:t>ci-contre.</w:t>
            </w:r>
          </w:p>
          <w:p w14:paraId="5AD9A73C" w14:textId="77777777" w:rsidR="003D03C9" w:rsidRPr="00FA62E3" w:rsidRDefault="003D03C9" w:rsidP="003D03C9">
            <w:pPr>
              <w:jc w:val="both"/>
              <w:rPr>
                <w:rFonts w:ascii="Arial" w:hAnsi="Arial" w:cs="Arial"/>
              </w:rPr>
            </w:pPr>
          </w:p>
          <w:p w14:paraId="6AF19D75" w14:textId="429DC8AA" w:rsidR="003D03C9" w:rsidRDefault="003D03C9" w:rsidP="003D03C9">
            <w:pPr>
              <w:jc w:val="both"/>
              <w:rPr>
                <w:rFonts w:ascii="Arial" w:hAnsi="Arial" w:cs="Arial"/>
              </w:rPr>
            </w:pPr>
            <w:r w:rsidRPr="00FA62E3">
              <w:rPr>
                <w:rFonts w:ascii="Arial" w:hAnsi="Arial" w:cs="Arial"/>
              </w:rPr>
              <w:t>La prescription peut être rédigée pour 12 mois maximum.</w:t>
            </w:r>
          </w:p>
          <w:p w14:paraId="36FEFFDA" w14:textId="77777777" w:rsidR="00084DD6" w:rsidRDefault="00084DD6" w:rsidP="003D03C9">
            <w:pPr>
              <w:jc w:val="both"/>
              <w:rPr>
                <w:rFonts w:ascii="Arial" w:hAnsi="Arial" w:cs="Arial"/>
              </w:rPr>
            </w:pPr>
          </w:p>
          <w:p w14:paraId="08054961" w14:textId="03577202" w:rsidR="003D03C9" w:rsidRDefault="003D03C9" w:rsidP="003D03C9">
            <w:pPr>
              <w:jc w:val="both"/>
              <w:rPr>
                <w:rFonts w:ascii="Arial" w:hAnsi="Arial" w:cs="Arial"/>
              </w:rPr>
            </w:pPr>
            <w:r w:rsidRPr="00FA62E3">
              <w:rPr>
                <w:rFonts w:ascii="Arial" w:hAnsi="Arial" w:cs="Arial"/>
              </w:rPr>
              <w:t>A partir du 4</w:t>
            </w:r>
            <w:r w:rsidRPr="00FA62E3">
              <w:rPr>
                <w:rFonts w:ascii="Arial" w:hAnsi="Arial" w:cs="Arial"/>
                <w:vertAlign w:val="superscript"/>
              </w:rPr>
              <w:t>ème</w:t>
            </w:r>
            <w:r w:rsidRPr="00FA62E3">
              <w:rPr>
                <w:rFonts w:ascii="Arial" w:hAnsi="Arial" w:cs="Arial"/>
              </w:rPr>
              <w:t xml:space="preserve"> mois, la prescription pour systèmes convexes/concaves peut être cumulée avec la prescription pour situation exceptionnelle.</w:t>
            </w:r>
          </w:p>
          <w:p w14:paraId="4CBD6F99" w14:textId="1A6F1541" w:rsidR="00510369" w:rsidRDefault="00510369" w:rsidP="003D03C9">
            <w:pPr>
              <w:jc w:val="both"/>
              <w:rPr>
                <w:rFonts w:ascii="Arial" w:hAnsi="Arial" w:cs="Arial"/>
              </w:rPr>
            </w:pPr>
          </w:p>
          <w:p w14:paraId="328F1BD5" w14:textId="6E4CC13D" w:rsidR="00510369" w:rsidRDefault="00510369" w:rsidP="003D03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Lorsqu’un patient dispose d’une prescription</w:t>
            </w:r>
            <w:r w:rsidR="0080269D">
              <w:rPr>
                <w:rFonts w:ascii="Arial" w:hAnsi="Arial" w:cs="Arial"/>
              </w:rPr>
              <w:t xml:space="preserve"> pour</w:t>
            </w:r>
            <w:r>
              <w:rPr>
                <w:rFonts w:ascii="Arial" w:hAnsi="Arial" w:cs="Arial"/>
              </w:rPr>
              <w:t xml:space="preserve"> l’utilisation de systèmes convexes/concaves et pour situation exceptionnelle, il est recommandé d’aligner les délais de validité des deux interventions.</w:t>
            </w:r>
          </w:p>
          <w:p w14:paraId="05B656E0" w14:textId="77777777" w:rsidR="00084DD6" w:rsidRPr="00FA62E3" w:rsidRDefault="00084DD6" w:rsidP="003D03C9">
            <w:pPr>
              <w:jc w:val="both"/>
              <w:rPr>
                <w:rFonts w:ascii="Arial" w:hAnsi="Arial" w:cs="Arial"/>
              </w:rPr>
            </w:pPr>
          </w:p>
          <w:p w14:paraId="463E232B" w14:textId="77777777" w:rsidR="003D03C9" w:rsidRDefault="003D03C9" w:rsidP="00153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4" w:type="dxa"/>
          </w:tcPr>
          <w:p w14:paraId="1B424DF8" w14:textId="77777777" w:rsidR="003D03C9" w:rsidRDefault="003D03C9" w:rsidP="00AD7A32">
            <w:pPr>
              <w:jc w:val="both"/>
              <w:rPr>
                <w:rFonts w:ascii="Arial" w:hAnsi="Arial" w:cs="Arial"/>
              </w:rPr>
            </w:pPr>
          </w:p>
          <w:p w14:paraId="58D7EFE0" w14:textId="5D540059" w:rsidR="00AD7A32" w:rsidRDefault="00AD7A32" w:rsidP="00AD7A32">
            <w:pPr>
              <w:jc w:val="both"/>
              <w:rPr>
                <w:rFonts w:ascii="Arial" w:hAnsi="Arial" w:cs="Arial"/>
              </w:rPr>
            </w:pPr>
            <w:r w:rsidRPr="00AD7A32">
              <w:rPr>
                <w:rFonts w:ascii="Arial" w:hAnsi="Arial" w:cs="Arial"/>
                <w:noProof/>
              </w:rPr>
              <w:drawing>
                <wp:inline distT="0" distB="0" distL="0" distR="0" wp14:anchorId="597807A2" wp14:editId="7A9E400D">
                  <wp:extent cx="4017600" cy="117360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7600" cy="11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3C9" w14:paraId="3F9E0765" w14:textId="77777777" w:rsidTr="00084DD6">
        <w:tc>
          <w:tcPr>
            <w:tcW w:w="6186" w:type="dxa"/>
          </w:tcPr>
          <w:p w14:paraId="0664453B" w14:textId="69710B49" w:rsidR="003D03C9" w:rsidRPr="00AD7A32" w:rsidRDefault="00AD7A32" w:rsidP="001532D3">
            <w:pPr>
              <w:jc w:val="both"/>
              <w:rPr>
                <w:rFonts w:ascii="Arial" w:hAnsi="Arial" w:cs="Arial"/>
                <w:b/>
                <w:bCs/>
              </w:rPr>
            </w:pPr>
            <w:r w:rsidRPr="00AD7A32">
              <w:rPr>
                <w:rFonts w:ascii="Arial" w:hAnsi="Arial" w:cs="Arial"/>
                <w:b/>
                <w:bCs/>
              </w:rPr>
              <w:lastRenderedPageBreak/>
              <w:t>Situations exceptionnelles :</w:t>
            </w:r>
          </w:p>
          <w:p w14:paraId="5249E7FE" w14:textId="77777777" w:rsidR="00AD7A32" w:rsidRDefault="00AD7A32" w:rsidP="001532D3">
            <w:pPr>
              <w:jc w:val="both"/>
              <w:rPr>
                <w:rFonts w:ascii="Arial" w:hAnsi="Arial" w:cs="Arial"/>
              </w:rPr>
            </w:pPr>
          </w:p>
          <w:p w14:paraId="70F97F98" w14:textId="0E9E1059" w:rsidR="00AD7A32" w:rsidRDefault="00AD7A32" w:rsidP="00AD7A32">
            <w:pPr>
              <w:jc w:val="both"/>
              <w:rPr>
                <w:rFonts w:ascii="Arial" w:hAnsi="Arial" w:cs="Arial"/>
              </w:rPr>
            </w:pPr>
            <w:r w:rsidRPr="00AD7A32">
              <w:rPr>
                <w:rFonts w:ascii="Arial" w:hAnsi="Arial" w:cs="Arial"/>
              </w:rPr>
              <w:t xml:space="preserve">La motivation pour situation exceptionnelle est à détailler dans le champ </w:t>
            </w:r>
            <w:r w:rsidR="00084DD6">
              <w:rPr>
                <w:rFonts w:ascii="Arial" w:hAnsi="Arial" w:cs="Arial"/>
              </w:rPr>
              <w:t>ci-contre.</w:t>
            </w:r>
          </w:p>
          <w:p w14:paraId="60E5D682" w14:textId="77777777" w:rsidR="00084DD6" w:rsidRPr="00AD7A32" w:rsidRDefault="00084DD6" w:rsidP="00AD7A32">
            <w:pPr>
              <w:jc w:val="both"/>
              <w:rPr>
                <w:rFonts w:ascii="Arial" w:hAnsi="Arial" w:cs="Arial"/>
              </w:rPr>
            </w:pPr>
          </w:p>
          <w:p w14:paraId="2EA0D30B" w14:textId="77777777" w:rsidR="00AD7A32" w:rsidRPr="00AD7A32" w:rsidRDefault="00AD7A32" w:rsidP="00AD7A32">
            <w:pPr>
              <w:jc w:val="both"/>
              <w:rPr>
                <w:rFonts w:ascii="Arial" w:hAnsi="Arial" w:cs="Arial"/>
              </w:rPr>
            </w:pPr>
            <w:r w:rsidRPr="00AD7A32">
              <w:rPr>
                <w:rFonts w:ascii="Arial" w:hAnsi="Arial" w:cs="Arial"/>
              </w:rPr>
              <w:t>La prescription pour situation exceptionnelle n’est possible qu’à partir du 4ème mois.</w:t>
            </w:r>
          </w:p>
          <w:p w14:paraId="6ACD2B54" w14:textId="77777777" w:rsidR="00AD7A32" w:rsidRPr="00AD7A32" w:rsidRDefault="00AD7A32" w:rsidP="00AD7A32">
            <w:pPr>
              <w:jc w:val="both"/>
              <w:rPr>
                <w:rFonts w:ascii="Arial" w:hAnsi="Arial" w:cs="Arial"/>
              </w:rPr>
            </w:pPr>
          </w:p>
          <w:p w14:paraId="5C0429A7" w14:textId="747F87A5" w:rsidR="00AD7A32" w:rsidRDefault="00AD7A32" w:rsidP="00AD7A32">
            <w:pPr>
              <w:jc w:val="both"/>
              <w:rPr>
                <w:rFonts w:ascii="Arial" w:hAnsi="Arial" w:cs="Arial"/>
              </w:rPr>
            </w:pPr>
            <w:r w:rsidRPr="00AD7A32">
              <w:rPr>
                <w:rFonts w:ascii="Arial" w:hAnsi="Arial" w:cs="Arial"/>
              </w:rPr>
              <w:t>Une première prescription peut être établie pour un maximum de 6 mois.</w:t>
            </w:r>
          </w:p>
          <w:p w14:paraId="5B83C6DE" w14:textId="77777777" w:rsidR="00084DD6" w:rsidRPr="00AD7A32" w:rsidRDefault="00084DD6" w:rsidP="00AD7A32">
            <w:pPr>
              <w:jc w:val="both"/>
              <w:rPr>
                <w:rFonts w:ascii="Arial" w:hAnsi="Arial" w:cs="Arial"/>
              </w:rPr>
            </w:pPr>
          </w:p>
          <w:p w14:paraId="26BEDA7D" w14:textId="34713037" w:rsidR="00AD7A32" w:rsidRDefault="00AD7A32" w:rsidP="00AD7A32">
            <w:pPr>
              <w:jc w:val="both"/>
              <w:rPr>
                <w:rFonts w:ascii="Arial" w:hAnsi="Arial" w:cs="Arial"/>
              </w:rPr>
            </w:pPr>
            <w:r w:rsidRPr="00AD7A32">
              <w:rPr>
                <w:rFonts w:ascii="Arial" w:hAnsi="Arial" w:cs="Arial"/>
              </w:rPr>
              <w:t>Les prolongations peuvent être établies pour un maximum de 24 mois à chaque fois afin d’accommoder les situations exceptionnelles plus ou moins passagères dans la vie du patient.</w:t>
            </w:r>
          </w:p>
          <w:p w14:paraId="042FBCC2" w14:textId="77777777" w:rsidR="00510369" w:rsidRDefault="00510369" w:rsidP="00AD7A32">
            <w:pPr>
              <w:jc w:val="both"/>
              <w:rPr>
                <w:rFonts w:ascii="Arial" w:hAnsi="Arial" w:cs="Arial"/>
              </w:rPr>
            </w:pPr>
          </w:p>
          <w:p w14:paraId="186C6BCF" w14:textId="37436F2F" w:rsidR="00510369" w:rsidRDefault="00510369" w:rsidP="005103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Lorsqu’un patient dispose d’une prescription </w:t>
            </w:r>
            <w:r w:rsidR="0080269D">
              <w:rPr>
                <w:rFonts w:ascii="Arial" w:hAnsi="Arial" w:cs="Arial"/>
              </w:rPr>
              <w:t xml:space="preserve">pour </w:t>
            </w:r>
            <w:r>
              <w:rPr>
                <w:rFonts w:ascii="Arial" w:hAnsi="Arial" w:cs="Arial"/>
              </w:rPr>
              <w:t>l’utilisation de systèmes convexes/concaves et pour situation exceptionnelle, il est recommandé d’aligner les délais de validité des deux interventions.</w:t>
            </w:r>
          </w:p>
          <w:p w14:paraId="6652FACD" w14:textId="77777777" w:rsidR="00510369" w:rsidRDefault="00510369" w:rsidP="00AD7A32">
            <w:pPr>
              <w:jc w:val="both"/>
              <w:rPr>
                <w:rFonts w:ascii="Arial" w:hAnsi="Arial" w:cs="Arial"/>
              </w:rPr>
            </w:pPr>
          </w:p>
          <w:p w14:paraId="611304A3" w14:textId="700F0DE6" w:rsidR="00084DD6" w:rsidRDefault="00084DD6" w:rsidP="00AD7A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4" w:type="dxa"/>
          </w:tcPr>
          <w:p w14:paraId="551FD221" w14:textId="77777777" w:rsidR="00084DD6" w:rsidRDefault="00084DD6" w:rsidP="001532D3">
            <w:pPr>
              <w:jc w:val="both"/>
              <w:rPr>
                <w:rFonts w:ascii="Arial" w:hAnsi="Arial" w:cs="Arial"/>
                <w:noProof/>
              </w:rPr>
            </w:pPr>
          </w:p>
          <w:p w14:paraId="31A5C5B2" w14:textId="36A78ED8" w:rsidR="003D03C9" w:rsidRDefault="00084DD6" w:rsidP="001532D3">
            <w:pPr>
              <w:jc w:val="both"/>
              <w:rPr>
                <w:rFonts w:ascii="Arial" w:hAnsi="Arial" w:cs="Arial"/>
              </w:rPr>
            </w:pPr>
            <w:r w:rsidRPr="00084DD6">
              <w:rPr>
                <w:rFonts w:ascii="Arial" w:hAnsi="Arial" w:cs="Arial"/>
                <w:noProof/>
              </w:rPr>
              <w:drawing>
                <wp:inline distT="0" distB="0" distL="0" distR="0" wp14:anchorId="5C12494A" wp14:editId="65BED403">
                  <wp:extent cx="4014000" cy="261000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000" cy="26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3C9" w14:paraId="3CDC1D87" w14:textId="77777777" w:rsidTr="00084DD6">
        <w:tc>
          <w:tcPr>
            <w:tcW w:w="6186" w:type="dxa"/>
          </w:tcPr>
          <w:p w14:paraId="35BAE7CE" w14:textId="77777777" w:rsidR="003D03C9" w:rsidRPr="00084DD6" w:rsidRDefault="00084DD6" w:rsidP="001532D3">
            <w:pPr>
              <w:jc w:val="both"/>
              <w:rPr>
                <w:rFonts w:ascii="Arial" w:hAnsi="Arial" w:cs="Arial"/>
                <w:b/>
                <w:bCs/>
              </w:rPr>
            </w:pPr>
            <w:r w:rsidRPr="00084DD6">
              <w:rPr>
                <w:rFonts w:ascii="Arial" w:hAnsi="Arial" w:cs="Arial"/>
                <w:b/>
                <w:bCs/>
              </w:rPr>
              <w:t>Systèmes d’irrigation :</w:t>
            </w:r>
          </w:p>
          <w:p w14:paraId="7B35E5F1" w14:textId="2691CC61" w:rsidR="00084DD6" w:rsidRDefault="00084DD6" w:rsidP="001532D3">
            <w:pPr>
              <w:jc w:val="both"/>
              <w:rPr>
                <w:rFonts w:ascii="Arial" w:hAnsi="Arial" w:cs="Arial"/>
              </w:rPr>
            </w:pPr>
          </w:p>
          <w:p w14:paraId="425A71D1" w14:textId="4D1C7EBC" w:rsidR="00084DD6" w:rsidRDefault="00084DD6" w:rsidP="001532D3">
            <w:pPr>
              <w:jc w:val="both"/>
              <w:rPr>
                <w:rFonts w:ascii="Arial" w:hAnsi="Arial" w:cs="Arial"/>
              </w:rPr>
            </w:pPr>
            <w:r w:rsidRPr="00084DD6">
              <w:rPr>
                <w:rFonts w:ascii="Arial" w:hAnsi="Arial" w:cs="Arial"/>
              </w:rPr>
              <w:t>Une prescription est nécessaire pour le premier set d’irrigation manuelle mais pas pour les suivants. Le patient pourra obtenir un set d’irrigation tous les 6 mois.</w:t>
            </w:r>
          </w:p>
          <w:p w14:paraId="5936C7CA" w14:textId="259B73E4" w:rsidR="00510369" w:rsidRDefault="00510369" w:rsidP="001532D3">
            <w:pPr>
              <w:jc w:val="both"/>
              <w:rPr>
                <w:rFonts w:ascii="Arial" w:hAnsi="Arial" w:cs="Arial"/>
              </w:rPr>
            </w:pPr>
          </w:p>
          <w:p w14:paraId="57B9ADB2" w14:textId="307C8A83" w:rsidR="00510369" w:rsidRDefault="00510369" w:rsidP="00153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Afin de faciliter le traitement des informations, il est recommandé de prescrire les systèmes d’irrigation via une annexe 93 distincte.</w:t>
            </w:r>
          </w:p>
          <w:p w14:paraId="34DAA359" w14:textId="77777777" w:rsidR="00ED43DF" w:rsidRDefault="00ED43DF" w:rsidP="001532D3">
            <w:pPr>
              <w:jc w:val="both"/>
              <w:rPr>
                <w:rFonts w:ascii="Arial" w:hAnsi="Arial" w:cs="Arial"/>
              </w:rPr>
            </w:pPr>
          </w:p>
          <w:p w14:paraId="2C8E7D57" w14:textId="5E5B9A28" w:rsidR="00084DD6" w:rsidRDefault="00084DD6" w:rsidP="00084D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4" w:type="dxa"/>
          </w:tcPr>
          <w:p w14:paraId="352E1D1A" w14:textId="77777777" w:rsidR="003D03C9" w:rsidRDefault="003D03C9" w:rsidP="001532D3">
            <w:pPr>
              <w:jc w:val="both"/>
              <w:rPr>
                <w:rFonts w:ascii="Arial" w:hAnsi="Arial" w:cs="Arial"/>
              </w:rPr>
            </w:pPr>
          </w:p>
          <w:p w14:paraId="716B4FAA" w14:textId="231B048E" w:rsidR="00084DD6" w:rsidRDefault="00084DD6" w:rsidP="001532D3">
            <w:pPr>
              <w:jc w:val="both"/>
              <w:rPr>
                <w:rFonts w:ascii="Arial" w:hAnsi="Arial" w:cs="Arial"/>
              </w:rPr>
            </w:pPr>
            <w:r w:rsidRPr="00084DD6">
              <w:rPr>
                <w:rFonts w:ascii="Arial" w:hAnsi="Arial" w:cs="Arial"/>
                <w:noProof/>
              </w:rPr>
              <w:drawing>
                <wp:inline distT="0" distB="0" distL="0" distR="0" wp14:anchorId="27501763" wp14:editId="5E8A7FD8">
                  <wp:extent cx="4118400" cy="925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400" cy="9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8D22D" w14:textId="02A68305" w:rsidR="003D03C9" w:rsidRDefault="003D03C9" w:rsidP="001532D3">
      <w:pPr>
        <w:spacing w:after="0" w:line="240" w:lineRule="auto"/>
        <w:jc w:val="both"/>
        <w:rPr>
          <w:rFonts w:ascii="Arial" w:hAnsi="Arial" w:cs="Arial"/>
        </w:rPr>
      </w:pPr>
    </w:p>
    <w:p w14:paraId="3F14717C" w14:textId="77777777" w:rsidR="006936F6" w:rsidRDefault="006936F6" w:rsidP="001532D3">
      <w:pPr>
        <w:spacing w:after="0" w:line="240" w:lineRule="auto"/>
        <w:jc w:val="both"/>
        <w:rPr>
          <w:rFonts w:ascii="Arial" w:hAnsi="Arial" w:cs="Arial"/>
        </w:rPr>
        <w:sectPr w:rsidR="006936F6" w:rsidSect="003D03C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203BA0F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6936F6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Quelques exemples</w:t>
      </w:r>
    </w:p>
    <w:p w14:paraId="4405C55D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2C715A8D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color w:val="2F5496"/>
          <w:sz w:val="24"/>
          <w:szCs w:val="24"/>
        </w:rPr>
      </w:pPr>
      <w:r w:rsidRPr="006936F6">
        <w:rPr>
          <w:rFonts w:ascii="Calibri" w:eastAsia="Calibri" w:hAnsi="Calibri" w:cs="Calibri"/>
          <w:b/>
          <w:bCs/>
          <w:color w:val="2F5496"/>
          <w:sz w:val="24"/>
          <w:szCs w:val="24"/>
        </w:rPr>
        <w:t>655336 – Colostomie - 3 premiers mois</w:t>
      </w:r>
    </w:p>
    <w:p w14:paraId="13AB9DEE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</w:p>
    <w:p w14:paraId="39D66A9C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936F6">
        <w:rPr>
          <w:rFonts w:ascii="Calibri" w:eastAsia="Calibri" w:hAnsi="Calibri" w:cs="Calibri"/>
          <w:b/>
          <w:bCs/>
          <w:sz w:val="20"/>
          <w:szCs w:val="20"/>
        </w:rPr>
        <w:t xml:space="preserve">Le prescripteur doit indiquer la motivation médicale au </w:t>
      </w:r>
      <w:r w:rsidRPr="006936F6">
        <w:rPr>
          <w:rFonts w:ascii="Calibri" w:eastAsia="Calibri" w:hAnsi="Calibri" w:cs="Calibri"/>
          <w:b/>
          <w:bCs/>
          <w:sz w:val="20"/>
          <w:szCs w:val="20"/>
          <w:u w:val="single"/>
        </w:rPr>
        <w:t>recto</w:t>
      </w:r>
      <w:r w:rsidRPr="006936F6">
        <w:rPr>
          <w:rFonts w:ascii="Calibri" w:eastAsia="Calibri" w:hAnsi="Calibri" w:cs="Calibri"/>
          <w:b/>
          <w:bCs/>
          <w:sz w:val="20"/>
          <w:szCs w:val="20"/>
        </w:rPr>
        <w:t xml:space="preserve"> de l’annexe 93 :</w:t>
      </w:r>
    </w:p>
    <w:p w14:paraId="71C4B085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21B4D3F5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i/>
          <w:iCs/>
          <w:color w:val="1F3864"/>
          <w:sz w:val="16"/>
          <w:szCs w:val="16"/>
        </w:rPr>
      </w:pPr>
      <w:r w:rsidRPr="006936F6">
        <w:rPr>
          <w:rFonts w:ascii="Calibri" w:eastAsia="Calibri" w:hAnsi="Calibri" w:cs="Calibri"/>
          <w:i/>
          <w:iCs/>
          <w:color w:val="1F3864"/>
          <w:sz w:val="16"/>
          <w:szCs w:val="16"/>
        </w:rPr>
        <w:t>Une des 5 cases suivantes doit être cochée et la date indiquée, le cas échéant</w:t>
      </w:r>
    </w:p>
    <w:p w14:paraId="31341860" w14:textId="73BCF569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bookmarkStart w:id="2" w:name="_Hlk98800830"/>
      <w:r w:rsidRPr="008D145B">
        <w:rPr>
          <w:rFonts w:ascii="Trebuchet MS" w:eastAsia="Calibri" w:hAnsi="Trebuchet MS" w:cs="Calibri"/>
          <w:sz w:val="20"/>
          <w:szCs w:val="20"/>
          <w:bdr w:val="single" w:sz="4" w:space="0" w:color="auto"/>
          <w:shd w:val="clear" w:color="auto" w:fill="FFFFFF"/>
        </w:rPr>
        <w:t>X</w:t>
      </w:r>
      <w:bookmarkEnd w:id="2"/>
      <w:r w:rsidRPr="008D145B">
        <w:rPr>
          <w:rFonts w:ascii="Trebuchet MS" w:eastAsia="Calibri" w:hAnsi="Trebuchet MS" w:cs="Calibri"/>
          <w:sz w:val="20"/>
          <w:szCs w:val="20"/>
          <w:shd w:val="clear" w:color="auto" w:fill="FFFFFF"/>
        </w:rPr>
        <w:t xml:space="preserve"> </w:t>
      </w:r>
      <w:r w:rsidRPr="008D145B">
        <w:rPr>
          <w:rFonts w:ascii="Trebuchet MS" w:eastAsia="Calibri" w:hAnsi="Trebuchet MS" w:cs="Calibri"/>
          <w:sz w:val="20"/>
          <w:szCs w:val="20"/>
        </w:rPr>
        <w:t xml:space="preserve">Nouvelle stomie créée, date de l’opération: </w:t>
      </w:r>
      <w:r w:rsidRPr="008D145B">
        <w:rPr>
          <w:rFonts w:ascii="Trebuchet MS" w:eastAsia="Calibri" w:hAnsi="Trebuchet MS" w:cs="Calibri"/>
          <w:sz w:val="20"/>
          <w:szCs w:val="20"/>
          <w:highlight w:val="yellow"/>
        </w:rPr>
        <w:t>09/12/2021</w:t>
      </w:r>
    </w:p>
    <w:p w14:paraId="3697E175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>□ Stomie existante</w:t>
      </w:r>
    </w:p>
    <w:p w14:paraId="7BB12363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 xml:space="preserve">□ </w:t>
      </w:r>
      <w:proofErr w:type="spellStart"/>
      <w:r w:rsidRPr="008D145B">
        <w:rPr>
          <w:rFonts w:ascii="Trebuchet MS" w:eastAsia="Calibri" w:hAnsi="Trebuchet MS" w:cs="Calibri"/>
          <w:sz w:val="20"/>
          <w:szCs w:val="20"/>
        </w:rPr>
        <w:t>Réopération</w:t>
      </w:r>
      <w:proofErr w:type="spellEnd"/>
      <w:r w:rsidRPr="008D145B">
        <w:rPr>
          <w:rFonts w:ascii="Trebuchet MS" w:eastAsia="Calibri" w:hAnsi="Trebuchet MS" w:cs="Calibri"/>
          <w:sz w:val="20"/>
          <w:szCs w:val="20"/>
        </w:rPr>
        <w:t xml:space="preserve"> de la stomie existante, date de l’opération: ……/ ……/……</w:t>
      </w:r>
    </w:p>
    <w:p w14:paraId="55A77DA8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</w:p>
    <w:p w14:paraId="158C7711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>□ Date de l’apparition de la fistule: ……/……/……….</w:t>
      </w:r>
    </w:p>
    <w:p w14:paraId="48C08345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  <w:lang w:val="nl-BE"/>
        </w:rPr>
      </w:pPr>
      <w:r w:rsidRPr="008D145B">
        <w:rPr>
          <w:rFonts w:ascii="Trebuchet MS" w:eastAsia="Calibri" w:hAnsi="Trebuchet MS" w:cs="Calibri"/>
          <w:sz w:val="20"/>
          <w:szCs w:val="20"/>
          <w:lang w:val="nl-BE"/>
        </w:rPr>
        <w:t xml:space="preserve">□ </w:t>
      </w:r>
      <w:proofErr w:type="spellStart"/>
      <w:r w:rsidRPr="008D145B">
        <w:rPr>
          <w:rFonts w:ascii="Trebuchet MS" w:eastAsia="Calibri" w:hAnsi="Trebuchet MS" w:cs="Calibri"/>
          <w:sz w:val="20"/>
          <w:szCs w:val="20"/>
          <w:lang w:val="nl-BE"/>
        </w:rPr>
        <w:t>Fistule</w:t>
      </w:r>
      <w:proofErr w:type="spellEnd"/>
      <w:r w:rsidRPr="008D145B">
        <w:rPr>
          <w:rFonts w:ascii="Trebuchet MS" w:eastAsia="Calibri" w:hAnsi="Trebuchet MS" w:cs="Calibri"/>
          <w:sz w:val="20"/>
          <w:szCs w:val="20"/>
          <w:lang w:val="nl-BE"/>
        </w:rPr>
        <w:t xml:space="preserve"> </w:t>
      </w:r>
      <w:proofErr w:type="spellStart"/>
      <w:r w:rsidRPr="008D145B">
        <w:rPr>
          <w:rFonts w:ascii="Trebuchet MS" w:eastAsia="Calibri" w:hAnsi="Trebuchet MS" w:cs="Calibri"/>
          <w:sz w:val="20"/>
          <w:szCs w:val="20"/>
          <w:lang w:val="nl-BE"/>
        </w:rPr>
        <w:t>existante</w:t>
      </w:r>
      <w:proofErr w:type="spellEnd"/>
    </w:p>
    <w:p w14:paraId="1C78BB78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8D145B" w:rsidRPr="00FA12C5" w14:paraId="415C0451" w14:textId="77777777" w:rsidTr="006936F6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BCB66B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Type de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stomie</w:t>
            </w:r>
            <w:proofErr w:type="spellEnd"/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8AF202F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Convexe/concave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726179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Situation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exceptionnelle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1233D9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i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</w:rPr>
              <w:t>Cochez ce qui est d’application</w:t>
            </w:r>
          </w:p>
        </w:tc>
      </w:tr>
      <w:tr w:rsidR="008D145B" w:rsidRPr="00FA12C5" w14:paraId="7D5C31A5" w14:textId="77777777" w:rsidTr="006936F6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1E7444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>Système</w:t>
            </w:r>
            <w:proofErr w:type="spellEnd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>digestif</w:t>
            </w:r>
            <w:proofErr w:type="spellEnd"/>
          </w:p>
          <w:p w14:paraId="655F0A33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</w:rPr>
              <w:t>X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colostomie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0A173AE6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383B310B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54245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</w:rPr>
              <w:t>X</w:t>
            </w:r>
          </w:p>
        </w:tc>
      </w:tr>
      <w:tr w:rsidR="008D145B" w:rsidRPr="00FA12C5" w14:paraId="20D5935E" w14:textId="77777777" w:rsidTr="00C66C4B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4E98C50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1EB8BF31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308B8462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626550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5DF8668B" w14:textId="77777777" w:rsidTr="00C66C4B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3C8346CE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3401585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1C864A23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D6EABE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44107F86" w14:textId="77777777" w:rsidTr="00C66C4B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D82D570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3F42F597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06D47BC6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09D0D35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33D00B4F" w14:textId="77777777" w:rsidTr="00C66C4B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7F90648" w14:textId="77777777" w:rsidR="006936F6" w:rsidRPr="00FA12C5" w:rsidRDefault="006936F6" w:rsidP="006936F6">
            <w:pPr>
              <w:spacing w:before="240"/>
              <w:rPr>
                <w:rFonts w:ascii="Trebuchet MS" w:eastAsia="Calibri" w:hAnsi="Trebuchet MS" w:cs="Arial"/>
                <w:sz w:val="16"/>
                <w:szCs w:val="16"/>
                <w:lang w:eastAsia="nl-NL"/>
              </w:rPr>
            </w:pPr>
            <w:r w:rsidRPr="00FA12C5">
              <w:rPr>
                <w:rFonts w:ascii="Trebuchet MS" w:eastAsia="Calibri" w:hAnsi="Trebuchet MS" w:cs="Arial"/>
                <w:i/>
                <w:sz w:val="16"/>
                <w:szCs w:val="16"/>
                <w:lang w:eastAsia="nl-NL"/>
              </w:rPr>
              <w:t>Système digestif</w:t>
            </w:r>
          </w:p>
          <w:p w14:paraId="3772C063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iléostomie </w:t>
            </w:r>
          </w:p>
          <w:p w14:paraId="484B73B3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fistule </w:t>
            </w:r>
          </w:p>
          <w:p w14:paraId="11A27CC9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autre stomie</w:t>
            </w:r>
          </w:p>
          <w:p w14:paraId="2199EDEF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2949A52B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  <w:p w14:paraId="09523712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321755DA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4455B65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22ABB932" w14:textId="77777777" w:rsidTr="00C66C4B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4F4E9277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1455C4FC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3972C4A6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EEEAA0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279720B9" w14:textId="77777777" w:rsidTr="00C66C4B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30EC6811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786127CB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42408BDC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424D2A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32566AE1" w14:textId="77777777" w:rsidTr="00C66C4B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BCF123A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01FB1DAE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19AE5130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F6D6206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7A32D0AC" w14:textId="77777777" w:rsidTr="00C66C4B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84F0664" w14:textId="77777777" w:rsidR="006936F6" w:rsidRPr="00FA12C5" w:rsidRDefault="006936F6" w:rsidP="006936F6">
            <w:pPr>
              <w:spacing w:before="240"/>
              <w:rPr>
                <w:rFonts w:ascii="Trebuchet MS" w:eastAsia="Calibri" w:hAnsi="Trebuchet MS" w:cs="Calibri"/>
                <w:i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</w:rPr>
              <w:t>Système urinaire</w:t>
            </w:r>
          </w:p>
          <w:p w14:paraId="4AB4FD33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urostomie</w:t>
            </w:r>
            <w:proofErr w:type="spellEnd"/>
          </w:p>
          <w:p w14:paraId="1C626353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cystostomie</w:t>
            </w:r>
          </w:p>
          <w:p w14:paraId="058919CF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fistule</w:t>
            </w:r>
          </w:p>
          <w:p w14:paraId="77AFC594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autre stomie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2D3BC57D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  <w:p w14:paraId="691416A9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42B651D2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76DCBDD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480E6CEE" w14:textId="77777777" w:rsidTr="00C66C4B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0A7C4C33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5D8401CA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2C45843E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EFA8C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6CD3B3DD" w14:textId="77777777" w:rsidTr="00C66C4B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6C75B669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7AE3C3B7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0ED84123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47A6B9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FA12C5" w:rsidRPr="00FA12C5" w14:paraId="335CD4BC" w14:textId="77777777" w:rsidTr="00C66C4B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A80905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196EAF4E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4647F670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C5FBE1" w14:textId="77777777" w:rsidR="006936F6" w:rsidRPr="00FA12C5" w:rsidRDefault="006936F6" w:rsidP="006936F6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</w:tbl>
    <w:p w14:paraId="0B59FCA7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</w:p>
    <w:p w14:paraId="163E49AB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6936F6">
        <w:rPr>
          <w:rFonts w:ascii="Calibri" w:eastAsia="Calibri" w:hAnsi="Calibri" w:cs="Calibri"/>
          <w:b/>
          <w:bCs/>
          <w:sz w:val="20"/>
          <w:szCs w:val="20"/>
          <w:u w:val="single"/>
        </w:rPr>
        <w:t>Et au verso :</w:t>
      </w:r>
    </w:p>
    <w:p w14:paraId="6E9CE508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5E0C003F" w14:textId="77777777" w:rsidR="006936F6" w:rsidRPr="008D145B" w:rsidRDefault="006936F6" w:rsidP="006936F6">
      <w:pPr>
        <w:spacing w:after="0" w:line="240" w:lineRule="auto"/>
        <w:jc w:val="both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8D145B">
        <w:rPr>
          <w:rFonts w:ascii="Trebuchet MS" w:eastAsia="Calibri" w:hAnsi="Trebuchet MS" w:cs="Calibri"/>
          <w:b/>
          <w:sz w:val="20"/>
          <w:szCs w:val="20"/>
          <w:u w:val="single"/>
        </w:rPr>
        <w:t>3. Identification du médecin prescripteur</w:t>
      </w:r>
    </w:p>
    <w:p w14:paraId="0D7259DD" w14:textId="77777777" w:rsidR="006936F6" w:rsidRPr="008D145B" w:rsidRDefault="006936F6" w:rsidP="006936F6">
      <w:pPr>
        <w:spacing w:after="0" w:line="240" w:lineRule="auto"/>
        <w:jc w:val="both"/>
        <w:rPr>
          <w:rFonts w:ascii="Trebuchet MS" w:eastAsia="Calibri" w:hAnsi="Trebuchet MS" w:cs="Calibri"/>
          <w:sz w:val="20"/>
          <w:szCs w:val="20"/>
        </w:rPr>
      </w:pPr>
    </w:p>
    <w:p w14:paraId="76EE391E" w14:textId="77777777" w:rsidR="006936F6" w:rsidRPr="008D145B" w:rsidRDefault="006936F6" w:rsidP="0069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>Nom et prénom:</w:t>
      </w:r>
    </w:p>
    <w:p w14:paraId="2C1218D4" w14:textId="77777777" w:rsidR="006936F6" w:rsidRPr="008D145B" w:rsidRDefault="006936F6" w:rsidP="0069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 xml:space="preserve">Numéro INAMI: </w:t>
      </w:r>
    </w:p>
    <w:p w14:paraId="4D4F4A44" w14:textId="77777777" w:rsidR="006936F6" w:rsidRPr="008D145B" w:rsidRDefault="006936F6" w:rsidP="0069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 xml:space="preserve">Date </w:t>
      </w:r>
      <w:r w:rsidRPr="008D145B">
        <w:rPr>
          <w:rFonts w:ascii="Trebuchet MS" w:eastAsia="Calibri" w:hAnsi="Trebuchet MS" w:cs="Calibri"/>
          <w:color w:val="1F3864"/>
          <w:sz w:val="20"/>
          <w:szCs w:val="20"/>
          <w:highlight w:val="yellow"/>
        </w:rPr>
        <w:t>16</w:t>
      </w:r>
      <w:r w:rsidRPr="008D145B">
        <w:rPr>
          <w:rFonts w:ascii="Trebuchet MS" w:eastAsia="Calibri" w:hAnsi="Trebuchet MS" w:cs="Calibri"/>
          <w:sz w:val="20"/>
          <w:szCs w:val="20"/>
          <w:highlight w:val="yellow"/>
        </w:rPr>
        <w:t>/</w:t>
      </w:r>
      <w:r w:rsidRPr="008D145B">
        <w:rPr>
          <w:rFonts w:ascii="Trebuchet MS" w:eastAsia="Calibri" w:hAnsi="Trebuchet MS" w:cs="Calibri"/>
          <w:color w:val="1F3864"/>
          <w:sz w:val="20"/>
          <w:szCs w:val="20"/>
          <w:highlight w:val="yellow"/>
        </w:rPr>
        <w:t>12</w:t>
      </w:r>
      <w:r w:rsidRPr="008D145B">
        <w:rPr>
          <w:rFonts w:ascii="Trebuchet MS" w:eastAsia="Calibri" w:hAnsi="Trebuchet MS" w:cs="Calibri"/>
          <w:sz w:val="20"/>
          <w:szCs w:val="20"/>
          <w:highlight w:val="yellow"/>
        </w:rPr>
        <w:t>/</w:t>
      </w:r>
      <w:r w:rsidRPr="008D145B">
        <w:rPr>
          <w:rFonts w:ascii="Trebuchet MS" w:eastAsia="Calibri" w:hAnsi="Trebuchet MS" w:cs="Calibri"/>
          <w:color w:val="1F3864"/>
          <w:sz w:val="20"/>
          <w:szCs w:val="20"/>
          <w:highlight w:val="yellow"/>
        </w:rPr>
        <w:t>2021</w:t>
      </w:r>
    </w:p>
    <w:p w14:paraId="75E0F6F4" w14:textId="77777777" w:rsidR="006936F6" w:rsidRPr="008D145B" w:rsidRDefault="006936F6" w:rsidP="0069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>Signature du médecin prescripteur:</w:t>
      </w:r>
    </w:p>
    <w:p w14:paraId="526EF031" w14:textId="77777777" w:rsidR="006936F6" w:rsidRPr="006936F6" w:rsidRDefault="006936F6" w:rsidP="006936F6">
      <w:pPr>
        <w:rPr>
          <w:rFonts w:ascii="Calibri" w:eastAsia="Calibri" w:hAnsi="Calibri" w:cs="Calibri"/>
        </w:rPr>
      </w:pPr>
      <w:r w:rsidRPr="006936F6">
        <w:rPr>
          <w:rFonts w:ascii="Calibri" w:eastAsia="Calibri" w:hAnsi="Calibri" w:cs="Calibri"/>
        </w:rPr>
        <w:br w:type="page"/>
      </w:r>
    </w:p>
    <w:p w14:paraId="050163E4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</w:rPr>
      </w:pPr>
    </w:p>
    <w:p w14:paraId="2161DE5F" w14:textId="6570C11F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 w:rsidRPr="006936F6">
        <w:rPr>
          <w:rFonts w:ascii="Calibri" w:eastAsia="Calibri" w:hAnsi="Calibri" w:cs="Calibri"/>
          <w:b/>
          <w:bCs/>
          <w:color w:val="2F5496"/>
          <w:sz w:val="24"/>
          <w:szCs w:val="24"/>
        </w:rPr>
        <w:t>655594 – Iléostomie / systèmes convexes/concaves</w:t>
      </w:r>
      <w:r w:rsidR="00373900">
        <w:rPr>
          <w:rFonts w:ascii="Calibri" w:eastAsia="Calibri" w:hAnsi="Calibri" w:cs="Calibri"/>
          <w:b/>
          <w:bCs/>
          <w:color w:val="2F5496"/>
          <w:sz w:val="24"/>
          <w:szCs w:val="24"/>
        </w:rPr>
        <w:t xml:space="preserve"> -</w:t>
      </w:r>
      <w:r w:rsidRPr="006936F6">
        <w:rPr>
          <w:rFonts w:ascii="Calibri" w:eastAsia="Calibri" w:hAnsi="Calibri" w:cs="Calibri"/>
          <w:b/>
          <w:bCs/>
          <w:color w:val="2F5496"/>
          <w:sz w:val="24"/>
          <w:szCs w:val="24"/>
        </w:rPr>
        <w:t xml:space="preserve"> à partir du 4ème mois</w:t>
      </w:r>
    </w:p>
    <w:p w14:paraId="429CB35C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1099A9E4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3" w:name="_Hlk98408440"/>
      <w:r w:rsidRPr="006936F6">
        <w:rPr>
          <w:rFonts w:ascii="Calibri" w:eastAsia="Calibri" w:hAnsi="Calibri" w:cs="Calibri"/>
          <w:b/>
          <w:bCs/>
          <w:sz w:val="20"/>
          <w:szCs w:val="20"/>
        </w:rPr>
        <w:t xml:space="preserve">Le prescripteur doit indiquer la motivation médicale au </w:t>
      </w:r>
      <w:r w:rsidRPr="006936F6">
        <w:rPr>
          <w:rFonts w:ascii="Calibri" w:eastAsia="Calibri" w:hAnsi="Calibri" w:cs="Calibri"/>
          <w:b/>
          <w:bCs/>
          <w:sz w:val="20"/>
          <w:szCs w:val="20"/>
          <w:u w:val="single"/>
        </w:rPr>
        <w:t>recto</w:t>
      </w:r>
      <w:r w:rsidRPr="006936F6">
        <w:rPr>
          <w:rFonts w:ascii="Calibri" w:eastAsia="Calibri" w:hAnsi="Calibri" w:cs="Calibri"/>
          <w:b/>
          <w:bCs/>
          <w:sz w:val="20"/>
          <w:szCs w:val="20"/>
        </w:rPr>
        <w:t xml:space="preserve"> de l’annexe 93 :</w:t>
      </w:r>
    </w:p>
    <w:p w14:paraId="72173EA8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00CBA108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i/>
          <w:iCs/>
          <w:color w:val="1F3864"/>
          <w:sz w:val="16"/>
          <w:szCs w:val="16"/>
        </w:rPr>
      </w:pPr>
      <w:r w:rsidRPr="006936F6">
        <w:rPr>
          <w:rFonts w:ascii="Calibri" w:eastAsia="Calibri" w:hAnsi="Calibri" w:cs="Calibri"/>
          <w:i/>
          <w:iCs/>
          <w:color w:val="1F3864"/>
          <w:sz w:val="16"/>
          <w:szCs w:val="16"/>
        </w:rPr>
        <w:t>Une des 5 cases suivantes doit être cochée et la date indiquée, le cas échéant</w:t>
      </w:r>
    </w:p>
    <w:p w14:paraId="1EED55E6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>□ Nouvelle stomie créée, date de l’opération: …../……/………</w:t>
      </w:r>
    </w:p>
    <w:p w14:paraId="12050F8E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  <w:bdr w:val="single" w:sz="4" w:space="0" w:color="auto"/>
          <w:shd w:val="clear" w:color="auto" w:fill="FFFFFF"/>
        </w:rPr>
        <w:t>X</w:t>
      </w:r>
      <w:r w:rsidRPr="008D145B">
        <w:rPr>
          <w:rFonts w:ascii="Trebuchet MS" w:eastAsia="Calibri" w:hAnsi="Trebuchet MS" w:cs="Calibri"/>
          <w:sz w:val="20"/>
          <w:szCs w:val="20"/>
        </w:rPr>
        <w:t xml:space="preserve"> Stomie existante</w:t>
      </w:r>
    </w:p>
    <w:p w14:paraId="67328600" w14:textId="075E9256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 xml:space="preserve">□ </w:t>
      </w:r>
      <w:proofErr w:type="spellStart"/>
      <w:r w:rsidRPr="008D145B">
        <w:rPr>
          <w:rFonts w:ascii="Trebuchet MS" w:eastAsia="Calibri" w:hAnsi="Trebuchet MS" w:cs="Calibri"/>
          <w:sz w:val="20"/>
          <w:szCs w:val="20"/>
        </w:rPr>
        <w:t>Réopération</w:t>
      </w:r>
      <w:proofErr w:type="spellEnd"/>
      <w:r w:rsidRPr="008D145B">
        <w:rPr>
          <w:rFonts w:ascii="Trebuchet MS" w:eastAsia="Calibri" w:hAnsi="Trebuchet MS" w:cs="Calibri"/>
          <w:sz w:val="20"/>
          <w:szCs w:val="20"/>
        </w:rPr>
        <w:t xml:space="preserve"> de la stomie existante, date de l’opération: ……/ ……/……</w:t>
      </w:r>
    </w:p>
    <w:p w14:paraId="5220A177" w14:textId="77777777" w:rsidR="00373900" w:rsidRPr="008D145B" w:rsidRDefault="00373900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</w:p>
    <w:p w14:paraId="184B942B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>□ Date de l’apparition de la fistule: ……/……/……….</w:t>
      </w:r>
    </w:p>
    <w:p w14:paraId="267FEF78" w14:textId="7B900C98" w:rsidR="006936F6" w:rsidRDefault="006936F6" w:rsidP="008D145B">
      <w:pPr>
        <w:spacing w:after="0" w:line="240" w:lineRule="auto"/>
        <w:rPr>
          <w:rFonts w:ascii="Trebuchet MS" w:eastAsia="Calibri" w:hAnsi="Trebuchet MS" w:cs="Calibri"/>
          <w:sz w:val="20"/>
          <w:szCs w:val="20"/>
          <w:lang w:val="nl-BE"/>
        </w:rPr>
      </w:pPr>
      <w:r w:rsidRPr="008D145B">
        <w:rPr>
          <w:rFonts w:ascii="Trebuchet MS" w:eastAsia="Calibri" w:hAnsi="Trebuchet MS" w:cs="Calibri"/>
          <w:sz w:val="20"/>
          <w:szCs w:val="20"/>
          <w:lang w:val="nl-BE"/>
        </w:rPr>
        <w:t xml:space="preserve">□ </w:t>
      </w:r>
      <w:proofErr w:type="spellStart"/>
      <w:r w:rsidRPr="008D145B">
        <w:rPr>
          <w:rFonts w:ascii="Trebuchet MS" w:eastAsia="Calibri" w:hAnsi="Trebuchet MS" w:cs="Calibri"/>
          <w:sz w:val="20"/>
          <w:szCs w:val="20"/>
          <w:lang w:val="nl-BE"/>
        </w:rPr>
        <w:t>Fistule</w:t>
      </w:r>
      <w:proofErr w:type="spellEnd"/>
      <w:r w:rsidRPr="008D145B">
        <w:rPr>
          <w:rFonts w:ascii="Trebuchet MS" w:eastAsia="Calibri" w:hAnsi="Trebuchet MS" w:cs="Calibri"/>
          <w:sz w:val="20"/>
          <w:szCs w:val="20"/>
          <w:lang w:val="nl-BE"/>
        </w:rPr>
        <w:t xml:space="preserve"> </w:t>
      </w:r>
      <w:proofErr w:type="spellStart"/>
      <w:r w:rsidRPr="008D145B">
        <w:rPr>
          <w:rFonts w:ascii="Trebuchet MS" w:eastAsia="Calibri" w:hAnsi="Trebuchet MS" w:cs="Calibri"/>
          <w:sz w:val="20"/>
          <w:szCs w:val="20"/>
          <w:lang w:val="nl-BE"/>
        </w:rPr>
        <w:t>existante</w:t>
      </w:r>
      <w:bookmarkEnd w:id="3"/>
      <w:proofErr w:type="spellEnd"/>
    </w:p>
    <w:p w14:paraId="60400DEA" w14:textId="77777777" w:rsidR="008D145B" w:rsidRPr="008D145B" w:rsidRDefault="008D145B" w:rsidP="008D145B">
      <w:pPr>
        <w:spacing w:after="0" w:line="240" w:lineRule="auto"/>
        <w:rPr>
          <w:rFonts w:ascii="Trebuchet MS" w:eastAsia="Calibri" w:hAnsi="Trebuchet MS" w:cs="Calibri"/>
          <w:sz w:val="20"/>
          <w:szCs w:val="20"/>
          <w:lang w:val="nl-B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8D145B" w:rsidRPr="00FA12C5" w14:paraId="56E7270D" w14:textId="77777777" w:rsidTr="009B1F25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7BD467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Type de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stomie</w:t>
            </w:r>
            <w:proofErr w:type="spellEnd"/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901CDB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Convexe/concave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AFC23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Situation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exceptionnelle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B9C5D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</w:rPr>
              <w:t>Cochez ce qui est d’application</w:t>
            </w:r>
          </w:p>
        </w:tc>
      </w:tr>
      <w:tr w:rsidR="008D145B" w:rsidRPr="00FA12C5" w14:paraId="6559DE2B" w14:textId="77777777" w:rsidTr="009B1F25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D1F56C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>Système</w:t>
            </w:r>
            <w:proofErr w:type="spellEnd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>digestif</w:t>
            </w:r>
            <w:proofErr w:type="spellEnd"/>
          </w:p>
          <w:p w14:paraId="1DC134B6" w14:textId="39C2E9AC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colostomie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80FE2FE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3483D895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88958" w14:textId="4B2BB01C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</w:p>
        </w:tc>
      </w:tr>
      <w:tr w:rsidR="008D145B" w:rsidRPr="00FA12C5" w14:paraId="3EF60276" w14:textId="77777777" w:rsidTr="009B1F25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43ACF25C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5CDA8BFC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47393736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07E556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38FB8C26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7EC94A3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0B305E7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59A5EB3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3D0527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60819871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53C659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19135A1C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1674936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146B45A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19FDA63C" w14:textId="77777777" w:rsidTr="009B1F25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6C20648" w14:textId="77777777" w:rsidR="008D145B" w:rsidRPr="00FA12C5" w:rsidRDefault="008D145B" w:rsidP="009B1F25">
            <w:pPr>
              <w:spacing w:before="240"/>
              <w:rPr>
                <w:rFonts w:ascii="Trebuchet MS" w:eastAsia="Calibri" w:hAnsi="Trebuchet MS" w:cs="Arial"/>
                <w:sz w:val="16"/>
                <w:szCs w:val="16"/>
                <w:lang w:eastAsia="nl-NL"/>
              </w:rPr>
            </w:pPr>
            <w:r w:rsidRPr="00FA12C5">
              <w:rPr>
                <w:rFonts w:ascii="Trebuchet MS" w:eastAsia="Calibri" w:hAnsi="Trebuchet MS" w:cs="Arial"/>
                <w:i/>
                <w:sz w:val="16"/>
                <w:szCs w:val="16"/>
                <w:lang w:eastAsia="nl-NL"/>
              </w:rPr>
              <w:t>Système digestif</w:t>
            </w:r>
          </w:p>
          <w:p w14:paraId="3C77F330" w14:textId="31BB9EF8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</w:rPr>
              <w:t>X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iléostomie </w:t>
            </w:r>
          </w:p>
          <w:p w14:paraId="60B95C0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fistule </w:t>
            </w:r>
          </w:p>
          <w:p w14:paraId="420BEEA7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autre stomie</w:t>
            </w:r>
          </w:p>
          <w:p w14:paraId="5ECF5768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53590958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  <w:p w14:paraId="19C869A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38893E9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432554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30635862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32DF1CCC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34607F26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74FAA1C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1C57DB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1E702CE0" w14:textId="77777777" w:rsidTr="009B1F25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6E4269B0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04DD66B9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3CBA7C55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409A66" w14:textId="1C5E18FD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</w:rPr>
              <w:t>X</w:t>
            </w:r>
          </w:p>
        </w:tc>
      </w:tr>
      <w:tr w:rsidR="008D145B" w:rsidRPr="00FA12C5" w14:paraId="32F11B12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0763D7A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632162A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12D3CCF6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26AB6BB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1FFC1BD2" w14:textId="77777777" w:rsidTr="009B1F25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6A85408" w14:textId="77777777" w:rsidR="008D145B" w:rsidRPr="00FA12C5" w:rsidRDefault="008D145B" w:rsidP="009B1F25">
            <w:pPr>
              <w:spacing w:before="240"/>
              <w:rPr>
                <w:rFonts w:ascii="Trebuchet MS" w:eastAsia="Calibri" w:hAnsi="Trebuchet MS" w:cs="Calibri"/>
                <w:i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</w:rPr>
              <w:t>Système urinaire</w:t>
            </w:r>
          </w:p>
          <w:p w14:paraId="62ACB695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urostomie</w:t>
            </w:r>
            <w:proofErr w:type="spellEnd"/>
          </w:p>
          <w:p w14:paraId="16E55FC0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cystostomie</w:t>
            </w:r>
          </w:p>
          <w:p w14:paraId="7897189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fistule</w:t>
            </w:r>
          </w:p>
          <w:p w14:paraId="57987DBA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autre stomie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101C2D0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  <w:p w14:paraId="23F9157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25B8D2CB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E7B6C7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4E7DA532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25C408EE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6C974A6E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030F521B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CD77E6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62159A0F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45375CA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77E99B26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57F1FB0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3785D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0217198D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42A75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0D9DB1C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75B91EA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D9582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</w:tbl>
    <w:p w14:paraId="4B3BD9BD" w14:textId="77777777" w:rsidR="008D145B" w:rsidRPr="008D145B" w:rsidRDefault="008D145B" w:rsidP="008D145B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</w:p>
    <w:p w14:paraId="03622F37" w14:textId="79028E6B" w:rsid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6936F6">
        <w:rPr>
          <w:rFonts w:ascii="Calibri" w:eastAsia="Calibri" w:hAnsi="Calibri" w:cs="Calibri"/>
          <w:b/>
          <w:bCs/>
          <w:sz w:val="20"/>
          <w:szCs w:val="20"/>
          <w:u w:val="single"/>
        </w:rPr>
        <w:t>Et au verso :</w:t>
      </w:r>
    </w:p>
    <w:p w14:paraId="721E952E" w14:textId="77777777" w:rsidR="008D145B" w:rsidRPr="006936F6" w:rsidRDefault="008D145B" w:rsidP="006936F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CCBE987" w14:textId="77777777" w:rsidR="008D145B" w:rsidRPr="008D145B" w:rsidRDefault="008D145B" w:rsidP="008D145B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D145B">
        <w:rPr>
          <w:rFonts w:ascii="Trebuchet MS" w:hAnsi="Trebuchet MS"/>
          <w:b/>
          <w:sz w:val="20"/>
          <w:szCs w:val="20"/>
          <w:u w:val="single"/>
        </w:rPr>
        <w:t>Motivation pour l’utilisation de systèmes convexes/concaves</w:t>
      </w:r>
      <w:r w:rsidRPr="008D145B">
        <w:rPr>
          <w:rFonts w:ascii="Trebuchet MS" w:hAnsi="Trebuchet MS"/>
          <w:b/>
          <w:sz w:val="20"/>
          <w:szCs w:val="20"/>
        </w:rPr>
        <w:t>:</w:t>
      </w:r>
    </w:p>
    <w:p w14:paraId="05CAA235" w14:textId="77777777" w:rsidR="008D145B" w:rsidRPr="008D145B" w:rsidRDefault="008D145B" w:rsidP="008D145B">
      <w:pPr>
        <w:spacing w:after="0"/>
        <w:jc w:val="both"/>
        <w:rPr>
          <w:rFonts w:ascii="Trebuchet MS" w:hAnsi="Trebuchet MS"/>
          <w:b/>
          <w:sz w:val="20"/>
          <w:szCs w:val="20"/>
          <w:highlight w:val="yellow"/>
        </w:rPr>
      </w:pPr>
      <w:r w:rsidRPr="008D145B">
        <w:rPr>
          <w:rFonts w:ascii="Trebuchet MS" w:hAnsi="Trebuchet MS"/>
          <w:b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……………………………………………………………………………………………………………………………………………..</w:t>
      </w:r>
    </w:p>
    <w:p w14:paraId="49BD8DA4" w14:textId="77777777" w:rsidR="008D145B" w:rsidRPr="008D145B" w:rsidRDefault="008D145B" w:rsidP="008D145B">
      <w:pPr>
        <w:spacing w:after="0"/>
        <w:jc w:val="both"/>
        <w:rPr>
          <w:rFonts w:ascii="Trebuchet MS" w:hAnsi="Trebuchet MS" w:cs="Arial"/>
          <w:b/>
          <w:i/>
          <w:sz w:val="20"/>
          <w:szCs w:val="20"/>
          <w:highlight w:val="yellow"/>
        </w:rPr>
      </w:pPr>
      <w:r w:rsidRPr="008D145B">
        <w:rPr>
          <w:rFonts w:ascii="Trebuchet MS" w:hAnsi="Trebuchet MS" w:cs="Arial"/>
          <w:b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07EFA3E0" w14:textId="77777777" w:rsidR="008D145B" w:rsidRPr="008D145B" w:rsidRDefault="008D145B" w:rsidP="008D145B">
      <w:pPr>
        <w:spacing w:after="0"/>
        <w:jc w:val="both"/>
        <w:rPr>
          <w:rFonts w:ascii="Trebuchet MS" w:hAnsi="Trebuchet MS" w:cs="Arial"/>
          <w:b/>
          <w:i/>
          <w:sz w:val="20"/>
          <w:szCs w:val="20"/>
        </w:rPr>
      </w:pPr>
      <w:r w:rsidRPr="008D145B">
        <w:rPr>
          <w:rFonts w:ascii="Trebuchet MS" w:hAnsi="Trebuchet MS" w:cs="Arial"/>
          <w:b/>
          <w:i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……………………………………………………………………………………………………………………………………………..</w:t>
      </w:r>
    </w:p>
    <w:p w14:paraId="0F6E6CF1" w14:textId="77777777" w:rsidR="008D145B" w:rsidRPr="008D145B" w:rsidRDefault="008D145B" w:rsidP="008D145B">
      <w:pPr>
        <w:spacing w:after="0" w:line="240" w:lineRule="auto"/>
        <w:jc w:val="both"/>
        <w:rPr>
          <w:rFonts w:ascii="Trebuchet MS" w:hAnsi="Trebuchet MS" w:cs="Arial"/>
          <w:b/>
          <w:i/>
          <w:sz w:val="20"/>
          <w:szCs w:val="20"/>
        </w:rPr>
      </w:pPr>
    </w:p>
    <w:p w14:paraId="1A56259B" w14:textId="6FCB41B2" w:rsidR="008D145B" w:rsidRPr="008D145B" w:rsidRDefault="008D145B" w:rsidP="008D145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  <w:bdr w:val="single" w:sz="4" w:space="0" w:color="auto"/>
          <w:shd w:val="clear" w:color="auto" w:fill="FFFFFF"/>
        </w:rPr>
        <w:t>X</w:t>
      </w:r>
      <w:r w:rsidRPr="008D145B">
        <w:rPr>
          <w:rFonts w:ascii="Trebuchet MS" w:hAnsi="Trebuchet MS"/>
          <w:sz w:val="20"/>
          <w:szCs w:val="20"/>
        </w:rPr>
        <w:t xml:space="preserve"> Première fois</w:t>
      </w:r>
    </w:p>
    <w:p w14:paraId="75ED6CCB" w14:textId="0A1C4A00" w:rsidR="008D145B" w:rsidRPr="008D145B" w:rsidRDefault="008D145B" w:rsidP="008D145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D145B">
        <w:rPr>
          <w:rFonts w:ascii="Trebuchet MS" w:hAnsi="Trebuchet MS"/>
          <w:sz w:val="20"/>
          <w:szCs w:val="20"/>
        </w:rPr>
        <w:t xml:space="preserve">    du mois de  </w:t>
      </w:r>
      <w:r w:rsidRPr="008D145B">
        <w:rPr>
          <w:rFonts w:ascii="Trebuchet MS" w:eastAsia="Calibri" w:hAnsi="Trebuchet MS" w:cs="Calibri"/>
          <w:b/>
          <w:bCs/>
          <w:color w:val="2F5496"/>
          <w:sz w:val="20"/>
          <w:szCs w:val="20"/>
        </w:rPr>
        <w:t>4/2021</w:t>
      </w:r>
      <w:r w:rsidRPr="008D145B">
        <w:rPr>
          <w:rFonts w:ascii="Trebuchet MS" w:hAnsi="Trebuchet MS"/>
          <w:sz w:val="20"/>
          <w:szCs w:val="20"/>
        </w:rPr>
        <w:t xml:space="preserve"> au mois de </w:t>
      </w:r>
      <w:r w:rsidRPr="008D145B">
        <w:rPr>
          <w:rFonts w:ascii="Trebuchet MS" w:eastAsia="Calibri" w:hAnsi="Trebuchet MS" w:cs="Calibri"/>
          <w:b/>
          <w:bCs/>
          <w:color w:val="2F5496"/>
          <w:sz w:val="20"/>
          <w:szCs w:val="20"/>
        </w:rPr>
        <w:t>3/2022</w:t>
      </w:r>
      <w:r w:rsidRPr="008D145B">
        <w:rPr>
          <w:rFonts w:ascii="Trebuchet MS" w:hAnsi="Trebuchet MS"/>
          <w:sz w:val="20"/>
          <w:szCs w:val="20"/>
        </w:rPr>
        <w:t xml:space="preserve">  inclus  </w:t>
      </w:r>
      <w:bookmarkStart w:id="4" w:name="_Hlk1656522"/>
      <w:r w:rsidRPr="008D145B">
        <w:rPr>
          <w:rFonts w:ascii="Trebuchet MS" w:hAnsi="Trebuchet MS"/>
          <w:sz w:val="20"/>
          <w:szCs w:val="20"/>
        </w:rPr>
        <w:t>(max 12 m</w:t>
      </w:r>
      <w:bookmarkEnd w:id="4"/>
      <w:r w:rsidRPr="008D145B">
        <w:rPr>
          <w:rFonts w:ascii="Trebuchet MS" w:hAnsi="Trebuchet MS"/>
          <w:sz w:val="20"/>
          <w:szCs w:val="20"/>
        </w:rPr>
        <w:t>ois)</w:t>
      </w:r>
    </w:p>
    <w:p w14:paraId="30739E82" w14:textId="77777777" w:rsidR="008D145B" w:rsidRPr="008D145B" w:rsidRDefault="008D145B" w:rsidP="008D145B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E94B751" w14:textId="77777777" w:rsidR="008D145B" w:rsidRPr="008D145B" w:rsidRDefault="008D145B" w:rsidP="008D145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D145B">
        <w:rPr>
          <w:rFonts w:ascii="Trebuchet MS" w:hAnsi="Trebuchet MS"/>
          <w:b/>
          <w:sz w:val="20"/>
          <w:szCs w:val="20"/>
        </w:rPr>
        <w:t>□</w:t>
      </w:r>
      <w:r w:rsidRPr="008D145B">
        <w:rPr>
          <w:rFonts w:ascii="Trebuchet MS" w:hAnsi="Trebuchet MS"/>
          <w:sz w:val="20"/>
          <w:szCs w:val="20"/>
        </w:rPr>
        <w:t xml:space="preserve"> Prolongation</w:t>
      </w:r>
    </w:p>
    <w:p w14:paraId="0A499351" w14:textId="77777777" w:rsidR="008D145B" w:rsidRPr="008D145B" w:rsidRDefault="008D145B" w:rsidP="008D145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D145B">
        <w:rPr>
          <w:rFonts w:ascii="Trebuchet MS" w:hAnsi="Trebuchet MS"/>
          <w:sz w:val="20"/>
          <w:szCs w:val="20"/>
        </w:rPr>
        <w:t xml:space="preserve">    du mois de  ….../ …… au mois de ……. /……. inclus  (max 12 mois)</w:t>
      </w:r>
    </w:p>
    <w:p w14:paraId="43A54BB0" w14:textId="067A36C9" w:rsidR="008D145B" w:rsidRDefault="008D145B" w:rsidP="008D145B">
      <w:pPr>
        <w:spacing w:after="0" w:line="240" w:lineRule="auto"/>
        <w:jc w:val="both"/>
        <w:rPr>
          <w:szCs w:val="20"/>
        </w:rPr>
      </w:pPr>
    </w:p>
    <w:p w14:paraId="71082EA6" w14:textId="77777777" w:rsidR="008D145B" w:rsidRPr="008D145B" w:rsidRDefault="008D145B" w:rsidP="008D145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8D145B">
        <w:rPr>
          <w:rFonts w:ascii="Trebuchet MS" w:hAnsi="Trebuchet MS"/>
          <w:b/>
          <w:sz w:val="20"/>
          <w:szCs w:val="20"/>
          <w:u w:val="single"/>
        </w:rPr>
        <w:t>3. Identification du médecin prescripteur</w:t>
      </w:r>
    </w:p>
    <w:p w14:paraId="61F280A0" w14:textId="77777777" w:rsidR="008D145B" w:rsidRPr="008D145B" w:rsidRDefault="008D145B" w:rsidP="008D145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2F3D70BD" w14:textId="77777777" w:rsidR="008D145B" w:rsidRPr="008D145B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D145B">
        <w:rPr>
          <w:rFonts w:ascii="Trebuchet MS" w:hAnsi="Trebuchet MS"/>
          <w:sz w:val="20"/>
          <w:szCs w:val="20"/>
        </w:rPr>
        <w:t>Nom et prénom:</w:t>
      </w:r>
    </w:p>
    <w:p w14:paraId="631ACABD" w14:textId="77777777" w:rsidR="008D145B" w:rsidRPr="008D145B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D145B">
        <w:rPr>
          <w:rFonts w:ascii="Trebuchet MS" w:hAnsi="Trebuchet MS"/>
          <w:sz w:val="20"/>
          <w:szCs w:val="20"/>
        </w:rPr>
        <w:t xml:space="preserve">Numéro INAMI: </w:t>
      </w:r>
    </w:p>
    <w:p w14:paraId="15E0AAD3" w14:textId="19CCE0A6" w:rsidR="008D145B" w:rsidRPr="008D145B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D145B">
        <w:rPr>
          <w:rFonts w:ascii="Trebuchet MS" w:hAnsi="Trebuchet MS"/>
          <w:sz w:val="20"/>
          <w:szCs w:val="20"/>
        </w:rPr>
        <w:t xml:space="preserve">Date </w:t>
      </w:r>
      <w:r w:rsidRPr="003F478D">
        <w:rPr>
          <w:rFonts w:ascii="Trebuchet MS" w:eastAsia="Calibri" w:hAnsi="Trebuchet MS" w:cs="Calibri"/>
          <w:color w:val="1F3864"/>
          <w:sz w:val="20"/>
          <w:szCs w:val="20"/>
          <w:highlight w:val="yellow"/>
        </w:rPr>
        <w:t>15/04</w:t>
      </w:r>
      <w:r w:rsidRPr="003F478D">
        <w:rPr>
          <w:rFonts w:ascii="Trebuchet MS" w:eastAsia="Calibri" w:hAnsi="Trebuchet MS" w:cs="Calibri"/>
          <w:sz w:val="20"/>
          <w:szCs w:val="20"/>
          <w:highlight w:val="yellow"/>
        </w:rPr>
        <w:t>/</w:t>
      </w:r>
      <w:r w:rsidRPr="003F478D">
        <w:rPr>
          <w:rFonts w:ascii="Trebuchet MS" w:eastAsia="Calibri" w:hAnsi="Trebuchet MS" w:cs="Calibri"/>
          <w:color w:val="1F3864"/>
          <w:sz w:val="20"/>
          <w:szCs w:val="20"/>
          <w:highlight w:val="yellow"/>
        </w:rPr>
        <w:t>2021</w:t>
      </w:r>
    </w:p>
    <w:p w14:paraId="67062549" w14:textId="77777777" w:rsidR="008D145B" w:rsidRPr="008D145B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D145B">
        <w:rPr>
          <w:rFonts w:ascii="Trebuchet MS" w:hAnsi="Trebuchet MS"/>
          <w:sz w:val="20"/>
          <w:szCs w:val="20"/>
        </w:rPr>
        <w:t>Signature du médecin prescripteur:</w:t>
      </w:r>
    </w:p>
    <w:p w14:paraId="3F95E8D1" w14:textId="31ADA7DE" w:rsidR="006936F6" w:rsidRPr="006936F6" w:rsidRDefault="006936F6" w:rsidP="006936F6">
      <w:pPr>
        <w:rPr>
          <w:rFonts w:ascii="Calibri" w:eastAsia="Calibri" w:hAnsi="Calibri" w:cs="Calibri"/>
        </w:rPr>
      </w:pPr>
      <w:r w:rsidRPr="006936F6">
        <w:rPr>
          <w:rFonts w:ascii="Calibri" w:eastAsia="Calibri" w:hAnsi="Calibri" w:cs="Calibri"/>
        </w:rPr>
        <w:br w:type="page"/>
      </w:r>
      <w:r w:rsidRPr="006936F6">
        <w:rPr>
          <w:rFonts w:ascii="Calibri" w:eastAsia="Calibri" w:hAnsi="Calibri" w:cs="Calibri"/>
          <w:b/>
          <w:bCs/>
          <w:color w:val="2F5496"/>
          <w:sz w:val="24"/>
          <w:szCs w:val="24"/>
        </w:rPr>
        <w:lastRenderedPageBreak/>
        <w:t xml:space="preserve">655911 – </w:t>
      </w:r>
      <w:proofErr w:type="spellStart"/>
      <w:r w:rsidRPr="006936F6">
        <w:rPr>
          <w:rFonts w:ascii="Calibri" w:eastAsia="Calibri" w:hAnsi="Calibri" w:cs="Calibri"/>
          <w:b/>
          <w:bCs/>
          <w:color w:val="2F5496"/>
          <w:sz w:val="24"/>
          <w:szCs w:val="24"/>
        </w:rPr>
        <w:t>Urostomie</w:t>
      </w:r>
      <w:proofErr w:type="spellEnd"/>
      <w:r w:rsidRPr="006936F6">
        <w:rPr>
          <w:rFonts w:ascii="Calibri" w:eastAsia="Calibri" w:hAnsi="Calibri" w:cs="Calibri"/>
          <w:b/>
          <w:bCs/>
          <w:color w:val="2F5496"/>
          <w:sz w:val="24"/>
          <w:szCs w:val="24"/>
        </w:rPr>
        <w:t xml:space="preserve"> / situation exceptionnelle – à partir du 4ème mois</w:t>
      </w:r>
    </w:p>
    <w:p w14:paraId="75116DEB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6936F6">
        <w:rPr>
          <w:rFonts w:ascii="Calibri" w:eastAsia="Calibri" w:hAnsi="Calibri" w:cs="Calibri"/>
          <w:b/>
          <w:bCs/>
          <w:sz w:val="20"/>
          <w:szCs w:val="20"/>
        </w:rPr>
        <w:t xml:space="preserve">Le prescripteur doit indiquer la motivation médicale au </w:t>
      </w:r>
      <w:r w:rsidRPr="008D145B">
        <w:rPr>
          <w:rFonts w:ascii="Calibri" w:eastAsia="Calibri" w:hAnsi="Calibri" w:cs="Calibri"/>
          <w:b/>
          <w:bCs/>
          <w:sz w:val="20"/>
          <w:szCs w:val="20"/>
          <w:u w:val="single"/>
        </w:rPr>
        <w:t>recto</w:t>
      </w:r>
      <w:r w:rsidRPr="006936F6">
        <w:rPr>
          <w:rFonts w:ascii="Calibri" w:eastAsia="Calibri" w:hAnsi="Calibri" w:cs="Calibri"/>
          <w:b/>
          <w:bCs/>
          <w:sz w:val="20"/>
          <w:szCs w:val="20"/>
        </w:rPr>
        <w:t xml:space="preserve"> de l’annexe 93 :</w:t>
      </w:r>
    </w:p>
    <w:p w14:paraId="38B2C1F7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CC7E24B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i/>
          <w:iCs/>
          <w:color w:val="1F3864"/>
          <w:sz w:val="16"/>
          <w:szCs w:val="16"/>
        </w:rPr>
      </w:pPr>
      <w:r w:rsidRPr="006936F6">
        <w:rPr>
          <w:rFonts w:ascii="Calibri" w:eastAsia="Calibri" w:hAnsi="Calibri" w:cs="Calibri"/>
          <w:i/>
          <w:iCs/>
          <w:color w:val="1F3864"/>
          <w:sz w:val="16"/>
          <w:szCs w:val="16"/>
        </w:rPr>
        <w:t>Une des 5 cases suivantes doit être cochée et la date indiquée, le cas échéant</w:t>
      </w:r>
    </w:p>
    <w:p w14:paraId="5B412E9C" w14:textId="77777777" w:rsidR="006936F6" w:rsidRPr="00FA12C5" w:rsidRDefault="006936F6" w:rsidP="006936F6">
      <w:pPr>
        <w:spacing w:after="0" w:line="240" w:lineRule="auto"/>
        <w:rPr>
          <w:rFonts w:ascii="Trebuchet MS" w:eastAsia="Calibri" w:hAnsi="Trebuchet MS" w:cs="Calibri"/>
          <w:sz w:val="18"/>
          <w:szCs w:val="18"/>
        </w:rPr>
      </w:pPr>
      <w:r w:rsidRPr="00FA12C5">
        <w:rPr>
          <w:rFonts w:ascii="Trebuchet MS" w:eastAsia="Calibri" w:hAnsi="Trebuchet MS" w:cs="Calibri"/>
          <w:sz w:val="18"/>
          <w:szCs w:val="18"/>
        </w:rPr>
        <w:t>□ Nouvelle stomie créée, date de l’opération: …../……/………</w:t>
      </w:r>
    </w:p>
    <w:p w14:paraId="6EA60EEE" w14:textId="77777777" w:rsidR="006936F6" w:rsidRPr="00FA12C5" w:rsidRDefault="006936F6" w:rsidP="006936F6">
      <w:pPr>
        <w:spacing w:after="0" w:line="240" w:lineRule="auto"/>
        <w:rPr>
          <w:rFonts w:ascii="Trebuchet MS" w:eastAsia="Calibri" w:hAnsi="Trebuchet MS" w:cs="Calibri"/>
          <w:sz w:val="18"/>
          <w:szCs w:val="18"/>
        </w:rPr>
      </w:pPr>
      <w:r w:rsidRPr="00FA12C5">
        <w:rPr>
          <w:rFonts w:ascii="Trebuchet MS" w:eastAsia="Calibri" w:hAnsi="Trebuchet MS" w:cs="Calibri"/>
          <w:sz w:val="18"/>
          <w:szCs w:val="18"/>
          <w:bdr w:val="single" w:sz="4" w:space="0" w:color="auto"/>
          <w:shd w:val="clear" w:color="auto" w:fill="FFFFFF"/>
        </w:rPr>
        <w:t>X</w:t>
      </w:r>
      <w:r w:rsidRPr="00FA12C5">
        <w:rPr>
          <w:rFonts w:ascii="Trebuchet MS" w:eastAsia="Calibri" w:hAnsi="Trebuchet MS" w:cs="Calibri"/>
          <w:sz w:val="18"/>
          <w:szCs w:val="18"/>
        </w:rPr>
        <w:t xml:space="preserve"> Stomie existante</w:t>
      </w:r>
    </w:p>
    <w:p w14:paraId="7397AEC1" w14:textId="77777777" w:rsidR="006936F6" w:rsidRPr="00FA12C5" w:rsidRDefault="006936F6" w:rsidP="006936F6">
      <w:pPr>
        <w:spacing w:after="0" w:line="240" w:lineRule="auto"/>
        <w:rPr>
          <w:rFonts w:ascii="Trebuchet MS" w:eastAsia="Calibri" w:hAnsi="Trebuchet MS" w:cs="Calibri"/>
          <w:sz w:val="18"/>
          <w:szCs w:val="18"/>
        </w:rPr>
      </w:pPr>
      <w:r w:rsidRPr="00FA12C5">
        <w:rPr>
          <w:rFonts w:ascii="Trebuchet MS" w:eastAsia="Calibri" w:hAnsi="Trebuchet MS" w:cs="Calibri"/>
          <w:sz w:val="18"/>
          <w:szCs w:val="18"/>
        </w:rPr>
        <w:t xml:space="preserve">□ </w:t>
      </w:r>
      <w:proofErr w:type="spellStart"/>
      <w:r w:rsidRPr="00FA12C5">
        <w:rPr>
          <w:rFonts w:ascii="Trebuchet MS" w:eastAsia="Calibri" w:hAnsi="Trebuchet MS" w:cs="Calibri"/>
          <w:sz w:val="18"/>
          <w:szCs w:val="18"/>
        </w:rPr>
        <w:t>Réopération</w:t>
      </w:r>
      <w:proofErr w:type="spellEnd"/>
      <w:r w:rsidRPr="00FA12C5">
        <w:rPr>
          <w:rFonts w:ascii="Trebuchet MS" w:eastAsia="Calibri" w:hAnsi="Trebuchet MS" w:cs="Calibri"/>
          <w:sz w:val="18"/>
          <w:szCs w:val="18"/>
        </w:rPr>
        <w:t xml:space="preserve"> de la stomie existante, date de l’opération: ……/ ……/……</w:t>
      </w:r>
    </w:p>
    <w:p w14:paraId="1D180A57" w14:textId="77777777" w:rsidR="006936F6" w:rsidRPr="00FA12C5" w:rsidRDefault="006936F6" w:rsidP="006936F6">
      <w:pPr>
        <w:spacing w:after="0" w:line="240" w:lineRule="auto"/>
        <w:rPr>
          <w:rFonts w:ascii="Trebuchet MS" w:eastAsia="Calibri" w:hAnsi="Trebuchet MS" w:cs="Calibri"/>
          <w:sz w:val="18"/>
          <w:szCs w:val="18"/>
        </w:rPr>
      </w:pPr>
      <w:r w:rsidRPr="00FA12C5">
        <w:rPr>
          <w:rFonts w:ascii="Trebuchet MS" w:eastAsia="Calibri" w:hAnsi="Trebuchet MS" w:cs="Calibri"/>
          <w:sz w:val="18"/>
          <w:szCs w:val="18"/>
        </w:rPr>
        <w:t>□ Date de l’apparition de la fistule: ……/……/……….</w:t>
      </w:r>
    </w:p>
    <w:p w14:paraId="3E51788F" w14:textId="77777777" w:rsidR="006936F6" w:rsidRPr="00FA12C5" w:rsidRDefault="006936F6" w:rsidP="006936F6">
      <w:pPr>
        <w:spacing w:after="0" w:line="240" w:lineRule="auto"/>
        <w:rPr>
          <w:rFonts w:ascii="Trebuchet MS" w:eastAsia="Calibri" w:hAnsi="Trebuchet MS" w:cs="Calibri"/>
          <w:sz w:val="18"/>
          <w:szCs w:val="18"/>
          <w:lang w:val="nl-BE"/>
        </w:rPr>
      </w:pPr>
      <w:r w:rsidRPr="00FA12C5">
        <w:rPr>
          <w:rFonts w:ascii="Trebuchet MS" w:eastAsia="Calibri" w:hAnsi="Trebuchet MS" w:cs="Calibri"/>
          <w:sz w:val="18"/>
          <w:szCs w:val="18"/>
          <w:lang w:val="nl-BE"/>
        </w:rPr>
        <w:t xml:space="preserve">□ </w:t>
      </w:r>
      <w:proofErr w:type="spellStart"/>
      <w:r w:rsidRPr="00FA12C5">
        <w:rPr>
          <w:rFonts w:ascii="Trebuchet MS" w:eastAsia="Calibri" w:hAnsi="Trebuchet MS" w:cs="Calibri"/>
          <w:sz w:val="18"/>
          <w:szCs w:val="18"/>
          <w:lang w:val="nl-BE"/>
        </w:rPr>
        <w:t>Fistule</w:t>
      </w:r>
      <w:proofErr w:type="spellEnd"/>
      <w:r w:rsidRPr="00FA12C5">
        <w:rPr>
          <w:rFonts w:ascii="Trebuchet MS" w:eastAsia="Calibri" w:hAnsi="Trebuchet MS" w:cs="Calibri"/>
          <w:sz w:val="18"/>
          <w:szCs w:val="18"/>
          <w:lang w:val="nl-BE"/>
        </w:rPr>
        <w:t xml:space="preserve"> </w:t>
      </w:r>
      <w:proofErr w:type="spellStart"/>
      <w:r w:rsidRPr="00FA12C5">
        <w:rPr>
          <w:rFonts w:ascii="Trebuchet MS" w:eastAsia="Calibri" w:hAnsi="Trebuchet MS" w:cs="Calibri"/>
          <w:sz w:val="18"/>
          <w:szCs w:val="18"/>
          <w:lang w:val="nl-BE"/>
        </w:rPr>
        <w:t>existante</w:t>
      </w:r>
      <w:proofErr w:type="spellEnd"/>
    </w:p>
    <w:p w14:paraId="52A82769" w14:textId="77777777" w:rsidR="008D145B" w:rsidRPr="00FA12C5" w:rsidRDefault="008D145B" w:rsidP="008D145B">
      <w:pPr>
        <w:spacing w:after="0" w:line="240" w:lineRule="auto"/>
        <w:rPr>
          <w:rFonts w:ascii="Trebuchet MS" w:eastAsia="Calibri" w:hAnsi="Trebuchet MS" w:cs="Calibri"/>
          <w:sz w:val="16"/>
          <w:szCs w:val="16"/>
          <w:lang w:val="nl-B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8D145B" w:rsidRPr="00FA12C5" w14:paraId="2E18DC37" w14:textId="77777777" w:rsidTr="009B1F25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FCDB2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Type de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stomie</w:t>
            </w:r>
            <w:proofErr w:type="spellEnd"/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A6F8815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Convexe/concave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3C47A9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Situation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exceptionnelle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9F374A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</w:rPr>
              <w:t>Cochez ce qui est d’application</w:t>
            </w:r>
          </w:p>
        </w:tc>
      </w:tr>
      <w:tr w:rsidR="008D145B" w:rsidRPr="00FA12C5" w14:paraId="491DFD57" w14:textId="77777777" w:rsidTr="009B1F25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C4E4A7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>Système</w:t>
            </w:r>
            <w:proofErr w:type="spellEnd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>digestif</w:t>
            </w:r>
            <w:proofErr w:type="spellEnd"/>
          </w:p>
          <w:p w14:paraId="3E8496C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colostomie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7F98843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19160A5B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7F1A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</w:p>
        </w:tc>
      </w:tr>
      <w:tr w:rsidR="008D145B" w:rsidRPr="00FA12C5" w14:paraId="06933E28" w14:textId="77777777" w:rsidTr="009B1F25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E8CC7A7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19D40B5E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76C4C360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883CD9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42559148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9C4389B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57BC755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73EF4F9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CC654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7EA34187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7B35E1B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672E21A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6FCECAF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B4CDC10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6EF1EF66" w14:textId="77777777" w:rsidTr="009B1F25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815D1A7" w14:textId="77777777" w:rsidR="008D145B" w:rsidRPr="00FA12C5" w:rsidRDefault="008D145B" w:rsidP="009B1F25">
            <w:pPr>
              <w:spacing w:before="240"/>
              <w:rPr>
                <w:rFonts w:ascii="Trebuchet MS" w:eastAsia="Calibri" w:hAnsi="Trebuchet MS" w:cs="Arial"/>
                <w:sz w:val="16"/>
                <w:szCs w:val="16"/>
                <w:lang w:eastAsia="nl-NL"/>
              </w:rPr>
            </w:pPr>
            <w:r w:rsidRPr="00FA12C5">
              <w:rPr>
                <w:rFonts w:ascii="Trebuchet MS" w:eastAsia="Calibri" w:hAnsi="Trebuchet MS" w:cs="Arial"/>
                <w:i/>
                <w:sz w:val="16"/>
                <w:szCs w:val="16"/>
                <w:lang w:eastAsia="nl-NL"/>
              </w:rPr>
              <w:t>Système digestif</w:t>
            </w:r>
          </w:p>
          <w:p w14:paraId="5818C603" w14:textId="3E137EF1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iléostomie </w:t>
            </w:r>
          </w:p>
          <w:p w14:paraId="497152D5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fistule </w:t>
            </w:r>
          </w:p>
          <w:p w14:paraId="1B8384E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autre stomie</w:t>
            </w:r>
          </w:p>
          <w:p w14:paraId="1F8D7AD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11AF42E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  <w:p w14:paraId="0BA78BB7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35A7AA7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C449AC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6399003B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279FDA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2D06167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5D99932C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AFF00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5D772883" w14:textId="77777777" w:rsidTr="009B1F25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7FAACBA5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56536E9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59C6047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A76916" w14:textId="63DAD763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</w:p>
        </w:tc>
      </w:tr>
      <w:tr w:rsidR="008D145B" w:rsidRPr="00FA12C5" w14:paraId="6A98B4C9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F5A1A48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7EAF1D2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1EFF9CE5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F32CABE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3FF7E77A" w14:textId="77777777" w:rsidTr="009B1F25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F5C7415" w14:textId="77777777" w:rsidR="008D145B" w:rsidRPr="00FA12C5" w:rsidRDefault="008D145B" w:rsidP="009B1F25">
            <w:pPr>
              <w:spacing w:before="240"/>
              <w:rPr>
                <w:rFonts w:ascii="Trebuchet MS" w:eastAsia="Calibri" w:hAnsi="Trebuchet MS" w:cs="Calibri"/>
                <w:i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</w:rPr>
              <w:t>Système urinaire</w:t>
            </w:r>
          </w:p>
          <w:p w14:paraId="18DE4D81" w14:textId="0C6AF1DE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</w:rPr>
              <w:t>X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urostomie</w:t>
            </w:r>
            <w:proofErr w:type="spellEnd"/>
          </w:p>
          <w:p w14:paraId="23501BB7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cystostomie</w:t>
            </w:r>
          </w:p>
          <w:p w14:paraId="53440AC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fistule</w:t>
            </w:r>
          </w:p>
          <w:p w14:paraId="745D6EB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autre stomie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3F6C81AC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  <w:p w14:paraId="40B7899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5C27159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275101C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2D8CD478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2477FCFA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2A30CB8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2CFBCEA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34D99A" w14:textId="50AF8BD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</w:rPr>
              <w:t>X</w:t>
            </w:r>
          </w:p>
        </w:tc>
      </w:tr>
      <w:tr w:rsidR="008D145B" w:rsidRPr="00FA12C5" w14:paraId="139B9302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0EBFCC2C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6F087FE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341F016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4BEE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21F207BB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63825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4E8B98B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5C6FB51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84490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</w:tbl>
    <w:p w14:paraId="5D1F4C46" w14:textId="77777777" w:rsidR="008D145B" w:rsidRPr="00FA12C5" w:rsidRDefault="008D145B" w:rsidP="008D145B">
      <w:pPr>
        <w:spacing w:after="0" w:line="240" w:lineRule="auto"/>
        <w:rPr>
          <w:rFonts w:ascii="Trebuchet MS" w:eastAsia="Calibri" w:hAnsi="Trebuchet MS" w:cs="Calibri"/>
          <w:sz w:val="16"/>
          <w:szCs w:val="16"/>
        </w:rPr>
      </w:pPr>
    </w:p>
    <w:p w14:paraId="5BB603F3" w14:textId="719D6FF2" w:rsid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6936F6">
        <w:rPr>
          <w:rFonts w:ascii="Calibri" w:eastAsia="Calibri" w:hAnsi="Calibri" w:cs="Calibri"/>
          <w:b/>
          <w:bCs/>
          <w:sz w:val="20"/>
          <w:szCs w:val="20"/>
          <w:u w:val="single"/>
        </w:rPr>
        <w:t>Et au verso :</w:t>
      </w:r>
    </w:p>
    <w:p w14:paraId="3FDC8D60" w14:textId="77777777" w:rsidR="008D145B" w:rsidRPr="00FA12C5" w:rsidRDefault="008D145B" w:rsidP="006936F6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u w:val="single"/>
        </w:rPr>
      </w:pPr>
    </w:p>
    <w:p w14:paraId="5E463D96" w14:textId="77777777" w:rsidR="008D145B" w:rsidRPr="00FA12C5" w:rsidRDefault="008D145B" w:rsidP="008D145B">
      <w:pPr>
        <w:spacing w:after="0"/>
        <w:jc w:val="both"/>
        <w:rPr>
          <w:rFonts w:ascii="Trebuchet MS" w:hAnsi="Trebuchet MS" w:cs="Arial"/>
          <w:b/>
          <w:sz w:val="18"/>
          <w:szCs w:val="18"/>
        </w:rPr>
      </w:pPr>
      <w:r w:rsidRPr="00FA12C5">
        <w:rPr>
          <w:rFonts w:ascii="Trebuchet MS" w:hAnsi="Trebuchet MS"/>
          <w:b/>
          <w:sz w:val="18"/>
          <w:szCs w:val="18"/>
          <w:u w:val="single"/>
        </w:rPr>
        <w:t>Motivation pour une situation exceptionnelle</w:t>
      </w:r>
      <w:r w:rsidRPr="00FA12C5">
        <w:rPr>
          <w:rFonts w:ascii="Trebuchet MS" w:hAnsi="Trebuchet MS"/>
          <w:b/>
          <w:sz w:val="18"/>
          <w:szCs w:val="18"/>
        </w:rPr>
        <w:t xml:space="preserve">: </w:t>
      </w:r>
    </w:p>
    <w:p w14:paraId="47B57A09" w14:textId="77777777" w:rsidR="008D145B" w:rsidRPr="00FA12C5" w:rsidRDefault="008D145B" w:rsidP="008D145B">
      <w:pPr>
        <w:spacing w:after="0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>□ Problèmes exceptionnels sur le plan clinique et/ou relatifs aux caractéristiques de la stomie ou de la fistule comme le type, la forme et la localisation.</w:t>
      </w:r>
    </w:p>
    <w:p w14:paraId="18177D3E" w14:textId="77777777" w:rsidR="008D145B" w:rsidRPr="00FA12C5" w:rsidRDefault="008D145B" w:rsidP="008D145B">
      <w:pPr>
        <w:spacing w:after="0"/>
        <w:ind w:left="-96" w:firstLine="96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>Descrip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2C826C" w14:textId="3F634E86" w:rsidR="008D145B" w:rsidRPr="00FA12C5" w:rsidRDefault="008D145B" w:rsidP="008D145B">
      <w:pPr>
        <w:spacing w:after="0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eastAsia="Calibri" w:hAnsi="Trebuchet MS" w:cs="Calibri"/>
          <w:sz w:val="18"/>
          <w:szCs w:val="18"/>
          <w:bdr w:val="single" w:sz="4" w:space="0" w:color="auto"/>
          <w:shd w:val="clear" w:color="auto" w:fill="FFFFFF"/>
        </w:rPr>
        <w:t>X</w:t>
      </w:r>
      <w:r w:rsidRPr="00FA12C5">
        <w:rPr>
          <w:rFonts w:ascii="Trebuchet MS" w:hAnsi="Trebuchet MS"/>
          <w:sz w:val="18"/>
          <w:szCs w:val="18"/>
        </w:rPr>
        <w:t xml:space="preserve"> Augmentation anormale des excrétions suite à une modification de consistance, fréquence ou de volumes de celles-ci.</w:t>
      </w:r>
    </w:p>
    <w:p w14:paraId="3E944D57" w14:textId="77777777" w:rsidR="008D145B" w:rsidRPr="00FA12C5" w:rsidRDefault="008D145B" w:rsidP="008D145B">
      <w:pPr>
        <w:spacing w:after="0"/>
        <w:ind w:left="-96" w:firstLine="96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>Description:</w:t>
      </w:r>
      <w:r w:rsidRPr="00FA12C5">
        <w:rPr>
          <w:rFonts w:ascii="Trebuchet MS" w:hAnsi="Trebuchet MS"/>
          <w:sz w:val="18"/>
          <w:szCs w:val="18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7CFDB" w14:textId="77777777" w:rsidR="008D145B" w:rsidRPr="00FA12C5" w:rsidRDefault="008D145B" w:rsidP="008D145B">
      <w:pPr>
        <w:spacing w:after="0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>□ Problèmes exceptionnels au niveau des caractéristiques physiques ou des caractéristiques cutanées de la stomie ou de la fistule, comme la sensibilité, la prédisposition allergique et l’humidité de la peau.</w:t>
      </w:r>
    </w:p>
    <w:p w14:paraId="5B9DE8D0" w14:textId="77777777" w:rsidR="008D145B" w:rsidRPr="00FA12C5" w:rsidRDefault="008D145B" w:rsidP="008D145B">
      <w:pPr>
        <w:spacing w:after="0"/>
        <w:ind w:left="-96" w:firstLine="96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>Description:……………………………………………………………………………………………………………………………………</w:t>
      </w:r>
    </w:p>
    <w:p w14:paraId="53F94EC0" w14:textId="77777777" w:rsidR="008D145B" w:rsidRPr="00FA12C5" w:rsidRDefault="008D145B" w:rsidP="008D145B">
      <w:pPr>
        <w:spacing w:after="0"/>
        <w:ind w:left="-96" w:firstLine="7"/>
        <w:jc w:val="both"/>
        <w:rPr>
          <w:rFonts w:ascii="Trebuchet MS" w:hAnsi="Trebuchet MS" w:cs="Arial"/>
          <w:b/>
          <w:i/>
          <w:sz w:val="18"/>
          <w:szCs w:val="18"/>
        </w:rPr>
      </w:pPr>
      <w:r w:rsidRPr="00FA12C5">
        <w:rPr>
          <w:rFonts w:ascii="Trebuchet MS" w:hAnsi="Trebuchet MS" w:cs="Arial"/>
          <w:b/>
          <w:i/>
          <w:sz w:val="18"/>
          <w:szCs w:val="18"/>
        </w:rPr>
        <w:t>..……….…………………………………………………………………………………………………………………………………………………</w:t>
      </w:r>
    </w:p>
    <w:p w14:paraId="5683CFC7" w14:textId="77777777" w:rsidR="008D145B" w:rsidRPr="00FA12C5" w:rsidRDefault="008D145B" w:rsidP="008D145B">
      <w:pPr>
        <w:spacing w:after="0" w:line="240" w:lineRule="auto"/>
        <w:ind w:left="-96" w:firstLine="7"/>
        <w:jc w:val="both"/>
        <w:rPr>
          <w:rFonts w:ascii="Trebuchet MS" w:hAnsi="Trebuchet MS" w:cs="Arial"/>
          <w:b/>
          <w:i/>
          <w:sz w:val="18"/>
          <w:szCs w:val="18"/>
        </w:rPr>
      </w:pPr>
    </w:p>
    <w:p w14:paraId="19C6DA44" w14:textId="77777777" w:rsidR="008D145B" w:rsidRPr="00FA12C5" w:rsidRDefault="008D145B" w:rsidP="008D145B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>□ Première fois</w:t>
      </w:r>
    </w:p>
    <w:p w14:paraId="7CB0156D" w14:textId="77777777" w:rsidR="008D145B" w:rsidRPr="00FA12C5" w:rsidRDefault="008D145B" w:rsidP="008D145B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 xml:space="preserve">    du mois de  ….../ …… au mois de ……. /……. inclus  (max 6 mois)</w:t>
      </w:r>
    </w:p>
    <w:p w14:paraId="0A32F5AE" w14:textId="77777777" w:rsidR="008D145B" w:rsidRPr="00FA12C5" w:rsidRDefault="008D145B" w:rsidP="008D145B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6007CA15" w14:textId="1E13D55B" w:rsidR="008D145B" w:rsidRPr="00FA12C5" w:rsidRDefault="008D145B" w:rsidP="008D145B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eastAsia="Calibri" w:hAnsi="Trebuchet MS" w:cs="Calibri"/>
          <w:sz w:val="18"/>
          <w:szCs w:val="18"/>
          <w:bdr w:val="single" w:sz="4" w:space="0" w:color="auto"/>
          <w:shd w:val="clear" w:color="auto" w:fill="FFFFFF"/>
        </w:rPr>
        <w:t>X</w:t>
      </w:r>
      <w:r w:rsidRPr="00FA12C5">
        <w:rPr>
          <w:rFonts w:ascii="Trebuchet MS" w:hAnsi="Trebuchet MS"/>
          <w:sz w:val="18"/>
          <w:szCs w:val="18"/>
        </w:rPr>
        <w:t xml:space="preserve"> Prolongation</w:t>
      </w:r>
    </w:p>
    <w:p w14:paraId="25E07879" w14:textId="582806EF" w:rsidR="008D145B" w:rsidRPr="00FA12C5" w:rsidRDefault="008D145B" w:rsidP="008D145B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 xml:space="preserve">    du mois de  </w:t>
      </w:r>
      <w:r w:rsidRPr="00FA12C5">
        <w:rPr>
          <w:rFonts w:ascii="Trebuchet MS" w:eastAsia="Calibri" w:hAnsi="Trebuchet MS" w:cs="Calibri"/>
          <w:b/>
          <w:bCs/>
          <w:color w:val="2F5496"/>
          <w:sz w:val="18"/>
          <w:szCs w:val="18"/>
        </w:rPr>
        <w:t>11/2021</w:t>
      </w:r>
      <w:r w:rsidRPr="00FA12C5">
        <w:rPr>
          <w:rFonts w:ascii="Trebuchet MS" w:hAnsi="Trebuchet MS"/>
          <w:sz w:val="18"/>
          <w:szCs w:val="18"/>
        </w:rPr>
        <w:t xml:space="preserve"> au mois de </w:t>
      </w:r>
      <w:r w:rsidRPr="00FA12C5">
        <w:rPr>
          <w:rFonts w:ascii="Trebuchet MS" w:eastAsia="Calibri" w:hAnsi="Trebuchet MS" w:cs="Calibri"/>
          <w:b/>
          <w:bCs/>
          <w:color w:val="2F5496"/>
          <w:sz w:val="18"/>
          <w:szCs w:val="18"/>
        </w:rPr>
        <w:t>01/2023</w:t>
      </w:r>
      <w:r w:rsidRPr="00FA12C5">
        <w:rPr>
          <w:rFonts w:ascii="Trebuchet MS" w:hAnsi="Trebuchet MS"/>
          <w:sz w:val="18"/>
          <w:szCs w:val="18"/>
        </w:rPr>
        <w:t xml:space="preserve"> inclus  (max 24 mois)</w:t>
      </w:r>
    </w:p>
    <w:p w14:paraId="2F7A8290" w14:textId="77777777" w:rsidR="008D145B" w:rsidRPr="00FA12C5" w:rsidRDefault="008D145B" w:rsidP="008D145B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679575C5" w14:textId="77777777" w:rsidR="008D145B" w:rsidRPr="00FA12C5" w:rsidRDefault="008D145B" w:rsidP="008D145B">
      <w:pPr>
        <w:spacing w:after="0" w:line="240" w:lineRule="auto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FA12C5">
        <w:rPr>
          <w:rFonts w:ascii="Trebuchet MS" w:hAnsi="Trebuchet MS"/>
          <w:b/>
          <w:sz w:val="18"/>
          <w:szCs w:val="18"/>
          <w:u w:val="single"/>
        </w:rPr>
        <w:t>3. Identification du médecin prescripteur</w:t>
      </w:r>
    </w:p>
    <w:p w14:paraId="6BD3FD40" w14:textId="77777777" w:rsidR="008D145B" w:rsidRPr="00FA12C5" w:rsidRDefault="008D145B" w:rsidP="008D145B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3EA775AA" w14:textId="77777777" w:rsidR="008D145B" w:rsidRPr="00FA12C5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>Nom et prénom:</w:t>
      </w:r>
    </w:p>
    <w:p w14:paraId="3959C683" w14:textId="77777777" w:rsidR="008D145B" w:rsidRPr="00FA12C5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 xml:space="preserve">Numéro INAMI: </w:t>
      </w:r>
    </w:p>
    <w:p w14:paraId="44215B91" w14:textId="5CB7727C" w:rsidR="008D145B" w:rsidRPr="00FA12C5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 xml:space="preserve">Date </w:t>
      </w:r>
      <w:r w:rsidRPr="00FA12C5">
        <w:rPr>
          <w:rFonts w:ascii="Trebuchet MS" w:eastAsia="Calibri" w:hAnsi="Trebuchet MS" w:cs="Calibri"/>
          <w:color w:val="1F3864"/>
          <w:sz w:val="18"/>
          <w:szCs w:val="18"/>
          <w:highlight w:val="yellow"/>
        </w:rPr>
        <w:t>24/11</w:t>
      </w:r>
      <w:r w:rsidRPr="00FA12C5">
        <w:rPr>
          <w:rFonts w:ascii="Trebuchet MS" w:eastAsia="Calibri" w:hAnsi="Trebuchet MS" w:cs="Calibri"/>
          <w:sz w:val="18"/>
          <w:szCs w:val="18"/>
          <w:highlight w:val="yellow"/>
        </w:rPr>
        <w:t>/</w:t>
      </w:r>
      <w:r w:rsidRPr="00FA12C5">
        <w:rPr>
          <w:rFonts w:ascii="Trebuchet MS" w:eastAsia="Calibri" w:hAnsi="Trebuchet MS" w:cs="Calibri"/>
          <w:color w:val="1F3864"/>
          <w:sz w:val="18"/>
          <w:szCs w:val="18"/>
          <w:highlight w:val="yellow"/>
        </w:rPr>
        <w:t>2021</w:t>
      </w:r>
    </w:p>
    <w:p w14:paraId="4EC2AA8F" w14:textId="77777777" w:rsidR="008D145B" w:rsidRPr="00FA12C5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FA12C5">
        <w:rPr>
          <w:rFonts w:ascii="Trebuchet MS" w:hAnsi="Trebuchet MS"/>
          <w:sz w:val="18"/>
          <w:szCs w:val="18"/>
        </w:rPr>
        <w:t>Signature du médecin prescripteur:</w:t>
      </w:r>
    </w:p>
    <w:p w14:paraId="18AF2F9F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</w:rPr>
      </w:pPr>
    </w:p>
    <w:p w14:paraId="13C2B5BD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color w:val="2F5496"/>
          <w:sz w:val="24"/>
          <w:szCs w:val="24"/>
        </w:rPr>
      </w:pPr>
      <w:r w:rsidRPr="006936F6">
        <w:rPr>
          <w:rFonts w:ascii="Calibri" w:eastAsia="Calibri" w:hAnsi="Calibri" w:cs="Calibri"/>
          <w:b/>
          <w:bCs/>
          <w:color w:val="2F5496"/>
          <w:sz w:val="24"/>
          <w:szCs w:val="24"/>
        </w:rPr>
        <w:t>656073 – Première utilisation d’un set d’irrigation manuelle</w:t>
      </w:r>
    </w:p>
    <w:p w14:paraId="2FC2D85F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</w:rPr>
      </w:pPr>
    </w:p>
    <w:p w14:paraId="60F37DA4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6936F6">
        <w:rPr>
          <w:rFonts w:ascii="Calibri" w:eastAsia="Calibri" w:hAnsi="Calibri" w:cs="Calibri"/>
          <w:b/>
          <w:bCs/>
          <w:sz w:val="20"/>
          <w:szCs w:val="20"/>
        </w:rPr>
        <w:t xml:space="preserve">Le prescripteur doit indiquer la motivation médicale au </w:t>
      </w:r>
      <w:r w:rsidRPr="008D145B">
        <w:rPr>
          <w:rFonts w:ascii="Calibri" w:eastAsia="Calibri" w:hAnsi="Calibri" w:cs="Calibri"/>
          <w:b/>
          <w:bCs/>
          <w:sz w:val="20"/>
          <w:szCs w:val="20"/>
          <w:u w:val="single"/>
        </w:rPr>
        <w:t>recto</w:t>
      </w:r>
      <w:r w:rsidRPr="006936F6">
        <w:rPr>
          <w:rFonts w:ascii="Calibri" w:eastAsia="Calibri" w:hAnsi="Calibri" w:cs="Calibri"/>
          <w:b/>
          <w:bCs/>
          <w:sz w:val="20"/>
          <w:szCs w:val="20"/>
        </w:rPr>
        <w:t xml:space="preserve"> de l’annexe 93 :</w:t>
      </w:r>
    </w:p>
    <w:p w14:paraId="7827E134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i/>
          <w:iCs/>
          <w:color w:val="1F3864"/>
          <w:sz w:val="16"/>
          <w:szCs w:val="16"/>
        </w:rPr>
      </w:pPr>
      <w:r w:rsidRPr="006936F6">
        <w:rPr>
          <w:rFonts w:ascii="Calibri" w:eastAsia="Calibri" w:hAnsi="Calibri" w:cs="Calibri"/>
          <w:i/>
          <w:iCs/>
          <w:color w:val="1F3864"/>
          <w:sz w:val="16"/>
          <w:szCs w:val="16"/>
        </w:rPr>
        <w:t>Une des 5 cases suivantes doit être cochée et la date indiquée, le cas échéant</w:t>
      </w:r>
    </w:p>
    <w:p w14:paraId="2CF785EC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>□ Nouvelle stomie créée, date de l’opération: …../……/………</w:t>
      </w:r>
    </w:p>
    <w:p w14:paraId="2ED9764B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  <w:bdr w:val="single" w:sz="4" w:space="0" w:color="auto"/>
          <w:shd w:val="clear" w:color="auto" w:fill="FFFFFF"/>
        </w:rPr>
        <w:t>X</w:t>
      </w:r>
      <w:r w:rsidRPr="008D145B">
        <w:rPr>
          <w:rFonts w:ascii="Trebuchet MS" w:eastAsia="Calibri" w:hAnsi="Trebuchet MS" w:cs="Calibri"/>
          <w:sz w:val="20"/>
          <w:szCs w:val="20"/>
        </w:rPr>
        <w:t xml:space="preserve"> Stomie existante</w:t>
      </w:r>
    </w:p>
    <w:p w14:paraId="679BE0A1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 xml:space="preserve">□ </w:t>
      </w:r>
      <w:proofErr w:type="spellStart"/>
      <w:r w:rsidRPr="008D145B">
        <w:rPr>
          <w:rFonts w:ascii="Trebuchet MS" w:eastAsia="Calibri" w:hAnsi="Trebuchet MS" w:cs="Calibri"/>
          <w:sz w:val="20"/>
          <w:szCs w:val="20"/>
        </w:rPr>
        <w:t>Réopération</w:t>
      </w:r>
      <w:proofErr w:type="spellEnd"/>
      <w:r w:rsidRPr="008D145B">
        <w:rPr>
          <w:rFonts w:ascii="Trebuchet MS" w:eastAsia="Calibri" w:hAnsi="Trebuchet MS" w:cs="Calibri"/>
          <w:sz w:val="20"/>
          <w:szCs w:val="20"/>
        </w:rPr>
        <w:t xml:space="preserve"> de la stomie existante, date de l’opération: ……/ ……/……</w:t>
      </w:r>
    </w:p>
    <w:p w14:paraId="620561F8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</w:p>
    <w:p w14:paraId="038C4D00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  <w:r w:rsidRPr="008D145B">
        <w:rPr>
          <w:rFonts w:ascii="Trebuchet MS" w:eastAsia="Calibri" w:hAnsi="Trebuchet MS" w:cs="Calibri"/>
          <w:sz w:val="20"/>
          <w:szCs w:val="20"/>
        </w:rPr>
        <w:t>□ Date de l’apparition de la fistule: ……/……/……….</w:t>
      </w:r>
    </w:p>
    <w:p w14:paraId="3872ADAD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  <w:lang w:val="nl-BE"/>
        </w:rPr>
      </w:pPr>
      <w:r w:rsidRPr="008D145B">
        <w:rPr>
          <w:rFonts w:ascii="Trebuchet MS" w:eastAsia="Calibri" w:hAnsi="Trebuchet MS" w:cs="Calibri"/>
          <w:sz w:val="20"/>
          <w:szCs w:val="20"/>
          <w:lang w:val="nl-BE"/>
        </w:rPr>
        <w:t xml:space="preserve">□ </w:t>
      </w:r>
      <w:proofErr w:type="spellStart"/>
      <w:r w:rsidRPr="008D145B">
        <w:rPr>
          <w:rFonts w:ascii="Trebuchet MS" w:eastAsia="Calibri" w:hAnsi="Trebuchet MS" w:cs="Calibri"/>
          <w:sz w:val="20"/>
          <w:szCs w:val="20"/>
          <w:lang w:val="nl-BE"/>
        </w:rPr>
        <w:t>Fistule</w:t>
      </w:r>
      <w:proofErr w:type="spellEnd"/>
      <w:r w:rsidRPr="008D145B">
        <w:rPr>
          <w:rFonts w:ascii="Trebuchet MS" w:eastAsia="Calibri" w:hAnsi="Trebuchet MS" w:cs="Calibri"/>
          <w:sz w:val="20"/>
          <w:szCs w:val="20"/>
          <w:lang w:val="nl-BE"/>
        </w:rPr>
        <w:t xml:space="preserve"> </w:t>
      </w:r>
      <w:proofErr w:type="spellStart"/>
      <w:r w:rsidRPr="008D145B">
        <w:rPr>
          <w:rFonts w:ascii="Trebuchet MS" w:eastAsia="Calibri" w:hAnsi="Trebuchet MS" w:cs="Calibri"/>
          <w:sz w:val="20"/>
          <w:szCs w:val="20"/>
          <w:lang w:val="nl-BE"/>
        </w:rPr>
        <w:t>existante</w:t>
      </w:r>
      <w:proofErr w:type="spellEnd"/>
    </w:p>
    <w:p w14:paraId="227D93ED" w14:textId="77777777" w:rsidR="006936F6" w:rsidRPr="008D145B" w:rsidRDefault="006936F6" w:rsidP="006936F6">
      <w:pPr>
        <w:spacing w:after="0" w:line="240" w:lineRule="auto"/>
        <w:rPr>
          <w:rFonts w:ascii="Trebuchet MS" w:eastAsia="Calibri" w:hAnsi="Trebuchet MS" w:cs="Calibri"/>
          <w:sz w:val="20"/>
          <w:szCs w:val="20"/>
          <w:lang w:val="nl-B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8D145B" w:rsidRPr="00FA12C5" w14:paraId="4560AC7E" w14:textId="77777777" w:rsidTr="009B1F25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5FDAFE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Type de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stomie</w:t>
            </w:r>
            <w:proofErr w:type="spellEnd"/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532AA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Convexe/concave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975547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Situation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exceptionnelle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AF691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</w:rPr>
              <w:t>Cochez ce qui est d’application</w:t>
            </w:r>
          </w:p>
        </w:tc>
      </w:tr>
      <w:tr w:rsidR="008D145B" w:rsidRPr="00FA12C5" w14:paraId="4A2E4015" w14:textId="77777777" w:rsidTr="009B1F25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C63CA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>Système</w:t>
            </w:r>
            <w:proofErr w:type="spellEnd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  <w:t>digestif</w:t>
            </w:r>
            <w:proofErr w:type="spellEnd"/>
          </w:p>
          <w:p w14:paraId="5810EB0B" w14:textId="7D79A05B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</w:rPr>
              <w:t>X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colostomie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C15D6D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0CDEF74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3E98" w14:textId="1724980F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bdr w:val="single" w:sz="4" w:space="0" w:color="auto"/>
                <w:shd w:val="clear" w:color="auto" w:fill="FFFFFF"/>
              </w:rPr>
              <w:t>X</w:t>
            </w:r>
          </w:p>
        </w:tc>
      </w:tr>
      <w:tr w:rsidR="008D145B" w:rsidRPr="00FA12C5" w14:paraId="2DABB668" w14:textId="77777777" w:rsidTr="009B1F25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6B5D50E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75F6722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0A855AB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F5182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6DAF1A1E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2F817665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4A7C687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0377E79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FD18DA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02A8B1D4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189D03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4F055CE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1BC9765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ACE97F7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3E5AEFD7" w14:textId="77777777" w:rsidTr="009B1F25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CBAD65A" w14:textId="77777777" w:rsidR="008D145B" w:rsidRPr="00FA12C5" w:rsidRDefault="008D145B" w:rsidP="009B1F25">
            <w:pPr>
              <w:spacing w:before="240"/>
              <w:rPr>
                <w:rFonts w:ascii="Trebuchet MS" w:eastAsia="Calibri" w:hAnsi="Trebuchet MS" w:cs="Arial"/>
                <w:sz w:val="16"/>
                <w:szCs w:val="16"/>
                <w:lang w:eastAsia="nl-NL"/>
              </w:rPr>
            </w:pPr>
            <w:r w:rsidRPr="00FA12C5">
              <w:rPr>
                <w:rFonts w:ascii="Trebuchet MS" w:eastAsia="Calibri" w:hAnsi="Trebuchet MS" w:cs="Arial"/>
                <w:i/>
                <w:sz w:val="16"/>
                <w:szCs w:val="16"/>
                <w:lang w:eastAsia="nl-NL"/>
              </w:rPr>
              <w:t>Système digestif</w:t>
            </w:r>
          </w:p>
          <w:p w14:paraId="46BE0759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iléostomie </w:t>
            </w:r>
          </w:p>
          <w:p w14:paraId="032CCB36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fistule </w:t>
            </w:r>
          </w:p>
          <w:p w14:paraId="687C7CFA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autre stomie</w:t>
            </w:r>
          </w:p>
          <w:p w14:paraId="0AD38307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6F5665DA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  <w:p w14:paraId="608E52E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4F0E7726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8FDDED8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2F89C7C5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41AFF02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159E163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6CC6047B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A6C2BF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326D23F7" w14:textId="77777777" w:rsidTr="009B1F25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53C194C0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44746ED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41CC962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A84508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</w:p>
        </w:tc>
      </w:tr>
      <w:tr w:rsidR="008D145B" w:rsidRPr="00FA12C5" w14:paraId="5E327410" w14:textId="77777777" w:rsidTr="009B1F25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0098F5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29CC3FC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1BB7092A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7E7444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6AA34B0D" w14:textId="77777777" w:rsidTr="009B1F25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09B6CB8" w14:textId="77777777" w:rsidR="008D145B" w:rsidRPr="00FA12C5" w:rsidRDefault="008D145B" w:rsidP="009B1F25">
            <w:pPr>
              <w:spacing w:before="240"/>
              <w:rPr>
                <w:rFonts w:ascii="Trebuchet MS" w:eastAsia="Calibri" w:hAnsi="Trebuchet MS" w:cs="Calibri"/>
                <w:i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i/>
                <w:sz w:val="16"/>
                <w:szCs w:val="16"/>
              </w:rPr>
              <w:t>Système urinaire</w:t>
            </w:r>
          </w:p>
          <w:p w14:paraId="75A69FB0" w14:textId="1D3A6086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</w:t>
            </w: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urostomie</w:t>
            </w:r>
            <w:proofErr w:type="spellEnd"/>
          </w:p>
          <w:p w14:paraId="144922C5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 xml:space="preserve">□ 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>cystostomie</w:t>
            </w:r>
          </w:p>
          <w:p w14:paraId="54C78E8C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fistule</w:t>
            </w:r>
          </w:p>
          <w:p w14:paraId="06B4666E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  <w:r w:rsidRPr="00FA12C5">
              <w:rPr>
                <w:rFonts w:ascii="Trebuchet MS" w:eastAsia="Calibri" w:hAnsi="Trebuchet MS" w:cs="Calibri"/>
                <w:sz w:val="16"/>
                <w:szCs w:val="16"/>
              </w:rPr>
              <w:t xml:space="preserve"> autre stomie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51CA4E12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 xml:space="preserve">non </w:t>
            </w:r>
          </w:p>
          <w:p w14:paraId="5921E6A6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049A4D8B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E9D7BCE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72C425E7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5831AE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61ACAA79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3814BC86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912EFC" w14:textId="7F161B90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</w:rPr>
              <w:t>□</w:t>
            </w:r>
          </w:p>
        </w:tc>
      </w:tr>
      <w:tr w:rsidR="008D145B" w:rsidRPr="00FA12C5" w14:paraId="737787A6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69EEFD23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072090D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01D1E954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non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F0F86E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  <w:tr w:rsidR="008D145B" w:rsidRPr="00FA12C5" w14:paraId="3484C05E" w14:textId="77777777" w:rsidTr="009B1F25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9BED9B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i/>
                <w:sz w:val="16"/>
                <w:szCs w:val="16"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37F7285A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1FD3E4C1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</w:pPr>
            <w:proofErr w:type="spellStart"/>
            <w:r w:rsidRPr="00FA12C5">
              <w:rPr>
                <w:rFonts w:ascii="Trebuchet MS" w:eastAsia="Calibri" w:hAnsi="Trebuchet MS" w:cs="Calibri"/>
                <w:sz w:val="16"/>
                <w:szCs w:val="16"/>
                <w:lang w:val="nl-BE"/>
              </w:rPr>
              <w:t>oui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FB94B6" w14:textId="77777777" w:rsidR="008D145B" w:rsidRPr="00FA12C5" w:rsidRDefault="008D145B" w:rsidP="009B1F25">
            <w:pPr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</w:pPr>
            <w:r w:rsidRPr="00FA12C5">
              <w:rPr>
                <w:rFonts w:ascii="Trebuchet MS" w:eastAsia="Calibri" w:hAnsi="Trebuchet MS" w:cs="Calibri"/>
                <w:b/>
                <w:sz w:val="16"/>
                <w:szCs w:val="16"/>
                <w:lang w:val="nl-BE"/>
              </w:rPr>
              <w:t>□</w:t>
            </w:r>
          </w:p>
        </w:tc>
      </w:tr>
    </w:tbl>
    <w:p w14:paraId="63D49D1B" w14:textId="77777777" w:rsidR="008D145B" w:rsidRPr="008D145B" w:rsidRDefault="008D145B" w:rsidP="008D145B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</w:p>
    <w:p w14:paraId="1C7CED3B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8D145B">
        <w:rPr>
          <w:rFonts w:ascii="Calibri" w:eastAsia="Calibri" w:hAnsi="Calibri" w:cs="Calibri"/>
          <w:b/>
          <w:bCs/>
          <w:sz w:val="20"/>
          <w:szCs w:val="20"/>
          <w:u w:val="single"/>
        </w:rPr>
        <w:t>Et au verso</w:t>
      </w:r>
      <w:r w:rsidRPr="006936F6">
        <w:rPr>
          <w:rFonts w:ascii="Calibri" w:eastAsia="Calibri" w:hAnsi="Calibri" w:cs="Calibri"/>
          <w:b/>
          <w:bCs/>
          <w:sz w:val="20"/>
          <w:szCs w:val="20"/>
        </w:rPr>
        <w:t> :</w:t>
      </w:r>
    </w:p>
    <w:p w14:paraId="7FA5AA33" w14:textId="77777777" w:rsidR="006936F6" w:rsidRPr="006936F6" w:rsidRDefault="006936F6" w:rsidP="006936F6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9D327E8" w14:textId="3ED8AEB9" w:rsidR="008D145B" w:rsidRDefault="008D145B" w:rsidP="008D145B">
      <w:pPr>
        <w:spacing w:after="0" w:line="240" w:lineRule="auto"/>
        <w:jc w:val="both"/>
        <w:rPr>
          <w:rFonts w:ascii="Trebuchet MS" w:hAnsi="Trebuchet MS"/>
          <w:sz w:val="20"/>
          <w:szCs w:val="20"/>
          <w:u w:val="single"/>
          <w:lang w:val="nl-BE"/>
        </w:rPr>
      </w:pPr>
      <w:proofErr w:type="spellStart"/>
      <w:r w:rsidRPr="008D145B">
        <w:rPr>
          <w:rFonts w:ascii="Trebuchet MS" w:hAnsi="Trebuchet MS"/>
          <w:sz w:val="20"/>
          <w:szCs w:val="20"/>
          <w:u w:val="single"/>
          <w:lang w:val="nl-BE"/>
        </w:rPr>
        <w:t>Systèmes</w:t>
      </w:r>
      <w:proofErr w:type="spellEnd"/>
      <w:r w:rsidRPr="008D145B">
        <w:rPr>
          <w:rFonts w:ascii="Trebuchet MS" w:hAnsi="Trebuchet MS"/>
          <w:sz w:val="20"/>
          <w:szCs w:val="20"/>
          <w:u w:val="single"/>
          <w:lang w:val="nl-BE"/>
        </w:rPr>
        <w:t xml:space="preserve"> </w:t>
      </w:r>
      <w:proofErr w:type="spellStart"/>
      <w:r w:rsidRPr="008D145B">
        <w:rPr>
          <w:rFonts w:ascii="Trebuchet MS" w:hAnsi="Trebuchet MS"/>
          <w:sz w:val="20"/>
          <w:szCs w:val="20"/>
          <w:u w:val="single"/>
          <w:lang w:val="nl-BE"/>
        </w:rPr>
        <w:t>d’irrigation</w:t>
      </w:r>
      <w:proofErr w:type="spellEnd"/>
    </w:p>
    <w:p w14:paraId="19B3D57D" w14:textId="77777777" w:rsidR="008D145B" w:rsidRPr="008D145B" w:rsidRDefault="008D145B" w:rsidP="008D145B">
      <w:pPr>
        <w:spacing w:after="0" w:line="240" w:lineRule="auto"/>
        <w:jc w:val="both"/>
        <w:rPr>
          <w:rFonts w:ascii="Trebuchet MS" w:hAnsi="Trebuchet MS"/>
          <w:sz w:val="20"/>
          <w:szCs w:val="20"/>
          <w:u w:val="single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D145B" w:rsidRPr="008D145B" w14:paraId="367D4FD9" w14:textId="77777777" w:rsidTr="009B1F25">
        <w:tc>
          <w:tcPr>
            <w:tcW w:w="9243" w:type="dxa"/>
            <w:vAlign w:val="center"/>
          </w:tcPr>
          <w:p w14:paraId="14AEDA82" w14:textId="34218A7F" w:rsidR="008D145B" w:rsidRPr="008D145B" w:rsidRDefault="008D145B" w:rsidP="008D145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D145B">
              <w:rPr>
                <w:rFonts w:ascii="Trebuchet MS" w:eastAsia="Calibri" w:hAnsi="Trebuchet MS" w:cs="Calibri"/>
                <w:sz w:val="20"/>
                <w:szCs w:val="20"/>
                <w:bdr w:val="single" w:sz="4" w:space="0" w:color="auto"/>
                <w:shd w:val="clear" w:color="auto" w:fill="FFFFFF"/>
              </w:rPr>
              <w:t>X</w:t>
            </w:r>
            <w:r w:rsidRPr="008D145B">
              <w:rPr>
                <w:rFonts w:ascii="Trebuchet MS" w:hAnsi="Trebuchet MS"/>
                <w:sz w:val="20"/>
                <w:szCs w:val="20"/>
              </w:rPr>
              <w:t xml:space="preserve"> Premier set d’irrigation manuelle</w:t>
            </w:r>
          </w:p>
          <w:p w14:paraId="13015DEF" w14:textId="77777777" w:rsidR="008D145B" w:rsidRPr="008D145B" w:rsidRDefault="008D145B" w:rsidP="008D145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D145B" w:rsidRPr="008D145B" w14:paraId="0D9D8D01" w14:textId="77777777" w:rsidTr="009B1F25">
        <w:tc>
          <w:tcPr>
            <w:tcW w:w="9243" w:type="dxa"/>
            <w:vAlign w:val="center"/>
          </w:tcPr>
          <w:p w14:paraId="006D1040" w14:textId="77777777" w:rsidR="008D145B" w:rsidRPr="008D145B" w:rsidRDefault="008D145B" w:rsidP="008D145B">
            <w:pPr>
              <w:jc w:val="both"/>
              <w:rPr>
                <w:rFonts w:ascii="Trebuchet MS" w:hAnsi="Trebuchet MS"/>
                <w:sz w:val="20"/>
                <w:szCs w:val="20"/>
                <w:lang w:val="nl-BE"/>
              </w:rPr>
            </w:pPr>
            <w:r w:rsidRPr="008D145B">
              <w:rPr>
                <w:rFonts w:ascii="Trebuchet MS" w:hAnsi="Trebuchet MS"/>
                <w:sz w:val="20"/>
                <w:szCs w:val="20"/>
                <w:lang w:val="nl-BE"/>
              </w:rPr>
              <w:t xml:space="preserve">□ Première </w:t>
            </w:r>
            <w:proofErr w:type="spellStart"/>
            <w:r w:rsidRPr="008D145B">
              <w:rPr>
                <w:rFonts w:ascii="Trebuchet MS" w:hAnsi="Trebuchet MS"/>
                <w:sz w:val="20"/>
                <w:szCs w:val="20"/>
                <w:lang w:val="nl-BE"/>
              </w:rPr>
              <w:t>pompe</w:t>
            </w:r>
            <w:proofErr w:type="spellEnd"/>
            <w:r w:rsidRPr="008D145B">
              <w:rPr>
                <w:rFonts w:ascii="Trebuchet MS" w:hAnsi="Trebuchet MS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8D145B">
              <w:rPr>
                <w:rFonts w:ascii="Trebuchet MS" w:hAnsi="Trebuchet MS"/>
                <w:sz w:val="20"/>
                <w:szCs w:val="20"/>
                <w:lang w:val="nl-BE"/>
              </w:rPr>
              <w:t>d’irrigation</w:t>
            </w:r>
            <w:proofErr w:type="spellEnd"/>
            <w:r w:rsidRPr="008D145B">
              <w:rPr>
                <w:rFonts w:ascii="Trebuchet MS" w:hAnsi="Trebuchet MS"/>
                <w:sz w:val="20"/>
                <w:szCs w:val="20"/>
                <w:lang w:val="nl-BE"/>
              </w:rPr>
              <w:t xml:space="preserve"> </w:t>
            </w:r>
          </w:p>
          <w:p w14:paraId="7315279C" w14:textId="77777777" w:rsidR="008D145B" w:rsidRPr="008D145B" w:rsidRDefault="008D145B" w:rsidP="008D145B">
            <w:pPr>
              <w:jc w:val="both"/>
              <w:rPr>
                <w:rFonts w:ascii="Trebuchet MS" w:hAnsi="Trebuchet MS"/>
                <w:sz w:val="20"/>
                <w:szCs w:val="20"/>
                <w:lang w:val="nl-BE"/>
              </w:rPr>
            </w:pPr>
          </w:p>
        </w:tc>
      </w:tr>
    </w:tbl>
    <w:p w14:paraId="70370BA5" w14:textId="77777777" w:rsidR="008D145B" w:rsidRPr="008D145B" w:rsidRDefault="008D145B" w:rsidP="008D145B">
      <w:pPr>
        <w:spacing w:after="0" w:line="240" w:lineRule="auto"/>
        <w:jc w:val="both"/>
        <w:rPr>
          <w:rFonts w:ascii="Trebuchet MS" w:hAnsi="Trebuchet MS"/>
          <w:sz w:val="20"/>
          <w:szCs w:val="20"/>
          <w:u w:val="single"/>
          <w:lang w:val="nl-BE"/>
        </w:rPr>
      </w:pPr>
    </w:p>
    <w:p w14:paraId="0AC6A032" w14:textId="77777777" w:rsidR="008D145B" w:rsidRPr="008D145B" w:rsidRDefault="008D145B" w:rsidP="008D145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  <w:lang w:val="nl-BE"/>
        </w:rPr>
      </w:pPr>
      <w:r w:rsidRPr="008D145B">
        <w:rPr>
          <w:rFonts w:ascii="Trebuchet MS" w:hAnsi="Trebuchet MS"/>
          <w:b/>
          <w:sz w:val="20"/>
          <w:szCs w:val="20"/>
          <w:u w:val="single"/>
          <w:lang w:val="nl-BE"/>
        </w:rPr>
        <w:t xml:space="preserve">3. </w:t>
      </w:r>
      <w:proofErr w:type="spellStart"/>
      <w:r w:rsidRPr="008D145B">
        <w:rPr>
          <w:rFonts w:ascii="Trebuchet MS" w:hAnsi="Trebuchet MS"/>
          <w:b/>
          <w:sz w:val="20"/>
          <w:szCs w:val="20"/>
          <w:u w:val="single"/>
          <w:lang w:val="nl-BE"/>
        </w:rPr>
        <w:t>Identification</w:t>
      </w:r>
      <w:proofErr w:type="spellEnd"/>
      <w:r w:rsidRPr="008D145B">
        <w:rPr>
          <w:rFonts w:ascii="Trebuchet MS" w:hAnsi="Trebuchet MS"/>
          <w:b/>
          <w:sz w:val="20"/>
          <w:szCs w:val="20"/>
          <w:u w:val="single"/>
          <w:lang w:val="nl-BE"/>
        </w:rPr>
        <w:t xml:space="preserve"> du </w:t>
      </w:r>
      <w:proofErr w:type="spellStart"/>
      <w:r w:rsidRPr="008D145B">
        <w:rPr>
          <w:rFonts w:ascii="Trebuchet MS" w:hAnsi="Trebuchet MS"/>
          <w:b/>
          <w:sz w:val="20"/>
          <w:szCs w:val="20"/>
          <w:u w:val="single"/>
          <w:lang w:val="nl-BE"/>
        </w:rPr>
        <w:t>médecin</w:t>
      </w:r>
      <w:proofErr w:type="spellEnd"/>
      <w:r w:rsidRPr="008D145B">
        <w:rPr>
          <w:rFonts w:ascii="Trebuchet MS" w:hAnsi="Trebuchet MS"/>
          <w:b/>
          <w:sz w:val="20"/>
          <w:szCs w:val="20"/>
          <w:u w:val="single"/>
          <w:lang w:val="nl-BE"/>
        </w:rPr>
        <w:t xml:space="preserve"> </w:t>
      </w:r>
      <w:proofErr w:type="spellStart"/>
      <w:r w:rsidRPr="008D145B">
        <w:rPr>
          <w:rFonts w:ascii="Trebuchet MS" w:hAnsi="Trebuchet MS"/>
          <w:b/>
          <w:sz w:val="20"/>
          <w:szCs w:val="20"/>
          <w:u w:val="single"/>
          <w:lang w:val="nl-BE"/>
        </w:rPr>
        <w:t>prescripteur</w:t>
      </w:r>
      <w:proofErr w:type="spellEnd"/>
    </w:p>
    <w:p w14:paraId="00FC5D55" w14:textId="77777777" w:rsidR="008D145B" w:rsidRPr="008D145B" w:rsidRDefault="008D145B" w:rsidP="008D145B">
      <w:pP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</w:p>
    <w:p w14:paraId="6C953E13" w14:textId="77777777" w:rsidR="008D145B" w:rsidRPr="008D145B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8D145B">
        <w:rPr>
          <w:rFonts w:ascii="Trebuchet MS" w:hAnsi="Trebuchet MS"/>
          <w:sz w:val="20"/>
          <w:szCs w:val="20"/>
          <w:lang w:val="nl-BE"/>
        </w:rPr>
        <w:t xml:space="preserve">Nom et </w:t>
      </w:r>
      <w:proofErr w:type="spellStart"/>
      <w:r w:rsidRPr="008D145B">
        <w:rPr>
          <w:rFonts w:ascii="Trebuchet MS" w:hAnsi="Trebuchet MS"/>
          <w:sz w:val="20"/>
          <w:szCs w:val="20"/>
          <w:lang w:val="nl-BE"/>
        </w:rPr>
        <w:t>prénom</w:t>
      </w:r>
      <w:proofErr w:type="spellEnd"/>
      <w:r w:rsidRPr="008D145B">
        <w:rPr>
          <w:rFonts w:ascii="Trebuchet MS" w:hAnsi="Trebuchet MS"/>
          <w:sz w:val="20"/>
          <w:szCs w:val="20"/>
          <w:lang w:val="nl-BE"/>
        </w:rPr>
        <w:t>:</w:t>
      </w:r>
    </w:p>
    <w:p w14:paraId="347B4196" w14:textId="77777777" w:rsidR="008D145B" w:rsidRPr="008D145B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8D145B">
        <w:rPr>
          <w:rFonts w:ascii="Trebuchet MS" w:hAnsi="Trebuchet MS"/>
          <w:sz w:val="20"/>
          <w:szCs w:val="20"/>
          <w:lang w:val="nl-BE"/>
        </w:rPr>
        <w:t xml:space="preserve">Numéro INAMI: </w:t>
      </w:r>
    </w:p>
    <w:p w14:paraId="778FDF0C" w14:textId="7C690625" w:rsidR="008D145B" w:rsidRPr="008D145B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r w:rsidRPr="008D145B">
        <w:rPr>
          <w:rFonts w:ascii="Trebuchet MS" w:hAnsi="Trebuchet MS"/>
          <w:sz w:val="20"/>
          <w:szCs w:val="20"/>
          <w:lang w:val="nl-BE"/>
        </w:rPr>
        <w:t xml:space="preserve">Date </w:t>
      </w:r>
      <w:r>
        <w:rPr>
          <w:rFonts w:ascii="Trebuchet MS" w:eastAsia="Calibri" w:hAnsi="Trebuchet MS" w:cs="Calibri"/>
          <w:color w:val="1F3864"/>
          <w:sz w:val="20"/>
          <w:szCs w:val="20"/>
          <w:highlight w:val="yellow"/>
        </w:rPr>
        <w:t>24/11</w:t>
      </w:r>
      <w:r w:rsidRPr="008D145B">
        <w:rPr>
          <w:rFonts w:ascii="Trebuchet MS" w:eastAsia="Calibri" w:hAnsi="Trebuchet MS" w:cs="Calibri"/>
          <w:sz w:val="20"/>
          <w:szCs w:val="20"/>
          <w:highlight w:val="yellow"/>
        </w:rPr>
        <w:t>/</w:t>
      </w:r>
      <w:r w:rsidRPr="008D145B">
        <w:rPr>
          <w:rFonts w:ascii="Trebuchet MS" w:eastAsia="Calibri" w:hAnsi="Trebuchet MS" w:cs="Calibri"/>
          <w:color w:val="1F3864"/>
          <w:sz w:val="20"/>
          <w:szCs w:val="20"/>
          <w:highlight w:val="yellow"/>
        </w:rPr>
        <w:t>2021</w:t>
      </w:r>
    </w:p>
    <w:p w14:paraId="656CBB1B" w14:textId="77777777" w:rsidR="008D145B" w:rsidRPr="008D145B" w:rsidRDefault="008D145B" w:rsidP="008D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rebuchet MS" w:hAnsi="Trebuchet MS"/>
          <w:sz w:val="20"/>
          <w:szCs w:val="20"/>
          <w:lang w:val="nl-BE"/>
        </w:rPr>
      </w:pPr>
      <w:proofErr w:type="spellStart"/>
      <w:r w:rsidRPr="008D145B">
        <w:rPr>
          <w:rFonts w:ascii="Trebuchet MS" w:hAnsi="Trebuchet MS"/>
          <w:sz w:val="20"/>
          <w:szCs w:val="20"/>
          <w:lang w:val="nl-BE"/>
        </w:rPr>
        <w:t>Signature</w:t>
      </w:r>
      <w:proofErr w:type="spellEnd"/>
      <w:r w:rsidRPr="008D145B">
        <w:rPr>
          <w:rFonts w:ascii="Trebuchet MS" w:hAnsi="Trebuchet MS"/>
          <w:sz w:val="20"/>
          <w:szCs w:val="20"/>
          <w:lang w:val="nl-BE"/>
        </w:rPr>
        <w:t xml:space="preserve"> du </w:t>
      </w:r>
      <w:proofErr w:type="spellStart"/>
      <w:r w:rsidRPr="008D145B">
        <w:rPr>
          <w:rFonts w:ascii="Trebuchet MS" w:hAnsi="Trebuchet MS"/>
          <w:sz w:val="20"/>
          <w:szCs w:val="20"/>
          <w:lang w:val="nl-BE"/>
        </w:rPr>
        <w:t>médecin</w:t>
      </w:r>
      <w:proofErr w:type="spellEnd"/>
      <w:r w:rsidRPr="008D145B">
        <w:rPr>
          <w:rFonts w:ascii="Trebuchet MS" w:hAnsi="Trebuchet MS"/>
          <w:sz w:val="20"/>
          <w:szCs w:val="20"/>
          <w:lang w:val="nl-BE"/>
        </w:rPr>
        <w:t xml:space="preserve"> </w:t>
      </w:r>
      <w:proofErr w:type="spellStart"/>
      <w:r w:rsidRPr="008D145B">
        <w:rPr>
          <w:rFonts w:ascii="Trebuchet MS" w:hAnsi="Trebuchet MS"/>
          <w:sz w:val="20"/>
          <w:szCs w:val="20"/>
          <w:lang w:val="nl-BE"/>
        </w:rPr>
        <w:t>prescripteur</w:t>
      </w:r>
      <w:proofErr w:type="spellEnd"/>
      <w:r w:rsidRPr="008D145B">
        <w:rPr>
          <w:rFonts w:ascii="Trebuchet MS" w:hAnsi="Trebuchet MS"/>
          <w:sz w:val="20"/>
          <w:szCs w:val="20"/>
          <w:lang w:val="nl-BE"/>
        </w:rPr>
        <w:t>:</w:t>
      </w:r>
    </w:p>
    <w:p w14:paraId="48FD12E9" w14:textId="479BCD01" w:rsidR="006936F6" w:rsidRPr="001532D3" w:rsidRDefault="006936F6" w:rsidP="001532D3">
      <w:pPr>
        <w:spacing w:after="0" w:line="240" w:lineRule="auto"/>
        <w:jc w:val="both"/>
        <w:rPr>
          <w:rFonts w:ascii="Arial" w:hAnsi="Arial" w:cs="Arial"/>
        </w:rPr>
      </w:pPr>
    </w:p>
    <w:sectPr w:rsidR="006936F6" w:rsidRPr="001532D3" w:rsidSect="00FA12C5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8BB8" w14:textId="77777777" w:rsidR="00F229C5" w:rsidRDefault="00F229C5" w:rsidP="00F229C5">
      <w:pPr>
        <w:spacing w:after="0" w:line="240" w:lineRule="auto"/>
      </w:pPr>
      <w:r>
        <w:separator/>
      </w:r>
    </w:p>
  </w:endnote>
  <w:endnote w:type="continuationSeparator" w:id="0">
    <w:p w14:paraId="4E1E1A0E" w14:textId="77777777" w:rsidR="00F229C5" w:rsidRDefault="00F229C5" w:rsidP="00F2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8B22" w14:textId="77777777" w:rsidR="00F229C5" w:rsidRDefault="00F229C5" w:rsidP="00F229C5">
      <w:pPr>
        <w:spacing w:after="0" w:line="240" w:lineRule="auto"/>
      </w:pPr>
      <w:r>
        <w:separator/>
      </w:r>
    </w:p>
  </w:footnote>
  <w:footnote w:type="continuationSeparator" w:id="0">
    <w:p w14:paraId="21B2441E" w14:textId="77777777" w:rsidR="00F229C5" w:rsidRDefault="00F229C5" w:rsidP="00F2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F1DB5"/>
    <w:multiLevelType w:val="hybridMultilevel"/>
    <w:tmpl w:val="684A4286"/>
    <w:lvl w:ilvl="0" w:tplc="D2DCEFD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9DAAFECA">
      <w:numFmt w:val="bullet"/>
      <w:lvlText w:val=""/>
      <w:lvlJc w:val="left"/>
      <w:pPr>
        <w:ind w:left="1785" w:hanging="705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5C4F"/>
    <w:multiLevelType w:val="hybridMultilevel"/>
    <w:tmpl w:val="3560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D3"/>
    <w:rsid w:val="00084DD6"/>
    <w:rsid w:val="000B430B"/>
    <w:rsid w:val="001532D3"/>
    <w:rsid w:val="00181AAD"/>
    <w:rsid w:val="001E0C7E"/>
    <w:rsid w:val="00373900"/>
    <w:rsid w:val="003D03C9"/>
    <w:rsid w:val="003F478D"/>
    <w:rsid w:val="00510369"/>
    <w:rsid w:val="005A0A10"/>
    <w:rsid w:val="00651E86"/>
    <w:rsid w:val="006936F6"/>
    <w:rsid w:val="0080269D"/>
    <w:rsid w:val="00816D85"/>
    <w:rsid w:val="00887C3F"/>
    <w:rsid w:val="008D145B"/>
    <w:rsid w:val="00AD7A32"/>
    <w:rsid w:val="00C94BED"/>
    <w:rsid w:val="00CB261F"/>
    <w:rsid w:val="00D221F8"/>
    <w:rsid w:val="00D30E7F"/>
    <w:rsid w:val="00ED43DF"/>
    <w:rsid w:val="00F229C5"/>
    <w:rsid w:val="00F973BE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CD08"/>
  <w15:chartTrackingRefBased/>
  <w15:docId w15:val="{A04FE6C6-E189-4972-AF42-9E03BA42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D3"/>
    <w:pPr>
      <w:ind w:left="720"/>
      <w:contextualSpacing/>
    </w:pPr>
  </w:style>
  <w:style w:type="table" w:styleId="TableGrid">
    <w:name w:val="Table Grid"/>
    <w:basedOn w:val="TableNormal"/>
    <w:uiPriority w:val="59"/>
    <w:rsid w:val="003D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3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C5"/>
  </w:style>
  <w:style w:type="paragraph" w:styleId="Footer">
    <w:name w:val="footer"/>
    <w:basedOn w:val="Normal"/>
    <w:link w:val="FooterChar"/>
    <w:uiPriority w:val="99"/>
    <w:unhideWhenUsed/>
    <w:rsid w:val="00F2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2022-06-27T22:00:00+00:00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29</Value>
      <Value>8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3CB9499-7CDE-4A95-8547-F77BD0AC66A4}"/>
</file>

<file path=customXml/itemProps2.xml><?xml version="1.0" encoding="utf-8"?>
<ds:datastoreItem xmlns:ds="http://schemas.openxmlformats.org/officeDocument/2006/customXml" ds:itemID="{AE4E7DB7-2C6B-4D16-8589-CAD46EE5E257}"/>
</file>

<file path=customXml/itemProps3.xml><?xml version="1.0" encoding="utf-8"?>
<ds:datastoreItem xmlns:ds="http://schemas.openxmlformats.org/officeDocument/2006/customXml" ds:itemID="{FE0C925B-54FC-4A43-9FD2-5551B918C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médecins - Explications concernant la façon de remplir l’annexe 93</dc:title>
  <dc:subject/>
  <dc:creator>Nathalie De Rudder (RIZIV-INAMI)</dc:creator>
  <cp:keywords/>
  <dc:description/>
  <cp:lastModifiedBy>Nathalie De Rudder (RIZIV-INAMI)</cp:lastModifiedBy>
  <cp:revision>6</cp:revision>
  <dcterms:created xsi:type="dcterms:W3CDTF">2022-06-13T16:18:00Z</dcterms:created>
  <dcterms:modified xsi:type="dcterms:W3CDTF">2022-06-20T14:18:00Z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