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10844143" w:rsidR="00616E91" w:rsidRPr="00553300" w:rsidRDefault="00553300">
      <w:pPr>
        <w:rPr>
          <w:rFonts w:ascii="Arial" w:hAnsi="Arial" w:cs="Arial"/>
          <w:b/>
          <w:bCs/>
          <w:sz w:val="18"/>
          <w:szCs w:val="18"/>
          <w:lang w:val="fr-FR"/>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0A13BD81" w14:textId="7BD39AB2" w:rsidR="00616E91" w:rsidRPr="00553300" w:rsidRDefault="005643C5" w:rsidP="00C70678">
      <w:pPr>
        <w:tabs>
          <w:tab w:val="left" w:pos="3558"/>
          <w:tab w:val="center" w:pos="4680"/>
          <w:tab w:val="left" w:pos="7098"/>
          <w:tab w:val="right" w:pos="9360"/>
        </w:tabs>
        <w:rPr>
          <w:rFonts w:ascii="Arial" w:hAnsi="Arial" w:cs="Arial"/>
          <w:sz w:val="18"/>
          <w:szCs w:val="18"/>
          <w:lang w:val="fr-FR"/>
        </w:rPr>
      </w:pPr>
      <w:r w:rsidRPr="00553300">
        <w:rPr>
          <w:rFonts w:ascii="Arial" w:hAnsi="Arial" w:cs="Arial"/>
          <w:sz w:val="18"/>
          <w:szCs w:val="18"/>
          <w:lang w:val="fr-FR"/>
        </w:rPr>
        <w:t xml:space="preserve">Circulaire </w:t>
      </w:r>
      <w:r w:rsidR="00FF55D4" w:rsidRPr="00553300">
        <w:rPr>
          <w:rFonts w:ascii="Arial" w:hAnsi="Arial" w:cs="Arial"/>
          <w:sz w:val="18"/>
          <w:szCs w:val="18"/>
          <w:lang w:val="fr-FR"/>
        </w:rPr>
        <w:t>OA</w:t>
      </w:r>
      <w:r w:rsidR="00616E91" w:rsidRPr="00553300">
        <w:rPr>
          <w:rFonts w:ascii="Arial" w:hAnsi="Arial" w:cs="Arial"/>
          <w:sz w:val="18"/>
          <w:szCs w:val="18"/>
          <w:lang w:val="fr-FR"/>
        </w:rPr>
        <w:t xml:space="preserve"> n</w:t>
      </w:r>
      <w:r w:rsidRPr="00553300">
        <w:rPr>
          <w:rFonts w:ascii="Arial" w:hAnsi="Arial" w:cs="Arial"/>
          <w:sz w:val="18"/>
          <w:szCs w:val="18"/>
          <w:lang w:val="fr-FR"/>
        </w:rPr>
        <w:t>o</w:t>
      </w:r>
      <w:r w:rsidR="00616E91" w:rsidRPr="00553300">
        <w:rPr>
          <w:rFonts w:ascii="Arial" w:hAnsi="Arial" w:cs="Arial"/>
          <w:sz w:val="18"/>
          <w:szCs w:val="18"/>
          <w:lang w:val="fr-FR"/>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2024</w:t>
          </w:r>
        </w:sdtContent>
      </w:sdt>
      <w:r w:rsidR="00411A4F" w:rsidRPr="00553300">
        <w:rPr>
          <w:rFonts w:ascii="Arial" w:hAnsi="Arial" w:cs="Arial"/>
          <w:sz w:val="18"/>
          <w:szCs w:val="18"/>
          <w:lang w:val="fr-FR"/>
        </w:rPr>
        <w:t>/</w:t>
      </w:r>
      <w:sdt>
        <w:sdtPr>
          <w:rPr>
            <w:rFonts w:ascii="Arial" w:hAnsi="Arial" w:cs="Arial"/>
            <w:sz w:val="18"/>
            <w:szCs w:val="18"/>
            <w:lang w:val="fr-FR"/>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553300">
            <w:rPr>
              <w:rFonts w:ascii="Arial" w:hAnsi="Arial" w:cs="Arial"/>
              <w:sz w:val="18"/>
              <w:szCs w:val="18"/>
              <w:lang w:val="fr-FR"/>
            </w:rPr>
            <w:t>0</w:t>
          </w:r>
        </w:sdtContent>
      </w:sdt>
      <w:r w:rsidR="00113139" w:rsidRPr="00553300">
        <w:rPr>
          <w:rFonts w:ascii="Arial" w:hAnsi="Arial" w:cs="Arial"/>
          <w:sz w:val="18"/>
          <w:szCs w:val="18"/>
          <w:lang w:val="fr-FR"/>
        </w:rPr>
        <w:t xml:space="preserve"> du </w:t>
      </w:r>
      <w:sdt>
        <w:sdtPr>
          <w:rPr>
            <w:rFonts w:ascii="Arial" w:hAnsi="Arial" w:cs="Arial"/>
            <w:sz w:val="18"/>
            <w:szCs w:val="18"/>
            <w:lang w:val="fr-FR"/>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4-12-10T00:00:00Z">
            <w:dateFormat w:val="d-M-yyyy"/>
            <w:lid w:val="nl-NL"/>
            <w:storeMappedDataAs w:val="dateTime"/>
            <w:calendar w:val="gregorian"/>
          </w:date>
        </w:sdtPr>
        <w:sdtEndPr/>
        <w:sdtContent>
          <w:r w:rsidR="00553300" w:rsidRPr="00553300">
            <w:rPr>
              <w:rFonts w:ascii="Arial" w:hAnsi="Arial" w:cs="Arial"/>
              <w:sz w:val="18"/>
              <w:szCs w:val="18"/>
              <w:lang w:val="fr-FR"/>
            </w:rPr>
            <w:t>10-12-2024</w:t>
          </w:r>
        </w:sdtContent>
      </w:sdt>
    </w:p>
    <w:p w14:paraId="59EB4B33" w14:textId="47C62154" w:rsidR="008508D5" w:rsidRPr="00553300" w:rsidRDefault="00EC32D3" w:rsidP="0006548C">
      <w:pPr>
        <w:tabs>
          <w:tab w:val="left" w:pos="3558"/>
          <w:tab w:val="center" w:pos="4680"/>
          <w:tab w:val="left" w:pos="5505"/>
        </w:tabs>
        <w:rPr>
          <w:rFonts w:ascii="Arial" w:hAnsi="Arial" w:cs="Arial"/>
          <w:sz w:val="18"/>
          <w:szCs w:val="18"/>
          <w:lang w:val="fr-FR"/>
        </w:rPr>
      </w:pPr>
      <w:bookmarkStart w:id="0" w:name="_Hlk112406274"/>
      <w:r w:rsidRPr="00553300">
        <w:rPr>
          <w:rFonts w:ascii="Arial" w:hAnsi="Arial" w:cs="Arial"/>
          <w:sz w:val="18"/>
          <w:szCs w:val="18"/>
          <w:lang w:val="fr-FR"/>
        </w:rPr>
        <w:t xml:space="preserve"> </w:t>
      </w:r>
      <w:r w:rsidR="0006548C" w:rsidRPr="00553300">
        <w:rPr>
          <w:rFonts w:ascii="Arial" w:hAnsi="Arial" w:cs="Arial"/>
          <w:sz w:val="18"/>
          <w:szCs w:val="18"/>
          <w:lang w:val="fr-FR"/>
        </w:rPr>
        <w:tab/>
      </w:r>
    </w:p>
    <w:p w14:paraId="16F96770" w14:textId="3C0A51F0" w:rsidR="0006548C" w:rsidRPr="00553300" w:rsidRDefault="00553300" w:rsidP="0006548C">
      <w:pPr>
        <w:tabs>
          <w:tab w:val="left" w:pos="1380"/>
          <w:tab w:val="left" w:pos="1532"/>
          <w:tab w:val="left" w:pos="1647"/>
          <w:tab w:val="left" w:pos="1820"/>
        </w:tabs>
        <w:rPr>
          <w:rFonts w:ascii="Arial" w:hAnsi="Arial" w:cs="Arial"/>
          <w:sz w:val="18"/>
          <w:szCs w:val="18"/>
          <w:lang w:val="fr-FR"/>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553300">
            <w:rPr>
              <w:rFonts w:ascii="Arial" w:hAnsi="Arial" w:cs="Arial"/>
              <w:sz w:val="18"/>
              <w:szCs w:val="18"/>
              <w:lang w:val="fr-FR"/>
            </w:rPr>
            <w:t xml:space="preserve"> </w:t>
          </w:r>
        </w:sdtContent>
      </w:sdt>
      <w:r w:rsidR="0006548C" w:rsidRPr="00553300">
        <w:rPr>
          <w:rFonts w:ascii="Arial" w:hAnsi="Arial" w:cs="Arial"/>
          <w:sz w:val="18"/>
          <w:szCs w:val="18"/>
          <w:lang w:val="fr-FR"/>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 xml:space="preserve"> </w:t>
          </w:r>
        </w:sdtContent>
      </w:sdt>
      <w:r w:rsidR="0006548C" w:rsidRPr="00553300">
        <w:rPr>
          <w:rFonts w:ascii="Arial" w:hAnsi="Arial" w:cs="Arial"/>
          <w:sz w:val="18"/>
          <w:szCs w:val="18"/>
          <w:lang w:val="fr-FR"/>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553300">
            <w:rPr>
              <w:rFonts w:ascii="Arial" w:hAnsi="Arial" w:cs="Arial"/>
              <w:sz w:val="18"/>
              <w:szCs w:val="18"/>
              <w:lang w:val="fr-FR"/>
            </w:rPr>
            <w:t xml:space="preserve"> </w:t>
          </w:r>
        </w:sdtContent>
      </w:sdt>
    </w:p>
    <w:bookmarkEnd w:id="0" w:displacedByCustomXml="next"/>
    <w:sdt>
      <w:sdtPr>
        <w:rPr>
          <w:rFonts w:ascii="Arial" w:hAnsi="Arial" w:cs="Arial"/>
          <w:sz w:val="18"/>
          <w:szCs w:val="18"/>
          <w:lang w:val="fr-FR"/>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16DF0021" w14:textId="77777777" w:rsidR="0012558C" w:rsidRPr="00553300" w:rsidRDefault="00553300">
          <w:pPr>
            <w:tabs>
              <w:tab w:val="left" w:pos="3558"/>
              <w:tab w:val="center" w:pos="4680"/>
              <w:tab w:val="left" w:pos="7098"/>
              <w:tab w:val="right" w:pos="9360"/>
            </w:tabs>
            <w:rPr>
              <w:rFonts w:ascii="Arial" w:hAnsi="Arial" w:cs="Arial"/>
              <w:sz w:val="18"/>
              <w:szCs w:val="18"/>
              <w:lang w:val="fr-FR"/>
            </w:rPr>
          </w:pPr>
          <w:r w:rsidRPr="00553300">
            <w:rPr>
              <w:lang w:val="fr-FR"/>
            </w:rPr>
            <w:br/>
            <w:t>260 /..</w:t>
          </w:r>
          <w:r w:rsidRPr="00553300">
            <w:rPr>
              <w:lang w:val="fr-FR"/>
            </w:rPr>
            <w:br/>
            <w:t>52 /..</w:t>
          </w:r>
        </w:p>
      </w:sdtContent>
    </w:sdt>
    <w:p w14:paraId="06A3E422" w14:textId="77777777" w:rsidR="004C387B" w:rsidRPr="00553300" w:rsidRDefault="004C387B" w:rsidP="00C70678">
      <w:pPr>
        <w:tabs>
          <w:tab w:val="left" w:pos="3558"/>
          <w:tab w:val="center" w:pos="4680"/>
          <w:tab w:val="left" w:pos="7098"/>
          <w:tab w:val="right" w:pos="9360"/>
        </w:tabs>
        <w:rPr>
          <w:rFonts w:ascii="Arial" w:hAnsi="Arial" w:cs="Arial"/>
          <w:sz w:val="18"/>
          <w:szCs w:val="18"/>
          <w:lang w:val="fr-FR"/>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66614249" w14:textId="77777777" w:rsidR="00553300" w:rsidRDefault="00553300">
          <w:pPr>
            <w:pStyle w:val="NormalWeb"/>
            <w:divId w:val="654262332"/>
            <w:rPr>
              <w:rFonts w:ascii="Arial" w:hAnsi="Arial" w:cs="Arial"/>
              <w:sz w:val="18"/>
              <w:szCs w:val="18"/>
            </w:rPr>
          </w:pPr>
          <w:r>
            <w:rPr>
              <w:rFonts w:ascii="Arial" w:hAnsi="Arial" w:cs="Arial"/>
              <w:sz w:val="18"/>
              <w:szCs w:val="18"/>
            </w:rPr>
            <w:t>​</w:t>
          </w:r>
          <w:r>
            <w:rPr>
              <w:rStyle w:val="lev"/>
              <w:rFonts w:ascii="Arial" w:hAnsi="Arial" w:cs="Arial"/>
              <w:sz w:val="18"/>
              <w:szCs w:val="18"/>
            </w:rPr>
            <w:t>Échange de rapports statistiques relatifs à l'inscription d'office de titulaires en qualité de travailleurs salariés sur la base du flux DIMONA et des bons de cotisation. </w:t>
          </w:r>
        </w:p>
        <w:p w14:paraId="0414A4B8" w14:textId="77777777" w:rsidR="0012558C" w:rsidRDefault="00553300">
          <w:pPr>
            <w:spacing w:after="0" w:line="14" w:lineRule="exact"/>
            <w:rPr>
              <w:sz w:val="2"/>
              <w:szCs w:val="2"/>
            </w:rPr>
          </w:pPr>
        </w:p>
      </w:sdtContent>
    </w:sdt>
    <w:p w14:paraId="7C39188E" w14:textId="77777777" w:rsidR="00553300" w:rsidRPr="003859BF" w:rsidRDefault="00553300" w:rsidP="00553300">
      <w:pPr>
        <w:pStyle w:val="Paragraphedeliste"/>
        <w:numPr>
          <w:ilvl w:val="0"/>
          <w:numId w:val="2"/>
        </w:numPr>
        <w:jc w:val="both"/>
        <w:rPr>
          <w:rFonts w:cs="Arial"/>
          <w:sz w:val="24"/>
          <w:szCs w:val="24"/>
          <w:lang w:val="nl-BE"/>
        </w:rPr>
      </w:pPr>
      <w:r w:rsidRPr="003859BF">
        <w:rPr>
          <w:rFonts w:cs="Arial"/>
          <w:b/>
          <w:sz w:val="24"/>
          <w:szCs w:val="24"/>
          <w:lang w:val="fr"/>
        </w:rPr>
        <w:t>Introduction</w:t>
      </w:r>
    </w:p>
    <w:p w14:paraId="357000C3" w14:textId="77777777" w:rsidR="00553300" w:rsidRPr="003859BF" w:rsidRDefault="00553300" w:rsidP="00553300">
      <w:pPr>
        <w:jc w:val="both"/>
        <w:rPr>
          <w:rFonts w:cs="Arial"/>
          <w:lang w:val="fr-FR"/>
        </w:rPr>
      </w:pPr>
      <w:r w:rsidRPr="003859BF">
        <w:rPr>
          <w:rFonts w:cs="Arial"/>
          <w:lang w:val="fr"/>
        </w:rPr>
        <w:t xml:space="preserve">La présente circulaire traite </w:t>
      </w:r>
      <w:r>
        <w:rPr>
          <w:rFonts w:cs="Arial"/>
          <w:lang w:val="fr"/>
        </w:rPr>
        <w:t xml:space="preserve">de </w:t>
      </w:r>
      <w:r w:rsidRPr="003859BF">
        <w:rPr>
          <w:rFonts w:cs="Arial"/>
          <w:lang w:val="fr"/>
        </w:rPr>
        <w:t>l’échange des rapports statistiques relatifs à l’inscription d’office de titulaires en qualité de travailleurs salariés sur la base du flux DIMONA et des bons de cotisation, comme visé à l’article 252 de l’A</w:t>
      </w:r>
      <w:r>
        <w:rPr>
          <w:rFonts w:cs="Arial"/>
          <w:lang w:val="fr"/>
        </w:rPr>
        <w:t>.</w:t>
      </w:r>
      <w:r w:rsidRPr="003859BF">
        <w:rPr>
          <w:rFonts w:cs="Arial"/>
          <w:lang w:val="fr"/>
        </w:rPr>
        <w:t>R</w:t>
      </w:r>
      <w:r>
        <w:rPr>
          <w:rFonts w:cs="Arial"/>
          <w:lang w:val="fr"/>
        </w:rPr>
        <w:t>.</w:t>
      </w:r>
      <w:r w:rsidRPr="003859BF">
        <w:rPr>
          <w:rFonts w:cs="Arial"/>
          <w:lang w:val="fr"/>
        </w:rPr>
        <w:t xml:space="preserve"> du 3 juillet 1996.</w:t>
      </w:r>
    </w:p>
    <w:p w14:paraId="24DA1860" w14:textId="77777777" w:rsidR="00553300" w:rsidRPr="003859BF" w:rsidRDefault="00553300" w:rsidP="00553300">
      <w:pPr>
        <w:jc w:val="both"/>
        <w:rPr>
          <w:rFonts w:cs="Arial"/>
          <w:lang w:val="fr-FR"/>
        </w:rPr>
      </w:pPr>
      <w:r w:rsidRPr="003859BF">
        <w:rPr>
          <w:rFonts w:cs="Arial"/>
          <w:lang w:val="fr"/>
        </w:rPr>
        <w:t>Dans ce cadre, la circulaire fixe les modalités de l’échange de données entre le Service du contrôle administratif (SCA) et les organismes assureurs (O</w:t>
      </w:r>
      <w:r>
        <w:rPr>
          <w:rFonts w:cs="Arial"/>
          <w:lang w:val="fr"/>
        </w:rPr>
        <w:t>.</w:t>
      </w:r>
      <w:r w:rsidRPr="003859BF">
        <w:rPr>
          <w:rFonts w:cs="Arial"/>
          <w:lang w:val="fr"/>
        </w:rPr>
        <w:t>A</w:t>
      </w:r>
      <w:r>
        <w:rPr>
          <w:rFonts w:cs="Arial"/>
          <w:lang w:val="fr"/>
        </w:rPr>
        <w:t>.</w:t>
      </w:r>
      <w:r w:rsidRPr="003859BF">
        <w:rPr>
          <w:rFonts w:cs="Arial"/>
          <w:lang w:val="fr"/>
        </w:rPr>
        <w:t>).</w:t>
      </w:r>
    </w:p>
    <w:p w14:paraId="5DE5E50D" w14:textId="77777777" w:rsidR="00553300" w:rsidRPr="003859BF" w:rsidRDefault="00553300" w:rsidP="00553300">
      <w:pPr>
        <w:jc w:val="both"/>
        <w:rPr>
          <w:rFonts w:cs="Arial"/>
          <w:lang w:val="fr-FR"/>
        </w:rPr>
      </w:pPr>
      <w:r w:rsidRPr="003859BF">
        <w:rPr>
          <w:rFonts w:cs="Arial"/>
          <w:lang w:val="fr"/>
        </w:rPr>
        <w:t>En annexe à la présente circulaire figure, outre le document technique qui décrit en détail l’échange de données, un calendrier des échanges de données pour 2024 (échange atypique) et pour les années suivant 2024 (échange standard).</w:t>
      </w:r>
    </w:p>
    <w:p w14:paraId="57911D2E" w14:textId="77777777" w:rsidR="00553300" w:rsidRPr="003859BF" w:rsidRDefault="00553300" w:rsidP="00553300">
      <w:pPr>
        <w:pStyle w:val="Paragraphedeliste"/>
        <w:numPr>
          <w:ilvl w:val="0"/>
          <w:numId w:val="2"/>
        </w:numPr>
        <w:spacing w:after="0" w:line="240" w:lineRule="auto"/>
        <w:jc w:val="both"/>
        <w:rPr>
          <w:rStyle w:val="lev"/>
          <w:rFonts w:cstheme="minorHAnsi"/>
          <w:b w:val="0"/>
          <w:bCs w:val="0"/>
          <w:sz w:val="24"/>
          <w:szCs w:val="24"/>
          <w:lang w:val="fr-FR"/>
        </w:rPr>
      </w:pPr>
      <w:r w:rsidRPr="003859BF">
        <w:rPr>
          <w:rFonts w:eastAsia="Calibri" w:cstheme="minorHAnsi"/>
          <w:b/>
          <w:sz w:val="24"/>
          <w:szCs w:val="24"/>
          <w:lang w:val="fr"/>
        </w:rPr>
        <w:t xml:space="preserve">Objectif de l’échange </w:t>
      </w:r>
      <w:r w:rsidRPr="003859BF">
        <w:rPr>
          <w:rStyle w:val="lev"/>
          <w:rFonts w:cstheme="minorHAnsi"/>
          <w:sz w:val="24"/>
          <w:szCs w:val="24"/>
          <w:lang w:val="fr"/>
        </w:rPr>
        <w:t>de rapports statistiques relatifs à l’inscription d’office de titulaires en qualité de travailleurs salariés sur la base du flux DIMONA et des bons de cotisation</w:t>
      </w:r>
    </w:p>
    <w:p w14:paraId="75195868" w14:textId="77777777" w:rsidR="00553300" w:rsidRPr="003859BF" w:rsidRDefault="00553300" w:rsidP="00553300">
      <w:pPr>
        <w:spacing w:after="0" w:line="240" w:lineRule="auto"/>
        <w:contextualSpacing/>
        <w:rPr>
          <w:lang w:val="fr-FR"/>
        </w:rPr>
      </w:pPr>
    </w:p>
    <w:p w14:paraId="686180CB" w14:textId="77777777" w:rsidR="00553300" w:rsidRPr="003859BF" w:rsidRDefault="00553300" w:rsidP="00553300">
      <w:pPr>
        <w:spacing w:after="0" w:line="240" w:lineRule="auto"/>
        <w:contextualSpacing/>
        <w:jc w:val="both"/>
        <w:rPr>
          <w:lang w:val="fr-FR"/>
        </w:rPr>
      </w:pPr>
      <w:r w:rsidRPr="003859BF">
        <w:rPr>
          <w:lang w:val="fr"/>
        </w:rPr>
        <w:t>Depuis le 6 juillet 2022, les mutualités peuvent inscrire d’office comme titulaires en qualité de travailleurs salariés les personnes à charge pour lesquelles elles reçoivent un message du nouveau flux DIMONA (article 32, alinéa premier, 1°, de la loi SSI). Depuis 2023, cette inscription d’office peut également se faire sur la base d’un bon de cotisation.</w:t>
      </w:r>
    </w:p>
    <w:p w14:paraId="7F96E50D" w14:textId="77777777" w:rsidR="00553300" w:rsidRPr="003859BF" w:rsidRDefault="00553300" w:rsidP="00553300">
      <w:pPr>
        <w:spacing w:after="0" w:line="240" w:lineRule="auto"/>
        <w:contextualSpacing/>
        <w:jc w:val="both"/>
        <w:rPr>
          <w:lang w:val="fr-FR"/>
        </w:rPr>
      </w:pPr>
    </w:p>
    <w:p w14:paraId="5ADE26D9" w14:textId="77777777" w:rsidR="00553300" w:rsidRPr="003859BF" w:rsidRDefault="00553300" w:rsidP="00553300">
      <w:pPr>
        <w:spacing w:after="0" w:line="240" w:lineRule="auto"/>
        <w:contextualSpacing/>
        <w:jc w:val="both"/>
        <w:rPr>
          <w:lang w:val="fr-FR"/>
        </w:rPr>
      </w:pPr>
      <w:r w:rsidRPr="003859BF">
        <w:rPr>
          <w:lang w:val="fr"/>
        </w:rPr>
        <w:t>La procédure d’inscription d’office est décrite depuis lors à l’article 252 de l’A</w:t>
      </w:r>
      <w:r>
        <w:rPr>
          <w:lang w:val="fr"/>
        </w:rPr>
        <w:t>.</w:t>
      </w:r>
      <w:r w:rsidRPr="003859BF">
        <w:rPr>
          <w:lang w:val="fr"/>
        </w:rPr>
        <w:t>R</w:t>
      </w:r>
      <w:r>
        <w:rPr>
          <w:lang w:val="fr"/>
        </w:rPr>
        <w:t>.</w:t>
      </w:r>
      <w:r w:rsidRPr="003859BF">
        <w:rPr>
          <w:lang w:val="fr"/>
        </w:rPr>
        <w:t xml:space="preserve"> du 3 juillet 1996 et la circulaire O</w:t>
      </w:r>
      <w:r>
        <w:rPr>
          <w:lang w:val="fr"/>
        </w:rPr>
        <w:t>.</w:t>
      </w:r>
      <w:r w:rsidRPr="003859BF">
        <w:rPr>
          <w:lang w:val="fr"/>
        </w:rPr>
        <w:t>A</w:t>
      </w:r>
      <w:r>
        <w:rPr>
          <w:lang w:val="fr"/>
        </w:rPr>
        <w:t>.</w:t>
      </w:r>
      <w:r w:rsidRPr="003859BF">
        <w:rPr>
          <w:lang w:val="fr"/>
        </w:rPr>
        <w:t xml:space="preserve"> n° 2022/256 du 14 juillet 2022</w:t>
      </w:r>
    </w:p>
    <w:p w14:paraId="178527E1" w14:textId="77777777" w:rsidR="00553300" w:rsidRPr="003859BF" w:rsidRDefault="00553300" w:rsidP="00553300">
      <w:pPr>
        <w:spacing w:after="0" w:line="240" w:lineRule="auto"/>
        <w:contextualSpacing/>
        <w:jc w:val="both"/>
        <w:rPr>
          <w:lang w:val="fr-FR"/>
        </w:rPr>
      </w:pPr>
    </w:p>
    <w:p w14:paraId="6A579C6E" w14:textId="77777777" w:rsidR="00553300" w:rsidRPr="003859BF" w:rsidRDefault="00553300" w:rsidP="00553300">
      <w:pPr>
        <w:spacing w:after="0" w:line="240" w:lineRule="auto"/>
        <w:contextualSpacing/>
        <w:jc w:val="both"/>
        <w:rPr>
          <w:lang w:val="fr-FR"/>
        </w:rPr>
      </w:pPr>
      <w:r w:rsidRPr="003859BF">
        <w:rPr>
          <w:lang w:val="fr"/>
        </w:rPr>
        <w:t xml:space="preserve">L’inscription d’office est une innovation au sein de l’ASSI. Elle est le fruit du projet « Remplacement de la déclaration de l’employeur lors d’une inscription en tant que travailleur salarié titulaire par un message DIMONA ». </w:t>
      </w:r>
    </w:p>
    <w:p w14:paraId="3E1922EB" w14:textId="77777777" w:rsidR="00553300" w:rsidRDefault="00553300" w:rsidP="00553300">
      <w:pPr>
        <w:spacing w:after="0" w:line="240" w:lineRule="auto"/>
        <w:contextualSpacing/>
        <w:jc w:val="both"/>
        <w:rPr>
          <w:lang w:val="fr-FR"/>
        </w:rPr>
      </w:pPr>
    </w:p>
    <w:p w14:paraId="655D6DFB" w14:textId="77777777" w:rsidR="00553300" w:rsidRDefault="00553300" w:rsidP="00553300">
      <w:pPr>
        <w:spacing w:after="0" w:line="240" w:lineRule="auto"/>
        <w:contextualSpacing/>
        <w:jc w:val="both"/>
        <w:rPr>
          <w:lang w:val="fr-FR"/>
        </w:rPr>
      </w:pPr>
    </w:p>
    <w:p w14:paraId="4C512381" w14:textId="77777777" w:rsidR="00553300" w:rsidRDefault="00553300" w:rsidP="00553300">
      <w:pPr>
        <w:spacing w:after="0" w:line="240" w:lineRule="auto"/>
        <w:contextualSpacing/>
        <w:jc w:val="both"/>
        <w:rPr>
          <w:lang w:val="fr-FR"/>
        </w:rPr>
      </w:pPr>
    </w:p>
    <w:p w14:paraId="5FCBE63A" w14:textId="77777777" w:rsidR="00553300" w:rsidRDefault="00553300" w:rsidP="00553300">
      <w:pPr>
        <w:spacing w:after="0" w:line="240" w:lineRule="auto"/>
        <w:contextualSpacing/>
        <w:jc w:val="both"/>
        <w:rPr>
          <w:lang w:val="fr-FR"/>
        </w:rPr>
      </w:pPr>
    </w:p>
    <w:p w14:paraId="2C4C1B29" w14:textId="77777777" w:rsidR="00553300" w:rsidRDefault="00553300" w:rsidP="00553300">
      <w:pPr>
        <w:spacing w:after="0" w:line="240" w:lineRule="auto"/>
        <w:contextualSpacing/>
        <w:jc w:val="both"/>
        <w:rPr>
          <w:lang w:val="fr-FR"/>
        </w:rPr>
      </w:pPr>
    </w:p>
    <w:p w14:paraId="10B74E54" w14:textId="77777777" w:rsidR="00553300" w:rsidRDefault="00553300" w:rsidP="00553300">
      <w:pPr>
        <w:spacing w:after="0" w:line="240" w:lineRule="auto"/>
        <w:contextualSpacing/>
        <w:jc w:val="both"/>
        <w:rPr>
          <w:lang w:val="fr-FR"/>
        </w:rPr>
      </w:pPr>
    </w:p>
    <w:p w14:paraId="634495A6" w14:textId="77777777" w:rsidR="00553300" w:rsidRPr="003859BF" w:rsidRDefault="00553300" w:rsidP="00553300">
      <w:pPr>
        <w:spacing w:after="0" w:line="240" w:lineRule="auto"/>
        <w:contextualSpacing/>
        <w:jc w:val="both"/>
        <w:rPr>
          <w:lang w:val="fr-FR"/>
        </w:rPr>
      </w:pPr>
    </w:p>
    <w:p w14:paraId="592DF6CB" w14:textId="77777777" w:rsidR="00553300" w:rsidRPr="003859BF" w:rsidRDefault="00553300" w:rsidP="00553300">
      <w:pPr>
        <w:pStyle w:val="Paragraphedeliste"/>
        <w:numPr>
          <w:ilvl w:val="0"/>
          <w:numId w:val="2"/>
        </w:numPr>
        <w:jc w:val="both"/>
        <w:rPr>
          <w:b/>
          <w:bCs/>
          <w:sz w:val="24"/>
          <w:szCs w:val="24"/>
          <w:lang w:val="fr-FR"/>
        </w:rPr>
      </w:pPr>
      <w:r w:rsidRPr="003859BF">
        <w:rPr>
          <w:b/>
          <w:bCs/>
          <w:sz w:val="24"/>
          <w:szCs w:val="24"/>
          <w:lang w:val="fr"/>
        </w:rPr>
        <w:t>L’échange de données : contenu et calendrier</w:t>
      </w:r>
    </w:p>
    <w:p w14:paraId="53619C64" w14:textId="77777777" w:rsidR="00553300" w:rsidRPr="007A4EE0" w:rsidRDefault="00553300" w:rsidP="00553300">
      <w:pPr>
        <w:pStyle w:val="Paragraphedeliste"/>
        <w:numPr>
          <w:ilvl w:val="1"/>
          <w:numId w:val="3"/>
        </w:numPr>
        <w:rPr>
          <w:b/>
          <w:bCs/>
          <w:lang w:val="fr"/>
        </w:rPr>
      </w:pPr>
      <w:r w:rsidRPr="007A4EE0">
        <w:rPr>
          <w:b/>
          <w:bCs/>
          <w:lang w:val="fr"/>
        </w:rPr>
        <w:t>Introduction</w:t>
      </w:r>
    </w:p>
    <w:p w14:paraId="62B98F94" w14:textId="77777777" w:rsidR="00553300" w:rsidRPr="003859BF" w:rsidRDefault="00553300" w:rsidP="00553300">
      <w:pPr>
        <w:spacing w:line="240" w:lineRule="auto"/>
        <w:jc w:val="both"/>
        <w:rPr>
          <w:lang w:val="fr-FR"/>
        </w:rPr>
      </w:pPr>
      <w:r w:rsidRPr="003859BF">
        <w:rPr>
          <w:lang w:val="fr"/>
        </w:rPr>
        <w:t>Le rapportage demandé provient d’une part du CIN et, d’autre part, des différents O</w:t>
      </w:r>
      <w:r>
        <w:rPr>
          <w:lang w:val="fr"/>
        </w:rPr>
        <w:t xml:space="preserve">.A.. </w:t>
      </w:r>
      <w:r w:rsidRPr="003859BF">
        <w:rPr>
          <w:lang w:val="fr"/>
        </w:rPr>
        <w:t>Le rapportage demandé est décrit par fournisseur.</w:t>
      </w:r>
    </w:p>
    <w:p w14:paraId="03C60626" w14:textId="77777777" w:rsidR="00553300" w:rsidRPr="003859BF" w:rsidRDefault="00553300" w:rsidP="00553300">
      <w:pPr>
        <w:spacing w:line="240" w:lineRule="auto"/>
        <w:jc w:val="both"/>
        <w:rPr>
          <w:lang w:val="fr"/>
        </w:rPr>
      </w:pPr>
      <w:r w:rsidRPr="003859BF">
        <w:rPr>
          <w:lang w:val="fr"/>
        </w:rPr>
        <w:t>Si un OA reçoit un message DIMONA dans l’année X+1 avec une date de début d’emploi au cours de l’année qui précède (X), le message fait partie du rapportage de l’année de la réception du message DIMONA (X+1) pour l’année d’assujettissement (X). Le rapportage est réparti en années en fonction de la date de début d’emploi (X dans l’exemple</w:t>
      </w:r>
      <w:r w:rsidRPr="003859BF">
        <w:rPr>
          <w:rStyle w:val="Appelnotedebasdep"/>
          <w:lang w:val="fr"/>
        </w:rPr>
        <w:footnoteReference w:id="2"/>
      </w:r>
      <w:r w:rsidRPr="003859BF">
        <w:rPr>
          <w:lang w:val="fr"/>
        </w:rPr>
        <w:t xml:space="preserve">) et de la date de réception du message DIMONA (ou du bon de cotisation). </w:t>
      </w:r>
    </w:p>
    <w:p w14:paraId="5EE68A10" w14:textId="77777777" w:rsidR="00553300" w:rsidRPr="003859BF" w:rsidRDefault="00553300" w:rsidP="00553300">
      <w:pPr>
        <w:pStyle w:val="Paragraphedeliste"/>
        <w:numPr>
          <w:ilvl w:val="1"/>
          <w:numId w:val="3"/>
        </w:numPr>
        <w:rPr>
          <w:b/>
          <w:bCs/>
          <w:color w:val="323E4F" w:themeColor="text2" w:themeShade="BF"/>
          <w:lang w:val="fr"/>
        </w:rPr>
      </w:pPr>
      <w:r w:rsidRPr="0062609C">
        <w:rPr>
          <w:b/>
          <w:bCs/>
          <w:lang w:val="fr"/>
        </w:rPr>
        <w:t>Notions</w:t>
      </w:r>
    </w:p>
    <w:p w14:paraId="4D4B72BC" w14:textId="77777777" w:rsidR="00553300" w:rsidRPr="00AD0883" w:rsidRDefault="00553300" w:rsidP="00553300">
      <w:pPr>
        <w:pStyle w:val="NormalWeb"/>
        <w:numPr>
          <w:ilvl w:val="2"/>
          <w:numId w:val="3"/>
        </w:numPr>
        <w:rPr>
          <w:rFonts w:asciiTheme="minorHAnsi" w:eastAsiaTheme="minorHAnsi" w:hAnsiTheme="minorHAnsi" w:cstheme="minorBidi"/>
          <w:kern w:val="2"/>
          <w:sz w:val="22"/>
          <w:szCs w:val="22"/>
          <w:lang w:eastAsia="en-US"/>
          <w14:ligatures w14:val="standardContextual"/>
        </w:rPr>
      </w:pPr>
      <w:r w:rsidRPr="0020784C">
        <w:rPr>
          <w:rFonts w:asciiTheme="minorHAnsi" w:eastAsiaTheme="minorHAnsi" w:hAnsiTheme="minorHAnsi" w:cstheme="minorBidi"/>
          <w:kern w:val="2"/>
          <w:sz w:val="22"/>
          <w:szCs w:val="22"/>
          <w:u w:val="single"/>
          <w:lang w:eastAsia="en-US"/>
          <w14:ligatures w14:val="standardContextual"/>
        </w:rPr>
        <w:t>L'année de d’assujetissement YYYY :</w:t>
      </w:r>
    </w:p>
    <w:p w14:paraId="627D77DA" w14:textId="77777777" w:rsidR="00553300" w:rsidRDefault="00553300" w:rsidP="00553300">
      <w:pPr>
        <w:pStyle w:val="NormalWeb"/>
        <w:rPr>
          <w:rFonts w:asciiTheme="minorHAnsi" w:eastAsiaTheme="minorHAnsi" w:hAnsiTheme="minorHAnsi" w:cstheme="minorBidi"/>
          <w:kern w:val="2"/>
          <w:sz w:val="22"/>
          <w:szCs w:val="22"/>
          <w:lang w:eastAsia="en-US"/>
          <w14:ligatures w14:val="standardContextual"/>
        </w:rPr>
      </w:pPr>
      <w:r w:rsidRPr="0020784C">
        <w:rPr>
          <w:rFonts w:asciiTheme="minorHAnsi" w:eastAsiaTheme="minorHAnsi" w:hAnsiTheme="minorHAnsi" w:cstheme="minorBidi"/>
          <w:kern w:val="2"/>
          <w:sz w:val="22"/>
          <w:szCs w:val="22"/>
          <w:lang w:eastAsia="en-US"/>
          <w14:ligatures w14:val="standardContextual"/>
        </w:rPr>
        <w:t>L'année d</w:t>
      </w:r>
      <w:r>
        <w:rPr>
          <w:rFonts w:asciiTheme="minorHAnsi" w:eastAsiaTheme="minorHAnsi" w:hAnsiTheme="minorHAnsi" w:cstheme="minorBidi"/>
          <w:kern w:val="2"/>
          <w:sz w:val="22"/>
          <w:szCs w:val="22"/>
          <w:lang w:eastAsia="en-US"/>
          <w14:ligatures w14:val="standardContextual"/>
        </w:rPr>
        <w:t>’assujettissement</w:t>
      </w:r>
      <w:r w:rsidRPr="0020784C">
        <w:rPr>
          <w:rFonts w:asciiTheme="minorHAnsi" w:eastAsiaTheme="minorHAnsi" w:hAnsiTheme="minorHAnsi" w:cstheme="minorBidi"/>
          <w:kern w:val="2"/>
          <w:sz w:val="22"/>
          <w:szCs w:val="22"/>
          <w:lang w:eastAsia="en-US"/>
          <w14:ligatures w14:val="standardContextual"/>
        </w:rPr>
        <w:t xml:space="preserve"> est l'année à laquelle l'activité et donc</w:t>
      </w:r>
      <w:r>
        <w:rPr>
          <w:rFonts w:asciiTheme="minorHAnsi" w:eastAsiaTheme="minorHAnsi" w:hAnsiTheme="minorHAnsi" w:cstheme="minorBidi"/>
          <w:kern w:val="2"/>
          <w:sz w:val="22"/>
          <w:szCs w:val="22"/>
          <w:lang w:eastAsia="en-US"/>
          <w14:ligatures w14:val="standardContextual"/>
        </w:rPr>
        <w:t xml:space="preserve"> la soumission</w:t>
      </w:r>
      <w:r w:rsidRPr="0020784C">
        <w:rPr>
          <w:rFonts w:asciiTheme="minorHAnsi" w:eastAsiaTheme="minorHAnsi" w:hAnsiTheme="minorHAnsi" w:cstheme="minorBidi"/>
          <w:kern w:val="2"/>
          <w:sz w:val="22"/>
          <w:szCs w:val="22"/>
          <w:lang w:eastAsia="en-US"/>
          <w14:ligatures w14:val="standardContextual"/>
        </w:rPr>
        <w:t xml:space="preserve"> des messages DIMONA et des bons de co</w:t>
      </w:r>
      <w:r>
        <w:rPr>
          <w:rFonts w:asciiTheme="minorHAnsi" w:eastAsiaTheme="minorHAnsi" w:hAnsiTheme="minorHAnsi" w:cstheme="minorBidi"/>
          <w:kern w:val="2"/>
          <w:sz w:val="22"/>
          <w:szCs w:val="22"/>
          <w:lang w:eastAsia="en-US"/>
          <w14:ligatures w14:val="standardContextual"/>
        </w:rPr>
        <w:t>tisations</w:t>
      </w:r>
      <w:r w:rsidRPr="0020784C">
        <w:rPr>
          <w:rFonts w:asciiTheme="minorHAnsi" w:eastAsiaTheme="minorHAnsi" w:hAnsiTheme="minorHAnsi" w:cstheme="minorBidi"/>
          <w:kern w:val="2"/>
          <w:sz w:val="22"/>
          <w:szCs w:val="22"/>
          <w:lang w:eastAsia="en-US"/>
          <w14:ligatures w14:val="standardContextual"/>
        </w:rPr>
        <w:t xml:space="preserve"> se rapportent (appelée année X dans la circulaire).</w:t>
      </w:r>
    </w:p>
    <w:p w14:paraId="026BD312" w14:textId="6EFC82FB" w:rsidR="00553300" w:rsidRPr="00AD0883" w:rsidRDefault="00553300" w:rsidP="00553300">
      <w:pPr>
        <w:pStyle w:val="NormalWeb"/>
        <w:rPr>
          <w:rFonts w:asciiTheme="minorHAnsi" w:eastAsiaTheme="minorHAnsi" w:hAnsiTheme="minorHAnsi" w:cstheme="minorBidi"/>
          <w:kern w:val="2"/>
          <w:sz w:val="22"/>
          <w:szCs w:val="22"/>
          <w:lang w:eastAsia="en-US"/>
          <w14:ligatures w14:val="standardContextual"/>
        </w:rPr>
      </w:pPr>
      <w:r w:rsidRPr="00AD0883">
        <w:rPr>
          <w:rFonts w:asciiTheme="minorHAnsi" w:eastAsiaTheme="minorHAnsi" w:hAnsiTheme="minorHAnsi" w:cstheme="minorBidi"/>
          <w:kern w:val="2"/>
          <w:sz w:val="22"/>
          <w:szCs w:val="22"/>
          <w:lang w:eastAsia="en-US"/>
          <w14:ligatures w14:val="standardContextual"/>
        </w:rPr>
        <w:t>Si un O.A.  reçoit un message DIMONA en année X+1 avec une date de début d'emploi dans l'année précédente (Y), le message est inclus dans le rapport de l'année de réception du message DIMONA</w:t>
      </w:r>
      <w:r>
        <w:rPr>
          <w:rFonts w:asciiTheme="minorHAnsi" w:eastAsiaTheme="minorHAnsi" w:hAnsiTheme="minorHAnsi" w:cstheme="minorBidi"/>
          <w:kern w:val="2"/>
          <w:sz w:val="22"/>
          <w:szCs w:val="22"/>
          <w:lang w:eastAsia="en-US"/>
          <w14:ligatures w14:val="standardContextual"/>
        </w:rPr>
        <w:t xml:space="preserve"> </w:t>
      </w:r>
      <w:r w:rsidRPr="00AD0883">
        <w:rPr>
          <w:rFonts w:asciiTheme="minorHAnsi" w:eastAsiaTheme="minorHAnsi" w:hAnsiTheme="minorHAnsi" w:cstheme="minorBidi"/>
          <w:kern w:val="2"/>
          <w:sz w:val="22"/>
          <w:szCs w:val="22"/>
          <w:lang w:eastAsia="en-US"/>
          <w14:ligatures w14:val="standardContextual"/>
        </w:rPr>
        <w:t>(X+1). Cependant, le rapport est subdivisé en années en fonction de la date de début de l'emploi (donc Y).</w:t>
      </w:r>
    </w:p>
    <w:p w14:paraId="7D8D0A17" w14:textId="77777777" w:rsidR="00553300" w:rsidRDefault="00553300" w:rsidP="00553300">
      <w:pPr>
        <w:pStyle w:val="NormalWeb"/>
        <w:numPr>
          <w:ilvl w:val="2"/>
          <w:numId w:val="3"/>
        </w:numPr>
      </w:pPr>
      <w:r w:rsidRPr="0020784C">
        <w:rPr>
          <w:rFonts w:asciiTheme="minorHAnsi" w:eastAsiaTheme="minorHAnsi" w:hAnsiTheme="minorHAnsi" w:cstheme="minorBidi"/>
          <w:kern w:val="2"/>
          <w:sz w:val="22"/>
          <w:szCs w:val="22"/>
          <w:u w:val="single"/>
          <w:lang w:eastAsia="en-US"/>
          <w14:ligatures w14:val="standardContextual"/>
        </w:rPr>
        <w:t>L'année d'échange XXXX :</w:t>
      </w:r>
    </w:p>
    <w:p w14:paraId="26C9092C" w14:textId="77777777" w:rsidR="00553300" w:rsidRPr="00AD0883" w:rsidRDefault="00553300" w:rsidP="00553300">
      <w:pPr>
        <w:pStyle w:val="NormalWeb"/>
      </w:pPr>
      <w:r w:rsidRPr="00AD0883">
        <w:rPr>
          <w:rFonts w:asciiTheme="minorHAnsi" w:eastAsiaTheme="minorHAnsi" w:hAnsiTheme="minorHAnsi" w:cstheme="minorBidi"/>
          <w:kern w:val="2"/>
          <w:sz w:val="22"/>
          <w:szCs w:val="22"/>
          <w:lang w:eastAsia="en-US"/>
          <w14:ligatures w14:val="standardContextual"/>
        </w:rPr>
        <w:t>L'année au cours de laquelle l’O.A. a reçu l'information (message DIMONA ou bon de cotisations).</w:t>
      </w:r>
    </w:p>
    <w:p w14:paraId="0971AE49" w14:textId="77777777" w:rsidR="00553300" w:rsidRPr="00E644CA" w:rsidRDefault="00553300" w:rsidP="00553300">
      <w:pPr>
        <w:pStyle w:val="NormalWeb"/>
        <w:rPr>
          <w:rFonts w:asciiTheme="minorHAnsi" w:eastAsiaTheme="minorHAnsi" w:hAnsiTheme="minorHAnsi" w:cstheme="minorBidi"/>
          <w:kern w:val="2"/>
          <w:sz w:val="22"/>
          <w:szCs w:val="22"/>
          <w:lang w:eastAsia="en-US"/>
          <w14:ligatures w14:val="standardContextual"/>
        </w:rPr>
      </w:pPr>
      <w:r w:rsidRPr="00E644CA">
        <w:rPr>
          <w:rFonts w:asciiTheme="minorHAnsi" w:eastAsiaTheme="minorHAnsi" w:hAnsiTheme="minorHAnsi" w:cstheme="minorBidi"/>
          <w:kern w:val="2"/>
          <w:sz w:val="22"/>
          <w:szCs w:val="22"/>
          <w:lang w:eastAsia="en-US"/>
          <w14:ligatures w14:val="standardContextual"/>
        </w:rPr>
        <w:t>Exemple : pour l'assuré A, l’O.A. reçoit le 3 mai 2024 un message DIMONA pour une activité qui a débuté le 10 mars 2024. Pour les champs où un trimestre est requis, T2 2024 est renseigné – l'année d’assujettissement est 2024.</w:t>
      </w:r>
    </w:p>
    <w:p w14:paraId="6937DD11" w14:textId="77777777" w:rsidR="00553300" w:rsidRDefault="00553300" w:rsidP="00553300">
      <w:pPr>
        <w:pStyle w:val="NormalWeb"/>
        <w:rPr>
          <w:rFonts w:asciiTheme="minorHAnsi" w:eastAsiaTheme="minorHAnsi" w:hAnsiTheme="minorHAnsi" w:cstheme="minorBidi"/>
          <w:kern w:val="2"/>
          <w:sz w:val="22"/>
          <w:szCs w:val="22"/>
          <w:lang w:eastAsia="en-US"/>
          <w14:ligatures w14:val="standardContextual"/>
        </w:rPr>
      </w:pPr>
      <w:r w:rsidRPr="00E644CA">
        <w:rPr>
          <w:rFonts w:asciiTheme="minorHAnsi" w:eastAsiaTheme="minorHAnsi" w:hAnsiTheme="minorHAnsi" w:cstheme="minorBidi"/>
          <w:kern w:val="2"/>
          <w:sz w:val="22"/>
          <w:szCs w:val="22"/>
          <w:lang w:eastAsia="en-US"/>
          <w14:ligatures w14:val="standardContextual"/>
        </w:rPr>
        <w:t xml:space="preserve">Exemple 2 : pour l'assuré B, la V.I. reçoit le 3 janvier 2024 un message DIMONA pour une activité qui a débuté le 10 décembre 2023. Pour les champs où un trimestre est requis, T1 2024 est renseigné </w:t>
      </w:r>
      <w:r>
        <w:rPr>
          <w:rFonts w:asciiTheme="minorHAnsi" w:eastAsiaTheme="minorHAnsi" w:hAnsiTheme="minorHAnsi" w:cstheme="minorBidi"/>
          <w:kern w:val="2"/>
          <w:sz w:val="22"/>
          <w:szCs w:val="22"/>
          <w:lang w:eastAsia="en-US"/>
          <w14:ligatures w14:val="standardContextual"/>
        </w:rPr>
        <w:t xml:space="preserve">- </w:t>
      </w:r>
      <w:r w:rsidRPr="00E644CA">
        <w:rPr>
          <w:rFonts w:asciiTheme="minorHAnsi" w:eastAsiaTheme="minorHAnsi" w:hAnsiTheme="minorHAnsi" w:cstheme="minorBidi"/>
          <w:kern w:val="2"/>
          <w:sz w:val="22"/>
          <w:szCs w:val="22"/>
          <w:lang w:eastAsia="en-US"/>
          <w14:ligatures w14:val="standardContextual"/>
        </w:rPr>
        <w:t>l'année d’assujettissement est 2023.</w:t>
      </w:r>
    </w:p>
    <w:p w14:paraId="1C4B1B02" w14:textId="77777777" w:rsidR="00553300" w:rsidRDefault="00553300" w:rsidP="00553300">
      <w:pPr>
        <w:pStyle w:val="NormalWeb"/>
        <w:rPr>
          <w:rFonts w:asciiTheme="minorHAnsi" w:eastAsiaTheme="minorHAnsi" w:hAnsiTheme="minorHAnsi" w:cstheme="minorBidi"/>
          <w:kern w:val="2"/>
          <w:sz w:val="22"/>
          <w:szCs w:val="22"/>
          <w:lang w:eastAsia="en-US"/>
          <w14:ligatures w14:val="standardContextual"/>
        </w:rPr>
      </w:pPr>
    </w:p>
    <w:p w14:paraId="2F5265EC" w14:textId="77777777" w:rsidR="00553300" w:rsidRDefault="00553300" w:rsidP="00553300">
      <w:pPr>
        <w:pStyle w:val="NormalWeb"/>
        <w:rPr>
          <w:rFonts w:asciiTheme="minorHAnsi" w:eastAsiaTheme="minorHAnsi" w:hAnsiTheme="minorHAnsi" w:cstheme="minorBidi"/>
          <w:kern w:val="2"/>
          <w:sz w:val="22"/>
          <w:szCs w:val="22"/>
          <w:lang w:eastAsia="en-US"/>
          <w14:ligatures w14:val="standardContextual"/>
        </w:rPr>
      </w:pPr>
    </w:p>
    <w:p w14:paraId="779DC8E7" w14:textId="77777777" w:rsidR="00553300" w:rsidRDefault="00553300" w:rsidP="00553300">
      <w:pPr>
        <w:pStyle w:val="NormalWeb"/>
        <w:rPr>
          <w:rFonts w:asciiTheme="minorHAnsi" w:eastAsiaTheme="minorHAnsi" w:hAnsiTheme="minorHAnsi" w:cstheme="minorBidi"/>
          <w:kern w:val="2"/>
          <w:sz w:val="22"/>
          <w:szCs w:val="22"/>
          <w:lang w:eastAsia="en-US"/>
          <w14:ligatures w14:val="standardContextual"/>
        </w:rPr>
      </w:pPr>
    </w:p>
    <w:p w14:paraId="2CC92018" w14:textId="77777777" w:rsidR="00553300" w:rsidRPr="00E644CA" w:rsidRDefault="00553300" w:rsidP="00553300">
      <w:pPr>
        <w:pStyle w:val="NormalWeb"/>
        <w:rPr>
          <w:rFonts w:asciiTheme="minorHAnsi" w:eastAsiaTheme="minorHAnsi" w:hAnsiTheme="minorHAnsi" w:cstheme="minorBidi"/>
          <w:kern w:val="2"/>
          <w:sz w:val="22"/>
          <w:szCs w:val="22"/>
          <w:lang w:eastAsia="en-US"/>
          <w14:ligatures w14:val="standardContextual"/>
        </w:rPr>
      </w:pPr>
    </w:p>
    <w:p w14:paraId="1F28B802" w14:textId="77777777" w:rsidR="00553300" w:rsidRPr="0062609C" w:rsidRDefault="00553300" w:rsidP="00553300">
      <w:pPr>
        <w:pStyle w:val="Paragraphedeliste"/>
        <w:numPr>
          <w:ilvl w:val="1"/>
          <w:numId w:val="3"/>
        </w:numPr>
        <w:rPr>
          <w:b/>
          <w:bCs/>
          <w:lang w:val="fr"/>
        </w:rPr>
      </w:pPr>
      <w:r w:rsidRPr="0062609C">
        <w:rPr>
          <w:b/>
          <w:bCs/>
          <w:lang w:val="fr"/>
        </w:rPr>
        <w:lastRenderedPageBreak/>
        <w:t>Chiffres provenant du CIN</w:t>
      </w:r>
    </w:p>
    <w:p w14:paraId="7827EE9A" w14:textId="77777777" w:rsidR="00553300" w:rsidRPr="003859BF" w:rsidRDefault="00553300" w:rsidP="00553300">
      <w:pPr>
        <w:rPr>
          <w:lang w:val="fr-FR"/>
        </w:rPr>
      </w:pPr>
      <w:r w:rsidRPr="003859BF">
        <w:rPr>
          <w:lang w:val="fr"/>
        </w:rPr>
        <w:t>Le CIN dresse un rapport des messages DIMONA qu’il a envoyés aux O</w:t>
      </w:r>
      <w:r>
        <w:rPr>
          <w:lang w:val="fr"/>
        </w:rPr>
        <w:t>.</w:t>
      </w:r>
      <w:r w:rsidRPr="003859BF">
        <w:rPr>
          <w:lang w:val="fr"/>
        </w:rPr>
        <w:t>A</w:t>
      </w:r>
      <w:r>
        <w:rPr>
          <w:lang w:val="fr"/>
        </w:rPr>
        <w:t>.</w:t>
      </w:r>
      <w:r w:rsidRPr="003859BF">
        <w:rPr>
          <w:lang w:val="fr"/>
        </w:rPr>
        <w:t xml:space="preserve"> (voir annexe 1). Le rapport comporte un tableau reprenant le nombre de messages envoyés et la part qu’ils représentent. Les chiffres présentés dans les deux tableaux sont répartis par trimestre.</w:t>
      </w:r>
    </w:p>
    <w:p w14:paraId="36C55F16" w14:textId="2F97B91F" w:rsidR="00553300" w:rsidRPr="00553300" w:rsidRDefault="00553300" w:rsidP="00553300">
      <w:pPr>
        <w:jc w:val="both"/>
        <w:rPr>
          <w:lang w:val="fr"/>
        </w:rPr>
      </w:pPr>
      <w:r w:rsidRPr="003859BF">
        <w:rPr>
          <w:lang w:val="fr"/>
        </w:rPr>
        <w:t>La part des messages DIMONA est demandée afin de se faire une idée de la répartition des messages DIMONA entre O</w:t>
      </w:r>
      <w:r>
        <w:rPr>
          <w:lang w:val="fr"/>
        </w:rPr>
        <w:t>.</w:t>
      </w:r>
      <w:r w:rsidRPr="003859BF">
        <w:rPr>
          <w:lang w:val="fr"/>
        </w:rPr>
        <w:t>A</w:t>
      </w:r>
      <w:r>
        <w:rPr>
          <w:lang w:val="fr"/>
        </w:rPr>
        <w:t>.</w:t>
      </w:r>
      <w:r w:rsidRPr="003859BF">
        <w:rPr>
          <w:lang w:val="fr"/>
        </w:rPr>
        <w:t xml:space="preserve">. La part est calculée par trimestre. </w:t>
      </w:r>
    </w:p>
    <w:p w14:paraId="4CDDA11D" w14:textId="77777777" w:rsidR="00553300" w:rsidRPr="003859BF" w:rsidRDefault="00553300" w:rsidP="00553300">
      <w:pPr>
        <w:jc w:val="both"/>
        <w:rPr>
          <w:lang w:val="fr-FR"/>
        </w:rPr>
      </w:pPr>
      <w:r w:rsidRPr="003859BF">
        <w:rPr>
          <w:lang w:val="fr"/>
        </w:rPr>
        <w:t>Ex. L’O</w:t>
      </w:r>
      <w:r>
        <w:rPr>
          <w:lang w:val="fr"/>
        </w:rPr>
        <w:t>.</w:t>
      </w:r>
      <w:r w:rsidRPr="003859BF">
        <w:rPr>
          <w:lang w:val="fr"/>
        </w:rPr>
        <w:t>A</w:t>
      </w:r>
      <w:r>
        <w:rPr>
          <w:lang w:val="fr"/>
        </w:rPr>
        <w:t>.</w:t>
      </w:r>
      <w:r w:rsidRPr="003859BF">
        <w:rPr>
          <w:lang w:val="fr"/>
        </w:rPr>
        <w:t xml:space="preserve"> A compte 100 messages au cours du premier trimestre (T1) de l’année X, 500 messages au cours du deuxième trimestre (T2) de l’année X, 200 messages au cours du troisième trimestre (T3) de l’année X et 100 messages au cours du quatrième trimestre (T4) de l’année X. Au total, 4.200 messages DIMONA ont été envoyés à tous les O</w:t>
      </w:r>
      <w:r>
        <w:rPr>
          <w:lang w:val="fr"/>
        </w:rPr>
        <w:t>.</w:t>
      </w:r>
      <w:r w:rsidRPr="003859BF">
        <w:rPr>
          <w:lang w:val="fr"/>
        </w:rPr>
        <w:t>A</w:t>
      </w:r>
      <w:r>
        <w:rPr>
          <w:lang w:val="fr"/>
        </w:rPr>
        <w:t>.</w:t>
      </w:r>
      <w:r w:rsidRPr="003859BF">
        <w:rPr>
          <w:lang w:val="fr"/>
        </w:rPr>
        <w:t xml:space="preserve"> (T1 : 1.000, T2 : 1.200, T3 : 800, T4 : 1.200). La part des messages DIMONA pour l’O</w:t>
      </w:r>
      <w:r>
        <w:rPr>
          <w:lang w:val="fr"/>
        </w:rPr>
        <w:t>.</w:t>
      </w:r>
      <w:r w:rsidRPr="003859BF">
        <w:rPr>
          <w:lang w:val="fr"/>
        </w:rPr>
        <w:t>A</w:t>
      </w:r>
      <w:r>
        <w:rPr>
          <w:lang w:val="fr"/>
        </w:rPr>
        <w:t>.</w:t>
      </w:r>
      <w:r w:rsidRPr="003859BF">
        <w:rPr>
          <w:lang w:val="fr"/>
        </w:rPr>
        <w:t xml:space="preserve"> A au cours du T4 de l’année X est de 8,33 %.</w:t>
      </w:r>
    </w:p>
    <w:p w14:paraId="6D7AB25E" w14:textId="77777777" w:rsidR="00553300" w:rsidRPr="003859BF" w:rsidRDefault="00553300" w:rsidP="00553300">
      <w:pPr>
        <w:rPr>
          <w:lang w:val="fr-FR"/>
        </w:rPr>
      </w:pPr>
      <w:r w:rsidRPr="003859BF">
        <w:rPr>
          <w:lang w:val="fr"/>
        </w:rPr>
        <w:t>En mars X+1, l’INAMI attend du CIN le rapportage pour les messages DIMONA envoyés entre le 1/1/X et le 31/12/X.</w:t>
      </w:r>
    </w:p>
    <w:p w14:paraId="1719C260" w14:textId="77777777" w:rsidR="00553300" w:rsidRPr="003859BF" w:rsidRDefault="00553300" w:rsidP="00553300">
      <w:pPr>
        <w:jc w:val="both"/>
        <w:rPr>
          <w:lang w:val="fr-FR"/>
        </w:rPr>
      </w:pPr>
      <w:r w:rsidRPr="003859BF">
        <w:rPr>
          <w:lang w:val="fr"/>
        </w:rPr>
        <w:t>À titre exceptionnel,</w:t>
      </w:r>
      <w:r w:rsidRPr="001442EF">
        <w:rPr>
          <w:lang w:val="fr-FR"/>
        </w:rPr>
        <w:t xml:space="preserve"> </w:t>
      </w:r>
      <w:r w:rsidRPr="001442EF">
        <w:rPr>
          <w:lang w:val="fr"/>
        </w:rPr>
        <w:t>les rapports pour les périodes du 6-7-2022 au 31-12-2022 et du 01-01-2023 au 31-12-2023 sont attendus pour le 30 mars 2025</w:t>
      </w:r>
      <w:r>
        <w:rPr>
          <w:lang w:val="fr"/>
        </w:rPr>
        <w:t>.</w:t>
      </w:r>
      <w:r w:rsidRPr="003859BF">
        <w:rPr>
          <w:lang w:val="fr"/>
        </w:rPr>
        <w:t xml:space="preserve"> L’entrée en vigueur de l’inscription d’office sur la base d’un message DIMONA date du 7 juillet 2022, et sur la base des bons de cotisation elle remonte au 1</w:t>
      </w:r>
      <w:r w:rsidRPr="003859BF">
        <w:rPr>
          <w:vertAlign w:val="superscript"/>
          <w:lang w:val="fr"/>
        </w:rPr>
        <w:t>er</w:t>
      </w:r>
      <w:r w:rsidRPr="003859BF">
        <w:rPr>
          <w:lang w:val="fr"/>
        </w:rPr>
        <w:t xml:space="preserve"> janvier 2023. L’objectif est de recevoir (au moins) un premier rapportage pour</w:t>
      </w:r>
      <w:r>
        <w:rPr>
          <w:lang w:val="fr"/>
        </w:rPr>
        <w:t xml:space="preserve"> les deux années dans le reporting de</w:t>
      </w:r>
      <w:r w:rsidRPr="003859BF">
        <w:rPr>
          <w:lang w:val="fr-FR"/>
        </w:rPr>
        <w:t xml:space="preserve"> 2025.</w:t>
      </w:r>
      <w:r w:rsidRPr="003859BF">
        <w:rPr>
          <w:lang w:val="fr"/>
        </w:rPr>
        <w:t>Toutes les régularisations possibles ont déjà été réalisées pour ces années.</w:t>
      </w:r>
    </w:p>
    <w:p w14:paraId="5242AB06" w14:textId="77777777" w:rsidR="00553300" w:rsidRPr="003859BF" w:rsidRDefault="00553300" w:rsidP="00553300">
      <w:pPr>
        <w:jc w:val="both"/>
        <w:rPr>
          <w:lang w:val="fr-FR"/>
        </w:rPr>
      </w:pPr>
      <w:r w:rsidRPr="003859BF">
        <w:rPr>
          <w:lang w:val="fr"/>
        </w:rPr>
        <w:t>Le tableau ci-dessous présente le rapportage demandé : le nombre de messages envoyés à partir du flux DIMONA aux O</w:t>
      </w:r>
      <w:r>
        <w:rPr>
          <w:lang w:val="fr"/>
        </w:rPr>
        <w:t>.</w:t>
      </w:r>
      <w:r w:rsidRPr="003859BF">
        <w:rPr>
          <w:lang w:val="fr"/>
        </w:rPr>
        <w:t>A</w:t>
      </w:r>
      <w:r>
        <w:rPr>
          <w:lang w:val="fr"/>
        </w:rPr>
        <w:t>.</w:t>
      </w:r>
      <w:r w:rsidRPr="003859BF">
        <w:rPr>
          <w:lang w:val="fr"/>
        </w:rPr>
        <w:t xml:space="preserve"> est indiqué par O</w:t>
      </w:r>
      <w:r>
        <w:rPr>
          <w:lang w:val="fr"/>
        </w:rPr>
        <w:t>.</w:t>
      </w:r>
      <w:r w:rsidRPr="003859BF">
        <w:rPr>
          <w:lang w:val="fr"/>
        </w:rPr>
        <w:t>A</w:t>
      </w:r>
      <w:r>
        <w:rPr>
          <w:lang w:val="fr"/>
        </w:rPr>
        <w:t>.</w:t>
      </w:r>
      <w:r w:rsidRPr="003859BF">
        <w:rPr>
          <w:lang w:val="fr"/>
        </w:rPr>
        <w:t xml:space="preserve"> et par trimestre.</w:t>
      </w:r>
    </w:p>
    <w:p w14:paraId="62A7F053" w14:textId="77777777" w:rsidR="00553300" w:rsidRPr="003859BF" w:rsidRDefault="00553300" w:rsidP="00553300">
      <w:pPr>
        <w:jc w:val="both"/>
        <w:rPr>
          <w:lang w:val="fr-FR"/>
        </w:rPr>
      </w:pPr>
      <w:r>
        <w:rPr>
          <w:lang w:val="fr-FR"/>
        </w:rPr>
        <w:t>Quand</w:t>
      </w:r>
      <w:r w:rsidRPr="003859BF">
        <w:rPr>
          <w:lang w:val="fr"/>
        </w:rPr>
        <w:t xml:space="preserve"> le filtre </w:t>
      </w:r>
      <w:r>
        <w:rPr>
          <w:lang w:val="fr"/>
        </w:rPr>
        <w:t>sera</w:t>
      </w:r>
      <w:r w:rsidRPr="003859BF">
        <w:rPr>
          <w:lang w:val="fr"/>
        </w:rPr>
        <w:t xml:space="preserve"> adapté, il serait également utile de coller un chiffre sur le nombre de messages DIMONA qu’ils reçoivent de l’ONSS pour la même période. Le but est d’avoir une idée du nombre de messages qui ne sont pas bloqués par le filtre.</w:t>
      </w:r>
    </w:p>
    <w:p w14:paraId="5FBB969D" w14:textId="77777777" w:rsidR="00553300" w:rsidRPr="00811269" w:rsidRDefault="00553300" w:rsidP="00553300">
      <w:pPr>
        <w:pStyle w:val="Paragraphedeliste"/>
        <w:numPr>
          <w:ilvl w:val="1"/>
          <w:numId w:val="3"/>
        </w:numPr>
        <w:rPr>
          <w:b/>
          <w:bCs/>
          <w:lang w:val="fr-FR"/>
        </w:rPr>
      </w:pPr>
      <w:r w:rsidRPr="00811269">
        <w:rPr>
          <w:b/>
          <w:bCs/>
          <w:lang w:val="fr"/>
        </w:rPr>
        <w:t>Chiffres provenant des OA</w:t>
      </w:r>
    </w:p>
    <w:p w14:paraId="3A8DE58B" w14:textId="77777777" w:rsidR="00553300" w:rsidRPr="003859BF" w:rsidRDefault="00553300" w:rsidP="00553300">
      <w:pPr>
        <w:jc w:val="both"/>
        <w:rPr>
          <w:lang w:val="fr-FR"/>
        </w:rPr>
      </w:pPr>
      <w:r w:rsidRPr="003859BF">
        <w:rPr>
          <w:lang w:val="fr"/>
        </w:rPr>
        <w:t>La majeure partie du rapportage relatif à l’inscription d’office provient des OA. Les OA sont responsables de l’établissement et de l’échange des chiffres agrégés relatifs :</w:t>
      </w:r>
    </w:p>
    <w:p w14:paraId="70ABDD89" w14:textId="77777777" w:rsidR="00553300" w:rsidRPr="003859BF" w:rsidRDefault="00553300" w:rsidP="00553300">
      <w:pPr>
        <w:pStyle w:val="Paragraphedeliste"/>
        <w:numPr>
          <w:ilvl w:val="0"/>
          <w:numId w:val="1"/>
        </w:numPr>
        <w:jc w:val="both"/>
        <w:rPr>
          <w:lang w:val="fr-FR"/>
        </w:rPr>
      </w:pPr>
      <w:r w:rsidRPr="003859BF">
        <w:rPr>
          <w:lang w:val="fr"/>
        </w:rPr>
        <w:t>À l’utilisation et aux conséquences du flux DIMONA dans le cadre de l’inscription d’office</w:t>
      </w:r>
    </w:p>
    <w:p w14:paraId="0C5EBB05" w14:textId="77777777" w:rsidR="00553300" w:rsidRPr="003859BF" w:rsidRDefault="00553300" w:rsidP="00553300">
      <w:pPr>
        <w:pStyle w:val="Paragraphedeliste"/>
        <w:numPr>
          <w:ilvl w:val="0"/>
          <w:numId w:val="1"/>
        </w:numPr>
        <w:jc w:val="both"/>
        <w:rPr>
          <w:lang w:val="fr-FR"/>
        </w:rPr>
      </w:pPr>
      <w:r w:rsidRPr="003859BF">
        <w:rPr>
          <w:lang w:val="fr"/>
        </w:rPr>
        <w:t>À l’utilisation et aux conséquences des bons de cotisation</w:t>
      </w:r>
      <w:r w:rsidRPr="003859BF">
        <w:rPr>
          <w:rStyle w:val="Appelnotedebasdep"/>
          <w:lang w:val="fr"/>
        </w:rPr>
        <w:footnoteReference w:id="3"/>
      </w:r>
      <w:r w:rsidRPr="003859BF">
        <w:rPr>
          <w:lang w:val="fr"/>
        </w:rPr>
        <w:t xml:space="preserve"> comme base de l’inscription d’office</w:t>
      </w:r>
    </w:p>
    <w:p w14:paraId="2939782C" w14:textId="77777777" w:rsidR="00553300" w:rsidRPr="003859BF" w:rsidRDefault="00553300" w:rsidP="00553300">
      <w:pPr>
        <w:pStyle w:val="Paragraphedeliste"/>
        <w:numPr>
          <w:ilvl w:val="0"/>
          <w:numId w:val="1"/>
        </w:numPr>
        <w:jc w:val="both"/>
        <w:rPr>
          <w:lang w:val="nl-NL"/>
        </w:rPr>
      </w:pPr>
      <w:r w:rsidRPr="003859BF">
        <w:rPr>
          <w:lang w:val="fr"/>
        </w:rPr>
        <w:t>Aux régularisations après l’inscription d’office</w:t>
      </w:r>
    </w:p>
    <w:p w14:paraId="1CC40328" w14:textId="77777777" w:rsidR="00553300" w:rsidRPr="003859BF" w:rsidRDefault="00553300" w:rsidP="00553300">
      <w:pPr>
        <w:pStyle w:val="Paragraphedeliste"/>
        <w:numPr>
          <w:ilvl w:val="0"/>
          <w:numId w:val="1"/>
        </w:numPr>
        <w:jc w:val="both"/>
        <w:rPr>
          <w:lang w:val="nl-NL"/>
        </w:rPr>
      </w:pPr>
      <w:r w:rsidRPr="003859BF">
        <w:rPr>
          <w:lang w:val="fr"/>
        </w:rPr>
        <w:t>Aux mutations après l’inscription d’office</w:t>
      </w:r>
    </w:p>
    <w:p w14:paraId="26B9E0D6" w14:textId="77777777" w:rsidR="00553300" w:rsidRDefault="00553300" w:rsidP="00553300">
      <w:pPr>
        <w:jc w:val="both"/>
        <w:rPr>
          <w:lang w:val="fr"/>
        </w:rPr>
      </w:pPr>
      <w:r w:rsidRPr="003859BF">
        <w:rPr>
          <w:lang w:val="fr"/>
        </w:rPr>
        <w:t xml:space="preserve">La mise en pages de ces rapports est présentée aux annexes 2 à 6. </w:t>
      </w:r>
    </w:p>
    <w:p w14:paraId="4E71E699" w14:textId="77777777" w:rsidR="00553300" w:rsidRDefault="00553300" w:rsidP="00553300">
      <w:pPr>
        <w:jc w:val="both"/>
        <w:rPr>
          <w:lang w:val="fr"/>
        </w:rPr>
      </w:pPr>
    </w:p>
    <w:p w14:paraId="10ED15D6" w14:textId="77777777" w:rsidR="00553300" w:rsidRPr="003859BF" w:rsidRDefault="00553300" w:rsidP="00553300">
      <w:pPr>
        <w:jc w:val="both"/>
        <w:rPr>
          <w:lang w:val="fr"/>
        </w:rPr>
      </w:pPr>
    </w:p>
    <w:p w14:paraId="43F33A46" w14:textId="77777777" w:rsidR="00553300" w:rsidRPr="000028AD" w:rsidRDefault="00553300" w:rsidP="00553300">
      <w:pPr>
        <w:jc w:val="both"/>
        <w:rPr>
          <w:lang w:val="fr-FR"/>
        </w:rPr>
      </w:pPr>
      <w:r w:rsidRPr="000028AD">
        <w:rPr>
          <w:lang w:val="fr-FR"/>
        </w:rPr>
        <w:lastRenderedPageBreak/>
        <w:t xml:space="preserve">Les rapports pour l'année </w:t>
      </w:r>
      <w:r>
        <w:rPr>
          <w:lang w:val="fr-FR"/>
        </w:rPr>
        <w:t>d’assujettissement</w:t>
      </w:r>
      <w:r w:rsidRPr="000028AD">
        <w:rPr>
          <w:lang w:val="fr-FR"/>
        </w:rPr>
        <w:t xml:space="preserve"> YYYY sont donc transmis plus d'une fois: </w:t>
      </w:r>
    </w:p>
    <w:p w14:paraId="650F62AC" w14:textId="77777777" w:rsidR="00553300" w:rsidRPr="005B2FCB" w:rsidRDefault="00553300" w:rsidP="00553300">
      <w:pPr>
        <w:pStyle w:val="Paragraphedeliste"/>
        <w:numPr>
          <w:ilvl w:val="0"/>
          <w:numId w:val="1"/>
        </w:numPr>
        <w:jc w:val="both"/>
        <w:rPr>
          <w:lang w:val="fr-FR"/>
        </w:rPr>
      </w:pPr>
      <w:r>
        <w:rPr>
          <w:lang w:val="fr-FR"/>
        </w:rPr>
        <w:t>L</w:t>
      </w:r>
      <w:r w:rsidRPr="005B2FCB">
        <w:rPr>
          <w:lang w:val="fr-FR"/>
        </w:rPr>
        <w:t xml:space="preserve">'utilisation et les conséquences du flux DIMONA dans le cadre de l'inscription d'office (décrit dans l'annexe 2) : 2 versions par année d'emploi, à savoir une version avec les messages DIMONA reçus durant l'année d’assujettissement et ceux reçus l'année suivant l’assujettissement . </w:t>
      </w:r>
    </w:p>
    <w:p w14:paraId="1A49591F" w14:textId="77777777" w:rsidR="00553300" w:rsidRPr="005B2FCB" w:rsidRDefault="00553300" w:rsidP="00553300">
      <w:pPr>
        <w:pStyle w:val="Paragraphedeliste"/>
        <w:numPr>
          <w:ilvl w:val="0"/>
          <w:numId w:val="1"/>
        </w:numPr>
        <w:jc w:val="both"/>
        <w:rPr>
          <w:lang w:val="fr-FR"/>
        </w:rPr>
      </w:pPr>
      <w:r>
        <w:rPr>
          <w:lang w:val="fr-FR"/>
        </w:rPr>
        <w:t>L</w:t>
      </w:r>
      <w:r w:rsidRPr="005B2FCB">
        <w:rPr>
          <w:lang w:val="fr-FR"/>
        </w:rPr>
        <w:t>'utilisation et les conséquences des bons de cotisation comme base pour l'inscription d'office (décrit dans l'annexe 3) : 3 versions par année d'emploi, à savoir à partir de l'année suivant la réception des messages DIMONA (cela peut coïncider avec l'année d'emploi) et l'année suivante.</w:t>
      </w:r>
    </w:p>
    <w:p w14:paraId="0AECBEAD" w14:textId="77777777" w:rsidR="00553300" w:rsidRPr="005B2FCB" w:rsidRDefault="00553300" w:rsidP="00553300">
      <w:pPr>
        <w:pStyle w:val="Paragraphedeliste"/>
        <w:numPr>
          <w:ilvl w:val="0"/>
          <w:numId w:val="1"/>
        </w:numPr>
        <w:jc w:val="both"/>
        <w:rPr>
          <w:lang w:val="fr-FR"/>
        </w:rPr>
      </w:pPr>
      <w:r w:rsidRPr="005B2FCB">
        <w:rPr>
          <w:lang w:val="fr-FR"/>
        </w:rPr>
        <w:t>les régularisations après inscription d'office (décrit dans l'annexe 4) : 3 versions par année d'emploi, à savoir à partir de l'année suivant la réception des messages DIMONA (cela peut coïncider avec l'année d'emploi) et l'année suivante.</w:t>
      </w:r>
    </w:p>
    <w:p w14:paraId="375BA01B" w14:textId="77777777" w:rsidR="00553300" w:rsidRPr="005B2FCB" w:rsidRDefault="00553300" w:rsidP="00553300">
      <w:pPr>
        <w:pStyle w:val="Paragraphedeliste"/>
        <w:numPr>
          <w:ilvl w:val="0"/>
          <w:numId w:val="1"/>
        </w:numPr>
        <w:jc w:val="both"/>
        <w:rPr>
          <w:lang w:val="fr-FR"/>
        </w:rPr>
      </w:pPr>
      <w:r w:rsidRPr="005B2FCB">
        <w:rPr>
          <w:lang w:val="fr-FR"/>
        </w:rPr>
        <w:t>les mutations après inscription d'office (décrit dans l'annexe 5) : 2 versions par année d'emploi, à savoir l'année suivant l'inscription d'office dans l'année du début de l'emploi et l'année suivante.</w:t>
      </w:r>
    </w:p>
    <w:p w14:paraId="5119FA8F" w14:textId="77777777" w:rsidR="00553300" w:rsidRPr="00811269" w:rsidRDefault="00553300" w:rsidP="00553300">
      <w:pPr>
        <w:pStyle w:val="Paragraphedeliste"/>
        <w:numPr>
          <w:ilvl w:val="0"/>
          <w:numId w:val="1"/>
        </w:numPr>
        <w:jc w:val="both"/>
        <w:rPr>
          <w:lang w:val="fr-FR"/>
        </w:rPr>
      </w:pPr>
      <w:r w:rsidRPr="005B2FCB">
        <w:rPr>
          <w:lang w:val="fr-FR"/>
        </w:rPr>
        <w:t>délai moyen entre la réception du message DIMONA et la prise de contact (annexe 6) : 2 versions par année d'emploi, à savoir une version avec les messages DIMONA reçus durant l'année de soumission et ceux reçus l'année suivant la soumission.</w:t>
      </w:r>
    </w:p>
    <w:p w14:paraId="6CAE161D" w14:textId="77777777" w:rsidR="00553300" w:rsidRPr="00811269" w:rsidRDefault="00553300" w:rsidP="00553300">
      <w:pPr>
        <w:jc w:val="both"/>
        <w:rPr>
          <w:lang w:val="fr-FR"/>
        </w:rPr>
      </w:pPr>
      <w:r w:rsidRPr="00811269">
        <w:rPr>
          <w:lang w:val="fr-FR"/>
        </w:rPr>
        <w:t>Les différents chiffres demandés reçoivent un code de lettres.</w:t>
      </w:r>
    </w:p>
    <w:p w14:paraId="6D935264" w14:textId="77777777" w:rsidR="00553300" w:rsidRPr="003859BF" w:rsidRDefault="00553300" w:rsidP="00553300">
      <w:pPr>
        <w:pStyle w:val="Paragraphedeliste"/>
        <w:numPr>
          <w:ilvl w:val="0"/>
          <w:numId w:val="3"/>
        </w:numPr>
        <w:jc w:val="both"/>
        <w:rPr>
          <w:b/>
          <w:bCs/>
          <w:sz w:val="24"/>
          <w:szCs w:val="24"/>
          <w:lang w:val="nl-NL"/>
        </w:rPr>
      </w:pPr>
      <w:r w:rsidRPr="003859BF">
        <w:rPr>
          <w:b/>
          <w:bCs/>
          <w:sz w:val="24"/>
          <w:szCs w:val="24"/>
          <w:lang w:val="fr"/>
        </w:rPr>
        <w:t>L’échange des données : procédure</w:t>
      </w:r>
    </w:p>
    <w:p w14:paraId="47CCA9E8" w14:textId="77777777" w:rsidR="00553300" w:rsidRPr="003859BF" w:rsidRDefault="00553300" w:rsidP="00553300">
      <w:pPr>
        <w:jc w:val="both"/>
        <w:rPr>
          <w:lang w:val="fr-FR"/>
        </w:rPr>
      </w:pPr>
      <w:r w:rsidRPr="003859BF">
        <w:rPr>
          <w:lang w:val="fr"/>
        </w:rPr>
        <w:t>La direction ACCES (SCA) se chargera de regrouper les chiffres des O</w:t>
      </w:r>
      <w:r>
        <w:rPr>
          <w:lang w:val="fr"/>
        </w:rPr>
        <w:t>.</w:t>
      </w:r>
      <w:r w:rsidRPr="003859BF">
        <w:rPr>
          <w:lang w:val="fr"/>
        </w:rPr>
        <w:t>A</w:t>
      </w:r>
      <w:r>
        <w:rPr>
          <w:lang w:val="fr"/>
        </w:rPr>
        <w:t>.</w:t>
      </w:r>
      <w:r w:rsidRPr="003859BF">
        <w:rPr>
          <w:lang w:val="fr"/>
        </w:rPr>
        <w:t xml:space="preserve"> pour obtenir des chiffres généraux. Les chiffres sont envoyés aux adresses e-mail suivantes : </w:t>
      </w:r>
      <w:hyperlink r:id="rId13" w:history="1">
        <w:r w:rsidRPr="006202C1">
          <w:rPr>
            <w:rStyle w:val="Lienhypertexte"/>
            <w:lang w:val="fr"/>
          </w:rPr>
          <w:t>sca-acces@riziv-inami.fgov.be</w:t>
        </w:r>
      </w:hyperlink>
      <w:r w:rsidRPr="003859BF">
        <w:rPr>
          <w:lang w:val="fr"/>
        </w:rPr>
        <w:t xml:space="preserve"> et </w:t>
      </w:r>
      <w:hyperlink r:id="rId14" w:history="1">
        <w:r w:rsidRPr="003859BF">
          <w:rPr>
            <w:rStyle w:val="Lienhypertexte"/>
            <w:lang w:val="fr"/>
          </w:rPr>
          <w:t>Jur_Reg@riziv-inami.fgov.be</w:t>
        </w:r>
      </w:hyperlink>
    </w:p>
    <w:p w14:paraId="119F128F" w14:textId="77777777" w:rsidR="00553300" w:rsidRPr="003859BF" w:rsidRDefault="00553300" w:rsidP="00553300">
      <w:pPr>
        <w:jc w:val="both"/>
        <w:rPr>
          <w:lang w:val="fr-FR"/>
        </w:rPr>
      </w:pPr>
      <w:r w:rsidRPr="003859BF">
        <w:rPr>
          <w:lang w:val="fr"/>
        </w:rPr>
        <w:t>L’O</w:t>
      </w:r>
      <w:r>
        <w:rPr>
          <w:lang w:val="fr"/>
        </w:rPr>
        <w:t>.</w:t>
      </w:r>
      <w:r w:rsidRPr="003859BF">
        <w:rPr>
          <w:lang w:val="fr"/>
        </w:rPr>
        <w:t>A</w:t>
      </w:r>
      <w:r>
        <w:rPr>
          <w:lang w:val="fr"/>
        </w:rPr>
        <w:t>.</w:t>
      </w:r>
      <w:r w:rsidRPr="003859BF">
        <w:rPr>
          <w:lang w:val="fr"/>
        </w:rPr>
        <w:t xml:space="preserve"> 900 est exclu de la procédure d’inscription d’office sur la base d’un message DIMONA, et donc également de ce rapportage décrit dans la présente circulaire.</w:t>
      </w:r>
    </w:p>
    <w:p w14:paraId="1E97B34B" w14:textId="77777777" w:rsidR="00553300" w:rsidRPr="003859BF" w:rsidRDefault="00553300" w:rsidP="00553300">
      <w:pPr>
        <w:pStyle w:val="Paragraphedeliste"/>
        <w:numPr>
          <w:ilvl w:val="0"/>
          <w:numId w:val="3"/>
        </w:numPr>
        <w:jc w:val="both"/>
        <w:rPr>
          <w:b/>
          <w:bCs/>
          <w:sz w:val="24"/>
          <w:szCs w:val="24"/>
          <w:lang w:val="nl-NL"/>
        </w:rPr>
      </w:pPr>
      <w:r w:rsidRPr="003859BF">
        <w:rPr>
          <w:b/>
          <w:bCs/>
          <w:sz w:val="24"/>
          <w:szCs w:val="24"/>
          <w:lang w:val="fr"/>
        </w:rPr>
        <w:t>Entrée en vigueur</w:t>
      </w:r>
    </w:p>
    <w:p w14:paraId="3CC618B1" w14:textId="77777777" w:rsidR="00553300" w:rsidRPr="003859BF" w:rsidRDefault="00553300" w:rsidP="00553300">
      <w:pPr>
        <w:jc w:val="both"/>
        <w:rPr>
          <w:rFonts w:cs="Arial"/>
          <w:lang w:val="fr-FR"/>
        </w:rPr>
      </w:pPr>
      <w:r w:rsidRPr="003859BF">
        <w:rPr>
          <w:rFonts w:cs="Arial"/>
          <w:lang w:val="fr"/>
        </w:rPr>
        <w:t>La présente circulaire vaut pour l’échange des rapports statistiques relatifs à l’inscription d’office de titulaires en qualité de travailleurs salariés sur la base du flux DIMONA et des bons de cotisation, comme visé à l’article 252 de l’A</w:t>
      </w:r>
      <w:r>
        <w:rPr>
          <w:rFonts w:cs="Arial"/>
          <w:lang w:val="fr"/>
        </w:rPr>
        <w:t>.</w:t>
      </w:r>
      <w:r w:rsidRPr="003859BF">
        <w:rPr>
          <w:rFonts w:cs="Arial"/>
          <w:lang w:val="fr"/>
        </w:rPr>
        <w:t>R</w:t>
      </w:r>
      <w:r>
        <w:rPr>
          <w:rFonts w:cs="Arial"/>
          <w:lang w:val="fr"/>
        </w:rPr>
        <w:t>.</w:t>
      </w:r>
      <w:r w:rsidRPr="003859BF">
        <w:rPr>
          <w:rFonts w:cs="Arial"/>
          <w:lang w:val="fr"/>
        </w:rPr>
        <w:t xml:space="preserve"> du 3 juillet 1996 et ce, à partir de 2024.</w:t>
      </w:r>
    </w:p>
    <w:p w14:paraId="1B1D6D19" w14:textId="77777777" w:rsidR="00CE254A" w:rsidRPr="00553300" w:rsidRDefault="00CE254A" w:rsidP="00A80F56">
      <w:pPr>
        <w:rPr>
          <w:rFonts w:ascii="Arial" w:hAnsi="Arial" w:cs="Arial"/>
          <w:sz w:val="18"/>
          <w:szCs w:val="18"/>
          <w:lang w:val="fr-FR"/>
        </w:rPr>
      </w:pPr>
    </w:p>
    <w:p w14:paraId="56BAF669" w14:textId="60BBAE5F" w:rsidR="00A80F56" w:rsidRPr="003321F1" w:rsidRDefault="00A80F56" w:rsidP="00A80F56">
      <w:pPr>
        <w:rPr>
          <w:rFonts w:ascii="Arial" w:hAnsi="Arial" w:cs="Arial"/>
          <w:sz w:val="18"/>
          <w:szCs w:val="18"/>
          <w:lang w:val="nl-BE"/>
        </w:rPr>
      </w:pP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0AA508B4" w14:textId="2604F019" w:rsidR="00450167" w:rsidRPr="003321F1" w:rsidRDefault="0028170D" w:rsidP="0028170D">
      <w:pPr>
        <w:tabs>
          <w:tab w:val="left" w:pos="3558"/>
          <w:tab w:val="center" w:pos="4680"/>
          <w:tab w:val="left" w:pos="7098"/>
          <w:tab w:val="right" w:pos="9360"/>
        </w:tabs>
        <w:ind w:left="2880" w:firstLine="2880"/>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003307F5">
        <w:rPr>
          <w:rFonts w:ascii="Arial" w:hAnsi="Arial" w:cs="Arial"/>
          <w:sz w:val="18"/>
          <w:szCs w:val="18"/>
          <w:lang w:val="nl-NL"/>
        </w:rPr>
        <w:t xml:space="preserve">    </w:t>
      </w:r>
      <w:r w:rsidR="003307F5">
        <w:rPr>
          <w:rFonts w:ascii="Arial" w:hAnsi="Arial" w:cs="Arial"/>
          <w:sz w:val="18"/>
          <w:szCs w:val="18"/>
          <w:lang w:val="nl-NL"/>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58F796E5" w14:textId="1B03E4A6" w:rsidR="00163943"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7F676A8D" w14:textId="0028F9E2" w:rsidR="00A80F56" w:rsidRPr="003321F1" w:rsidRDefault="00A80F56" w:rsidP="00C70678">
      <w:pPr>
        <w:tabs>
          <w:tab w:val="left" w:pos="3558"/>
          <w:tab w:val="center" w:pos="4680"/>
          <w:tab w:val="left" w:pos="7098"/>
          <w:tab w:val="right" w:pos="9360"/>
        </w:tabs>
        <w:rPr>
          <w:rFonts w:ascii="Arial" w:hAnsi="Arial" w:cs="Arial"/>
          <w:sz w:val="18"/>
          <w:szCs w:val="18"/>
          <w:lang w:val="nl-NL"/>
        </w:rPr>
      </w:pPr>
    </w:p>
    <w:p w14:paraId="6C223196" w14:textId="77777777" w:rsidR="00553300"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lastRenderedPageBreak/>
        <w:tab/>
      </w:r>
      <w:r w:rsidRPr="003321F1">
        <w:rPr>
          <w:rFonts w:ascii="Arial" w:hAnsi="Arial" w:cs="Arial"/>
          <w:sz w:val="18"/>
          <w:szCs w:val="18"/>
          <w:lang w:val="nl-NL"/>
        </w:rPr>
        <w:tab/>
      </w:r>
    </w:p>
    <w:p w14:paraId="6E23D54E" w14:textId="77777777" w:rsidR="00553300" w:rsidRDefault="00553300" w:rsidP="00C70678">
      <w:pPr>
        <w:tabs>
          <w:tab w:val="left" w:pos="3558"/>
          <w:tab w:val="center" w:pos="4680"/>
          <w:tab w:val="left" w:pos="7098"/>
          <w:tab w:val="right" w:pos="9360"/>
        </w:tabs>
        <w:rPr>
          <w:rFonts w:ascii="Arial" w:hAnsi="Arial" w:cs="Arial"/>
          <w:sz w:val="18"/>
          <w:szCs w:val="18"/>
          <w:lang w:val="nl-NL"/>
        </w:rPr>
      </w:pPr>
    </w:p>
    <w:p w14:paraId="76ED2941" w14:textId="77777777" w:rsidR="00553300" w:rsidRDefault="00553300" w:rsidP="00C70678">
      <w:pPr>
        <w:tabs>
          <w:tab w:val="left" w:pos="3558"/>
          <w:tab w:val="center" w:pos="4680"/>
          <w:tab w:val="left" w:pos="7098"/>
          <w:tab w:val="right" w:pos="9360"/>
        </w:tabs>
        <w:rPr>
          <w:rFonts w:ascii="Arial" w:hAnsi="Arial" w:cs="Arial"/>
          <w:sz w:val="18"/>
          <w:szCs w:val="18"/>
          <w:lang w:val="nl-NL"/>
        </w:rPr>
      </w:pPr>
    </w:p>
    <w:p w14:paraId="3F070BAC" w14:textId="6FBB13A2"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p>
    <w:p w14:paraId="6A101A58" w14:textId="00CA9E30" w:rsidR="00A80F56" w:rsidRPr="00553300" w:rsidRDefault="00A80F56" w:rsidP="00A80F56">
      <w:pPr>
        <w:rPr>
          <w:rFonts w:ascii="Arial" w:hAnsi="Arial" w:cs="Arial"/>
          <w:sz w:val="18"/>
          <w:szCs w:val="18"/>
          <w:lang w:val="fr-FR"/>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53300" w:rsidRDefault="00A80F56" w:rsidP="00A80F56">
      <w:pPr>
        <w:rPr>
          <w:rFonts w:ascii="Arial" w:hAnsi="Arial" w:cs="Arial"/>
          <w:sz w:val="18"/>
          <w:szCs w:val="18"/>
          <w:lang w:val="fr-FR"/>
        </w:rPr>
      </w:pP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r w:rsidRPr="00553300">
        <w:rPr>
          <w:rFonts w:ascii="Arial" w:hAnsi="Arial" w:cs="Arial"/>
          <w:sz w:val="18"/>
          <w:szCs w:val="18"/>
          <w:lang w:val="fr-FR"/>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553300" w:rsidRDefault="005643C5" w:rsidP="00D6213A">
      <w:pPr>
        <w:tabs>
          <w:tab w:val="left" w:pos="3558"/>
          <w:tab w:val="center" w:pos="4680"/>
          <w:tab w:val="left" w:pos="7098"/>
          <w:tab w:val="right" w:pos="9360"/>
        </w:tabs>
        <w:rPr>
          <w:rFonts w:ascii="Arial" w:hAnsi="Arial" w:cs="Arial"/>
          <w:sz w:val="18"/>
          <w:szCs w:val="18"/>
          <w:lang w:val="fr-FR"/>
        </w:rPr>
      </w:pPr>
      <w:r w:rsidRPr="00553300">
        <w:rPr>
          <w:rFonts w:ascii="Arial" w:hAnsi="Arial" w:cs="Arial"/>
          <w:sz w:val="18"/>
          <w:szCs w:val="18"/>
          <w:lang w:val="fr-FR"/>
        </w:rPr>
        <w:t>Pièces jointes</w:t>
      </w:r>
      <w:r w:rsidR="00C70678" w:rsidRPr="00553300">
        <w:rPr>
          <w:rFonts w:ascii="Arial" w:hAnsi="Arial" w:cs="Arial"/>
          <w:sz w:val="18"/>
          <w:szCs w:val="18"/>
          <w:lang w:val="fr-FR"/>
        </w:rP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3"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14:paraId="457478BA" w14:textId="77777777" w:rsidTr="001E02BB">
            <w:trPr>
              <w:trHeight w:val="323"/>
            </w:trPr>
            <w:tc>
              <w:tcPr>
                <w:tcW w:w="5385" w:type="dxa"/>
              </w:tcPr>
              <w:p w14:paraId="74ADAA8A" w14:textId="35A9FC11" w:rsidR="0004617B" w:rsidRDefault="00553300" w:rsidP="00CC7086">
                <w:pPr>
                  <w:rPr>
                    <w:b/>
                    <w:bCs/>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6">
                      <w:r w:rsidR="00DB2652">
                        <w:rPr>
                          <w:rStyle w:val="Lienhypertexte"/>
                          <w:rFonts w:ascii="Arial" w:hAnsi="Arial" w:cs="Arial"/>
                          <w:sz w:val="18"/>
                          <w:szCs w:val="18"/>
                        </w:rPr>
                        <w:t>Annexe 1_rapportage CIN.docx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203927"/>
          <w:placeholder>
            <w:docPart w:val="D08233DD57EB4F56BE9F469152EC624E"/>
          </w:placeholder>
        </w:sdtPr>
        <w:sdtEndPr>
          <w:rPr>
            <w:rStyle w:val="Policepardfaut"/>
            <w:color w:val="auto"/>
            <w:u w:val="none"/>
          </w:rPr>
        </w:sdtEndPr>
        <w:sdtContent>
          <w:tr w:rsidR="0004617B" w:rsidRPr="00553300" w14:paraId="69D1A395" w14:textId="77777777" w:rsidTr="001E02BB">
            <w:trPr>
              <w:trHeight w:val="323"/>
            </w:trPr>
            <w:tc>
              <w:tcPr>
                <w:tcW w:w="5385" w:type="dxa"/>
              </w:tcPr>
              <w:p w14:paraId="3C38CB07" w14:textId="77777777" w:rsidR="0004617B" w:rsidRPr="00553300" w:rsidRDefault="00553300" w:rsidP="00CC7086">
                <w:pPr>
                  <w:rPr>
                    <w:b/>
                    <w:bCs/>
                    <w:lang w:val="fr-FR"/>
                  </w:rPr>
                </w:pPr>
                <w:sdt>
                  <w:sdtPr>
                    <w:rPr>
                      <w:rStyle w:val="HL"/>
                    </w:rPr>
                    <w:alias w:val="Hyperlink(ItemUrl;LinkFilename)"/>
                    <w:tag w:val="Hyperlink(ItemUrl;LinkFilename)"/>
                    <w:id w:val="77730058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7">
                      <w:r w:rsidR="00DB2652" w:rsidRPr="00553300">
                        <w:rPr>
                          <w:rStyle w:val="Lienhypertexte"/>
                          <w:rFonts w:ascii="Arial" w:hAnsi="Arial" w:cs="Arial"/>
                          <w:sz w:val="18"/>
                          <w:szCs w:val="18"/>
                          <w:lang w:val="fr-FR"/>
                        </w:rPr>
                        <w:t>Annexe 2_rapportage OA_utilisation en conséquences DIMONA.docx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431229"/>
          <w:placeholder>
            <w:docPart w:val="D08233DD57EB4F56BE9F469152EC624E"/>
          </w:placeholder>
        </w:sdtPr>
        <w:sdtEndPr>
          <w:rPr>
            <w:rStyle w:val="Policepardfaut"/>
            <w:color w:val="auto"/>
            <w:u w:val="none"/>
          </w:rPr>
        </w:sdtEndPr>
        <w:sdtContent>
          <w:tr w:rsidR="0004617B" w:rsidRPr="00553300" w14:paraId="2A0CD372" w14:textId="77777777" w:rsidTr="001E02BB">
            <w:trPr>
              <w:trHeight w:val="323"/>
            </w:trPr>
            <w:tc>
              <w:tcPr>
                <w:tcW w:w="5385" w:type="dxa"/>
              </w:tcPr>
              <w:p w14:paraId="2A7D7561" w14:textId="77777777" w:rsidR="0004617B" w:rsidRPr="00553300" w:rsidRDefault="00553300" w:rsidP="00CC7086">
                <w:pPr>
                  <w:rPr>
                    <w:b/>
                    <w:bCs/>
                    <w:lang w:val="fr-FR"/>
                  </w:rPr>
                </w:pPr>
                <w:sdt>
                  <w:sdtPr>
                    <w:rPr>
                      <w:rStyle w:val="HL"/>
                    </w:rPr>
                    <w:alias w:val="Hyperlink(ItemUrl;LinkFilename)"/>
                    <w:tag w:val="Hyperlink(ItemUrl;LinkFilename)"/>
                    <w:id w:val="777435630"/>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8">
                      <w:r w:rsidR="00DB2652" w:rsidRPr="00553300">
                        <w:rPr>
                          <w:rStyle w:val="Lienhypertexte"/>
                          <w:rFonts w:ascii="Arial" w:hAnsi="Arial" w:cs="Arial"/>
                          <w:sz w:val="18"/>
                          <w:szCs w:val="18"/>
                          <w:lang w:val="fr-FR"/>
                        </w:rPr>
                        <w:t>Annexe 3_rapportage OA - utilisation &amp; conséquences bons de cotisation .docx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459314"/>
          <w:placeholder>
            <w:docPart w:val="D08233DD57EB4F56BE9F469152EC624E"/>
          </w:placeholder>
        </w:sdtPr>
        <w:sdtEndPr>
          <w:rPr>
            <w:rStyle w:val="Policepardfaut"/>
            <w:color w:val="auto"/>
            <w:u w:val="none"/>
          </w:rPr>
        </w:sdtEndPr>
        <w:sdtContent>
          <w:tr w:rsidR="0004617B" w:rsidRPr="00553300" w14:paraId="4C3290D9" w14:textId="77777777" w:rsidTr="001E02BB">
            <w:trPr>
              <w:trHeight w:val="323"/>
            </w:trPr>
            <w:tc>
              <w:tcPr>
                <w:tcW w:w="5385" w:type="dxa"/>
              </w:tcPr>
              <w:p w14:paraId="491881A6" w14:textId="77777777" w:rsidR="0004617B" w:rsidRPr="00553300" w:rsidRDefault="00553300" w:rsidP="00CC7086">
                <w:pPr>
                  <w:rPr>
                    <w:b/>
                    <w:bCs/>
                    <w:lang w:val="fr-FR"/>
                  </w:rPr>
                </w:pPr>
                <w:sdt>
                  <w:sdtPr>
                    <w:rPr>
                      <w:rStyle w:val="HL"/>
                    </w:rPr>
                    <w:alias w:val="Hyperlink(ItemUrl;LinkFilename)"/>
                    <w:tag w:val="Hyperlink(ItemUrl;LinkFilename)"/>
                    <w:id w:val="77780069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9">
                      <w:r w:rsidR="00DB2652" w:rsidRPr="00553300">
                        <w:rPr>
                          <w:rStyle w:val="Lienhypertexte"/>
                          <w:rFonts w:ascii="Arial" w:hAnsi="Arial" w:cs="Arial"/>
                          <w:sz w:val="18"/>
                          <w:szCs w:val="18"/>
                          <w:lang w:val="fr-FR"/>
                        </w:rPr>
                        <w:t>Annexe 4_rapportage OA – régularisations après décision assurabilité de l’OA_FR.docx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586278"/>
          <w:placeholder>
            <w:docPart w:val="D08233DD57EB4F56BE9F469152EC624E"/>
          </w:placeholder>
        </w:sdtPr>
        <w:sdtEndPr>
          <w:rPr>
            <w:rStyle w:val="Policepardfaut"/>
            <w:color w:val="auto"/>
            <w:u w:val="none"/>
          </w:rPr>
        </w:sdtEndPr>
        <w:sdtContent>
          <w:tr w:rsidR="0004617B" w:rsidRPr="00553300" w14:paraId="51A3CB1C" w14:textId="77777777" w:rsidTr="001E02BB">
            <w:trPr>
              <w:trHeight w:val="323"/>
            </w:trPr>
            <w:tc>
              <w:tcPr>
                <w:tcW w:w="5385" w:type="dxa"/>
              </w:tcPr>
              <w:p w14:paraId="4AEBC2FA" w14:textId="77777777" w:rsidR="0004617B" w:rsidRPr="00553300" w:rsidRDefault="00553300" w:rsidP="00CC7086">
                <w:pPr>
                  <w:rPr>
                    <w:b/>
                    <w:bCs/>
                    <w:lang w:val="fr-FR"/>
                  </w:rPr>
                </w:pPr>
                <w:sdt>
                  <w:sdtPr>
                    <w:rPr>
                      <w:rStyle w:val="HL"/>
                    </w:rPr>
                    <w:alias w:val="Hyperlink(ItemUrl;LinkFilename)"/>
                    <w:tag w:val="Hyperlink(ItemUrl;LinkFilename)"/>
                    <w:id w:val="777605283"/>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0">
                      <w:r w:rsidR="00DB2652" w:rsidRPr="00553300">
                        <w:rPr>
                          <w:rStyle w:val="Lienhypertexte"/>
                          <w:rFonts w:ascii="Arial" w:hAnsi="Arial" w:cs="Arial"/>
                          <w:sz w:val="18"/>
                          <w:szCs w:val="18"/>
                          <w:lang w:val="fr-FR"/>
                        </w:rPr>
                        <w:t>Annexe 5_rapportage OA – mutations inscription d’office_.docx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270607"/>
          <w:placeholder>
            <w:docPart w:val="D08233DD57EB4F56BE9F469152EC624E"/>
          </w:placeholder>
        </w:sdtPr>
        <w:sdtEndPr>
          <w:rPr>
            <w:rStyle w:val="Policepardfaut"/>
            <w:color w:val="auto"/>
            <w:u w:val="none"/>
          </w:rPr>
        </w:sdtEndPr>
        <w:sdtContent>
          <w:tr w:rsidR="0004617B" w:rsidRPr="00553300" w14:paraId="72CAEBE8" w14:textId="77777777" w:rsidTr="001E02BB">
            <w:trPr>
              <w:trHeight w:val="323"/>
            </w:trPr>
            <w:tc>
              <w:tcPr>
                <w:tcW w:w="5385" w:type="dxa"/>
              </w:tcPr>
              <w:p w14:paraId="13B3C64B" w14:textId="77777777" w:rsidR="0004617B" w:rsidRPr="00553300" w:rsidRDefault="00553300" w:rsidP="00CC7086">
                <w:pPr>
                  <w:rPr>
                    <w:b/>
                    <w:bCs/>
                    <w:lang w:val="fr-FR"/>
                  </w:rPr>
                </w:pPr>
                <w:sdt>
                  <w:sdtPr>
                    <w:rPr>
                      <w:rStyle w:val="HL"/>
                    </w:rPr>
                    <w:alias w:val="Hyperlink(ItemUrl;LinkFilename)"/>
                    <w:tag w:val="Hyperlink(ItemUrl;LinkFilename)"/>
                    <w:id w:val="77781889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1">
                      <w:r w:rsidR="00DB2652" w:rsidRPr="00553300">
                        <w:rPr>
                          <w:rStyle w:val="Lienhypertexte"/>
                          <w:rFonts w:ascii="Arial" w:hAnsi="Arial" w:cs="Arial"/>
                          <w:sz w:val="18"/>
                          <w:szCs w:val="18"/>
                          <w:lang w:val="fr-FR"/>
                        </w:rPr>
                        <w:t>Annexe 6_délai moyen entre réception DIMONA et prise de contact.docx</w:t>
                      </w:r>
                    </w:hyperlink>
                  </w:sdtContent>
                </w:sdt>
              </w:p>
            </w:tc>
          </w:tr>
        </w:sdtContent>
      </w:sdt>
      <w:bookmarkEnd w:id="3"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553300"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553300"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6EBD" w14:textId="74F5D731" w:rsidR="005F4B64" w:rsidRDefault="0081128A">
    <w:pPr>
      <w:pStyle w:val="Pieddepage"/>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 w:id="2">
    <w:p w14:paraId="16AE0CFA" w14:textId="77777777" w:rsidR="00553300" w:rsidRPr="00303B7D" w:rsidRDefault="00553300" w:rsidP="00553300">
      <w:pPr>
        <w:pStyle w:val="Notedebasdepage"/>
        <w:rPr>
          <w:lang w:val="fr-FR"/>
        </w:rPr>
      </w:pPr>
      <w:bookmarkStart w:id="1" w:name="_Hlk184300685"/>
      <w:bookmarkStart w:id="2" w:name="_Hlk184300520"/>
      <w:r w:rsidRPr="003859BF">
        <w:rPr>
          <w:rStyle w:val="Appelnotedebasdep"/>
          <w:sz w:val="18"/>
          <w:szCs w:val="18"/>
        </w:rPr>
        <w:footnoteRef/>
      </w:r>
      <w:r w:rsidRPr="003859BF">
        <w:rPr>
          <w:sz w:val="18"/>
          <w:szCs w:val="18"/>
          <w:lang w:val="fr"/>
        </w:rPr>
        <w:t xml:space="preserve"> </w:t>
      </w:r>
      <w:bookmarkEnd w:id="1"/>
      <w:r w:rsidRPr="003859BF">
        <w:rPr>
          <w:sz w:val="18"/>
          <w:szCs w:val="18"/>
          <w:lang w:val="fr"/>
        </w:rPr>
        <w:t>Dans les rapports, il est fait référence à l’année d’emploi par la formulation abrégée « année début emploi YYYY ».</w:t>
      </w:r>
      <w:bookmarkEnd w:id="2"/>
    </w:p>
  </w:footnote>
  <w:footnote w:id="3">
    <w:p w14:paraId="2E34A205" w14:textId="77777777" w:rsidR="00553300" w:rsidRPr="00303B7D" w:rsidRDefault="00553300" w:rsidP="00553300">
      <w:pPr>
        <w:pStyle w:val="Notedebasdepage"/>
        <w:jc w:val="both"/>
        <w:rPr>
          <w:lang w:val="fr-FR"/>
        </w:rPr>
      </w:pPr>
      <w:r w:rsidRPr="00364960">
        <w:rPr>
          <w:rStyle w:val="Appelnotedebasdep"/>
          <w:sz w:val="18"/>
          <w:szCs w:val="18"/>
        </w:rPr>
        <w:footnoteRef/>
      </w:r>
      <w:r w:rsidRPr="00364960">
        <w:rPr>
          <w:sz w:val="18"/>
          <w:szCs w:val="18"/>
          <w:lang w:val="fr"/>
        </w:rPr>
        <w:t xml:space="preserve"> En cas d’inscription d’office sur la base d’un bon de cotisation, tous les documents justificatifs visant à régulariser la situation comme titulaire ont été globalisés.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84566"/>
    <w:multiLevelType w:val="multilevel"/>
    <w:tmpl w:val="683AD6C2"/>
    <w:lvl w:ilvl="0">
      <w:start w:val="1"/>
      <w:numFmt w:val="decimal"/>
      <w:lvlText w:val="%1."/>
      <w:lvlJc w:val="left"/>
      <w:pPr>
        <w:ind w:left="720" w:hanging="360"/>
      </w:pPr>
      <w:rPr>
        <w:rFonts w:hint="default"/>
        <w:b/>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558373F"/>
    <w:multiLevelType w:val="hybridMultilevel"/>
    <w:tmpl w:val="CB40CFCC"/>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C512F6"/>
    <w:multiLevelType w:val="multilevel"/>
    <w:tmpl w:val="3A3424C6"/>
    <w:lvl w:ilvl="0">
      <w:start w:val="3"/>
      <w:numFmt w:val="decimal"/>
      <w:lvlText w:val="%1."/>
      <w:lvlJc w:val="left"/>
      <w:pPr>
        <w:ind w:left="720" w:hanging="360"/>
      </w:pPr>
      <w:rPr>
        <w:rFonts w:hint="default"/>
        <w:b/>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asciiTheme="minorHAnsi" w:hAnsiTheme="minorHAnsi" w:cstheme="minorHAnsi"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3598703">
    <w:abstractNumId w:val="1"/>
  </w:num>
  <w:num w:numId="2" w16cid:durableId="987055744">
    <w:abstractNumId w:val="0"/>
  </w:num>
  <w:num w:numId="3" w16cid:durableId="223443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55574"/>
    <w:rsid w:val="00056E12"/>
    <w:rsid w:val="0006548C"/>
    <w:rsid w:val="00070F2C"/>
    <w:rsid w:val="0009423F"/>
    <w:rsid w:val="000C7F19"/>
    <w:rsid w:val="000D318A"/>
    <w:rsid w:val="000F16E6"/>
    <w:rsid w:val="000F3387"/>
    <w:rsid w:val="00113139"/>
    <w:rsid w:val="0012558C"/>
    <w:rsid w:val="00134937"/>
    <w:rsid w:val="00146044"/>
    <w:rsid w:val="00163943"/>
    <w:rsid w:val="001656F6"/>
    <w:rsid w:val="00182723"/>
    <w:rsid w:val="00186209"/>
    <w:rsid w:val="00191CD2"/>
    <w:rsid w:val="00192049"/>
    <w:rsid w:val="00197101"/>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53300"/>
    <w:rsid w:val="00560939"/>
    <w:rsid w:val="005643C5"/>
    <w:rsid w:val="00586B23"/>
    <w:rsid w:val="005960AD"/>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02DFBE82-9B63-4F8D-83F7-029F958E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 w:type="paragraph" w:styleId="Paragraphedeliste">
    <w:name w:val="List Paragraph"/>
    <w:aliases w:val="List Paragraph 1"/>
    <w:basedOn w:val="Normal"/>
    <w:link w:val="ParagraphedelisteCar"/>
    <w:uiPriority w:val="34"/>
    <w:qFormat/>
    <w:rsid w:val="00553300"/>
    <w:pPr>
      <w:spacing w:after="200" w:line="276" w:lineRule="auto"/>
      <w:ind w:left="720"/>
      <w:contextualSpacing/>
    </w:pPr>
    <w:rPr>
      <w:kern w:val="2"/>
      <w14:ligatures w14:val="standardContextual"/>
    </w:rPr>
  </w:style>
  <w:style w:type="paragraph" w:styleId="Notedebasdepage">
    <w:name w:val="footnote text"/>
    <w:basedOn w:val="Normal"/>
    <w:link w:val="NotedebasdepageCar"/>
    <w:uiPriority w:val="99"/>
    <w:semiHidden/>
    <w:unhideWhenUsed/>
    <w:rsid w:val="00553300"/>
    <w:pPr>
      <w:spacing w:after="0" w:line="240" w:lineRule="auto"/>
    </w:pPr>
    <w:rPr>
      <w:kern w:val="2"/>
      <w:sz w:val="20"/>
      <w:szCs w:val="20"/>
      <w14:ligatures w14:val="standardContextual"/>
    </w:rPr>
  </w:style>
  <w:style w:type="character" w:customStyle="1" w:styleId="NotedebasdepageCar">
    <w:name w:val="Note de bas de page Car"/>
    <w:basedOn w:val="Policepardfaut"/>
    <w:link w:val="Notedebasdepage"/>
    <w:uiPriority w:val="99"/>
    <w:semiHidden/>
    <w:rsid w:val="00553300"/>
    <w:rPr>
      <w:kern w:val="2"/>
      <w:sz w:val="20"/>
      <w:szCs w:val="20"/>
      <w14:ligatures w14:val="standardContextual"/>
    </w:rPr>
  </w:style>
  <w:style w:type="character" w:styleId="Appelnotedebasdep">
    <w:name w:val="footnote reference"/>
    <w:basedOn w:val="Policepardfaut"/>
    <w:uiPriority w:val="99"/>
    <w:semiHidden/>
    <w:unhideWhenUsed/>
    <w:rsid w:val="00553300"/>
    <w:rPr>
      <w:vertAlign w:val="superscript"/>
    </w:rPr>
  </w:style>
  <w:style w:type="character" w:customStyle="1" w:styleId="ParagraphedelisteCar">
    <w:name w:val="Paragraphe de liste Car"/>
    <w:aliases w:val="List Paragraph 1 Car"/>
    <w:basedOn w:val="Policepardfaut"/>
    <w:link w:val="Paragraphedeliste"/>
    <w:uiPriority w:val="34"/>
    <w:locked/>
    <w:rsid w:val="00553300"/>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947531">
      <w:bodyDiv w:val="1"/>
      <w:marLeft w:val="0"/>
      <w:marRight w:val="0"/>
      <w:marTop w:val="0"/>
      <w:marBottom w:val="0"/>
      <w:divBdr>
        <w:top w:val="none" w:sz="0" w:space="0" w:color="auto"/>
        <w:left w:val="none" w:sz="0" w:space="0" w:color="auto"/>
        <w:bottom w:val="none" w:sz="0" w:space="0" w:color="auto"/>
        <w:right w:val="none" w:sz="0" w:space="0" w:color="auto"/>
      </w:divBdr>
      <w:divsChild>
        <w:div w:id="1609700314">
          <w:marLeft w:val="0"/>
          <w:marRight w:val="0"/>
          <w:marTop w:val="0"/>
          <w:marBottom w:val="0"/>
          <w:divBdr>
            <w:top w:val="none" w:sz="0" w:space="0" w:color="auto"/>
            <w:left w:val="none" w:sz="0" w:space="0" w:color="auto"/>
            <w:bottom w:val="none" w:sz="0" w:space="0" w:color="auto"/>
            <w:right w:val="none" w:sz="0" w:space="0" w:color="auto"/>
          </w:divBdr>
          <w:divsChild>
            <w:div w:id="65426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ca-acces@riziv-inami.fgov.be" TargetMode="External"/><Relationship Id="rId18" Type="http://schemas.openxmlformats.org/officeDocument/2006/relationships/hyperlink" Target="https://collab.govshare.fed.be/processes/circulaires/Omzendbrieven/20241210153145/Annexe%203_rapportage%20OA%20-%20utilisation%20&amp;%20cons&#233;quences%20bons%20de%20cotisation%20.docx"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collab.govshare.fed.be/processes/circulaires/Omzendbrieven/20241210153145/Annexe%206_d&#233;lai%20moyen%20entre%20r&#233;ception%20DIMONA%20et%20prise%20de%20contact.doc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ollab.govshare.fed.be/processes/circulaires/Omzendbrieven/20241210153145/Annexe%202_rapportage%20OA_utilisation%20en%20cons&#233;quences%20DIMONA.docx"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ollab.govshare.fed.be/processes/circulaires/Omzendbrieven/20241210153145/Annexe%201_rapportage%20CIN.docx" TargetMode="External"/><Relationship Id="rId20" Type="http://schemas.openxmlformats.org/officeDocument/2006/relationships/hyperlink" Target="https://collab.govshare.fed.be/processes/circulaires/Omzendbrieven/20241210153145/Annexe%205_rapportage%20OA%20&#8211;%20mutations%20inscription%20d&#8217;office_.docx"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collab.govshare.fed.be/processes/circulaires/Omzendbrieven/20241210153145/Annexe%204_rapportage%20OA%20&#8211;%20r&#233;gularisations%20apr&#232;s%20d&#233;cision%20assurabilit&#233;%20de%20l&#8217;OA_FR.docx" TargetMode="External"/><Relationship Id="rId31" Type="http://schemas.openxmlformats.org/officeDocument/2006/relationships/customXml" Target="../customXml/item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file:///d:/data/DN4509/Downloads/mailto&#160;:Jur_Reg@riziv-inami.fgov.be"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3542B2"/>
    <w:rsid w:val="0036593E"/>
    <w:rsid w:val="0038392D"/>
    <w:rsid w:val="0038568E"/>
    <w:rsid w:val="003E2551"/>
    <w:rsid w:val="004161E2"/>
    <w:rsid w:val="004419F7"/>
    <w:rsid w:val="004A730B"/>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2.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206</Value>
      <Value>365</Value>
      <Value>14</Value>
    </TaxCatchAll>
    <Omzendbrief_x0020_datum xmlns="a445d3d8-28a8-4826-ad51-85ae78dbc123">2024-12-09T23:00:00+00:00</Omzendbrief_x0020_datum>
    <Toepassing_x0020_van xmlns="a445d3d8-28a8-4826-ad51-85ae78dbc123" xsi:nil="true"/>
    <Omzendbrief_x0020_nr xmlns="a445d3d8-28a8-4826-ad51-85ae78dbc123">2024</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Omzendbrief_x0020_volgnr xmlns="a445d3d8-28a8-4826-ad51-85ae78dbc123">375</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6595</Dossier>
    <Betreft xmlns="a445d3d8-28a8-4826-ad51-85ae78dbc123">&lt;div class="ExternalClassBEF5020ADC384412B5100EEDA91B061B"&gt;&lt;p&gt;​&lt;strong&gt;Uitwisseling van de statistische rapporten over de ambtshalve inschrijving van gerechtigden in de hoedanigheid van loontrekkende op basis van de DIMONA-flux en bijdragebons&amp;#160;&lt;/strong&gt;​.&lt;br&gt;&lt;/p&gt;&lt;/div&gt;</Betreft>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Circulaire-Name xmlns="a771fd84-99d5-44c2-9dac-0b7cb5888153" xsi:nil="true"/>
    <Betreft-FR xmlns="a771fd84-99d5-44c2-9dac-0b7cb5888153">&lt;div class="ExternalClassAD8487F282A440EF8FE1CDC6A6594334"&gt;&lt;p&gt;​&lt;strong&gt;Échange de rapports statistiques relatifs à l'inscription d'office de titulaires en qualité de travailleurs salariés sur la base du flux DIMONA et des bons de cotisation.&amp;#160;&lt;/strong&gt;&lt;br&gt;&lt;/p&gt;&lt;/div&gt;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3.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8137210e-1cf5-4361-bb77-e636aee5ca5c</FieldId>
        <FieldInternalName>DienstOpBrief</FieldInternalName>
      </ParentSource>
    </FieldValueSource>
  </FieldMetadata>
  <FieldMetadata>
    <SdtId>-41523730</SdtId>
    <Tag>Omzendbrief_x0020_nr</Tag>
    <IsReadOnly>True</IsReadOnly>
    <Value>2024</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67fa0b52-67bd-4ed8-837e-ecf24c4b2684</FieldId>
      <FieldInternalName>Omzendbrief_x0020_volgnr</FieldInternalName>
    </FieldValueSource>
  </FieldMetadata>
  <FieldMetadata>
    <SdtId>1806898801</SdtId>
    <Tag>IfEmpty(replaces_x002d_ozb_x002d_nr; ""; "Remplace circulaire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e9039d1c-44c2-46a8-a1cc-68d24d53032b</FieldId>
      <FieldInternalName>replaces_x002d_ozb_x002d_nr</FieldInternalName>
    </FieldValueSource>
  </FieldMetadata>
  <FieldMetadata>
    <SdtId>-2072803328</SdtId>
    <Tag>IfEmpty(replaces_x002d_ozb_x002d_nr; ""; "du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e9039d1c-44c2-46a8-a1cc-68d24d53032b</FieldId>
      <FieldInternalName>replaces_x002d_ozb_x002d_nr</FieldInternalName>
    </FieldValueSource>
  </FieldMetadata>
  <FieldMetadata>
    <SdtId>447292552</SdtId>
    <Tag>rubr_x002d_multiline</Tag>
    <IsReadOnly>False</IsReadOnly>
    <Value><![CDATA[
260 /..
52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6595</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6595</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6595</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6609</ItemId>
      <FieldId>65c6f9ed-f47d-44e6-abd1-7cdebcafdd8b</FieldId>
      <FieldInternalName>Cel_x003A_Titel</FieldInternalName>
    </FieldValueSource>
  </FieldMetadata>
</FieldMetadatas>
</file>

<file path=customXml/item4.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mso-contentType ?>
<FormTemplates xmlns="http://schemas.microsoft.com/sharepoint/v3/contenttype/forms">
  <Display>NFListDisplayForm</Display>
  <Edit>NFListEditForm</Edit>
  <New>NFListEditForm</New>
</FormTemplate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C39FEF7F-14BA-4AD2-A367-2C0D8646F9AA}">
  <ds:schemaRefs>
    <ds:schemaRef ds:uri="http://schemas.enovapoint.com/SP/DocumentSettings"/>
  </ds:schemaRefs>
</ds:datastoreItem>
</file>

<file path=customXml/itemProps2.xml><?xml version="1.0" encoding="utf-8"?>
<ds:datastoreItem xmlns:ds="http://schemas.openxmlformats.org/officeDocument/2006/customXml" ds:itemID="{BA7489E9-BCCE-440D-B434-29E52A617D55}">
  <ds:schemaRefs>
    <ds:schemaRef ds:uri="http://schemas.microsoft.com/office/2006/metadata/properties"/>
    <ds:schemaRef ds:uri="http://purl.org/dc/dcmitype/"/>
    <ds:schemaRef ds:uri="http://schemas.microsoft.com/office/2006/documentManagement/types"/>
    <ds:schemaRef ds:uri="http://purl.org/dc/terms/"/>
    <ds:schemaRef ds:uri="a445d3d8-28a8-4826-ad51-85ae78dbc123"/>
    <ds:schemaRef ds:uri="http://schemas.microsoft.com/office/infopath/2007/PartnerControls"/>
    <ds:schemaRef ds:uri="a771fd84-99d5-44c2-9dac-0b7cb5888153"/>
    <ds:schemaRef ds:uri="http://www.w3.org/XML/1998/namespace"/>
    <ds:schemaRef ds:uri="http://schemas.openxmlformats.org/package/2006/metadata/core-properties"/>
    <ds:schemaRef ds:uri="872641a8-5ee1-4ad8-a2c8-179bbc26f47e"/>
    <ds:schemaRef ds:uri="5c99ba27-9f4a-43d1-a433-cd21c0c58a91"/>
    <ds:schemaRef ds:uri="http://schemas.microsoft.com/sharepoint/v3"/>
    <ds:schemaRef ds:uri="http://purl.org/dc/elements/1.1/"/>
  </ds:schemaRefs>
</ds:datastoreItem>
</file>

<file path=customXml/itemProps3.xml><?xml version="1.0" encoding="utf-8"?>
<ds:datastoreItem xmlns:ds="http://schemas.openxmlformats.org/officeDocument/2006/customXml" ds:itemID="{D23EB431-DEE1-4D3B-AFD8-2FCE9C8CBD33}">
  <ds:schemaRefs>
    <ds:schemaRef ds:uri="http://schemas.enovapoint.com/SP/FieldMetadataCollection"/>
  </ds:schemaRefs>
</ds:datastoreItem>
</file>

<file path=customXml/itemProps4.xml><?xml version="1.0" encoding="utf-8"?>
<ds:datastoreItem xmlns:ds="http://schemas.openxmlformats.org/officeDocument/2006/customXml" ds:itemID="{FA30A720-6EE6-4948-BF39-16CF3658FC2F}"/>
</file>

<file path=customXml/itemProps5.xml><?xml version="1.0" encoding="utf-8"?>
<ds:datastoreItem xmlns:ds="http://schemas.openxmlformats.org/officeDocument/2006/customXml" ds:itemID="{5D75CB5F-D0A9-4028-8A18-82086F8155E9}">
  <ds:schemaRefs/>
</ds:datastoreItem>
</file>

<file path=customXml/itemProps6.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7.xml><?xml version="1.0" encoding="utf-8"?>
<ds:datastoreItem xmlns:ds="http://schemas.openxmlformats.org/officeDocument/2006/customXml" ds:itemID="{D7D51DEB-A5AC-4E1B-B8B2-B448935028B1}"/>
</file>

<file path=docProps/app.xml><?xml version="1.0" encoding="utf-8"?>
<Properties xmlns="http://schemas.openxmlformats.org/officeDocument/2006/extended-properties" xmlns:vt="http://schemas.openxmlformats.org/officeDocument/2006/docPropsVTypes">
  <Template>Normal.dotm</Template>
  <TotalTime>0</TotalTime>
  <Pages>5</Pages>
  <Words>1525</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Échange de rapports statistiques relatifs à l’inscription d’office de titulaires en qualité de travailleurs salariés sur la base du flux DIMONA et des bons de cotisation.</dc:title>
  <dc:subject/>
  <dc:creator>Jacobs Tom</dc:creator>
  <cp:keywords/>
  <dc:description/>
  <cp:lastModifiedBy>Benjamin Minne (RIZIV-INAMI)</cp:lastModifiedBy>
  <cp:revision>35</cp:revision>
  <cp:lastPrinted>2022-08-29T07:45:00Z</cp:lastPrinted>
  <dcterms:created xsi:type="dcterms:W3CDTF">2022-03-22T13:48:00Z</dcterms:created>
  <dcterms:modified xsi:type="dcterms:W3CDTF">2024-12-10T14:45:00Z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0x010100BDF9EAF7E7FE59449502797BFB51743F005D2944E73DC272469E1B2589C7415C95</vt:lpwstr>
  </property>
  <property fmtid="{D5CDD505-2E9C-101B-9397-08002B2CF9AE}" pid="7" name="DienstOpBrief">
    <vt:lpwstr>395;#Administratieve Controle|83602510-5994-4c0f-b5c9-dfa9b0472570</vt:lpwstr>
  </property>
  <property fmtid="{D5CDD505-2E9C-101B-9397-08002B2CF9AE}" pid="8" name="Rubriek">
    <vt:lpwstr>206;#260 - Bijdragebons|1f43c876-dad7-4126-8c55-84a632868c30;#365;#52 - Statistische controle|bc17398c-147c-45d1-a021-baebed896a6d</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