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10844143" w:rsidR="00616E91" w:rsidRPr="00272021" w:rsidRDefault="00D518C4">
      <w:pPr>
        <w:rPr>
          <w:rFonts w:ascii="Arial" w:hAnsi="Arial" w:cs="Arial"/>
          <w:b/>
          <w:bCs/>
          <w:sz w:val="18"/>
          <w:szCs w:val="18"/>
          <w:lang w:val="fr-BE"/>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sidR="00DB2652">
            <w:rPr>
              <w:rStyle w:val="Sous-titreCar"/>
              <w:rFonts w:ascii="Arial" w:hAnsi="Arial" w:cs="Arial"/>
              <w:b/>
              <w:bCs/>
              <w:sz w:val="18"/>
              <w:szCs w:val="18"/>
              <w:lang w:val="en-GB"/>
            </w:rPr>
            <w:t>Contrôle Administratif</w:t>
          </w:r>
        </w:sdtContent>
      </w:sdt>
    </w:p>
    <w:p w14:paraId="0A13BD81" w14:textId="69CF488F" w:rsidR="00616E91" w:rsidRPr="00272021" w:rsidRDefault="005643C5" w:rsidP="00C70678">
      <w:pPr>
        <w:tabs>
          <w:tab w:val="left" w:pos="3558"/>
          <w:tab w:val="center" w:pos="4680"/>
          <w:tab w:val="left" w:pos="7098"/>
          <w:tab w:val="right" w:pos="9360"/>
        </w:tabs>
        <w:rPr>
          <w:rFonts w:ascii="Arial" w:hAnsi="Arial" w:cs="Arial"/>
          <w:sz w:val="18"/>
          <w:szCs w:val="18"/>
          <w:lang w:val="fr-BE"/>
        </w:rPr>
      </w:pPr>
      <w:r w:rsidRPr="00272021">
        <w:rPr>
          <w:rFonts w:ascii="Arial" w:hAnsi="Arial" w:cs="Arial"/>
          <w:sz w:val="18"/>
          <w:szCs w:val="18"/>
          <w:lang w:val="fr-BE"/>
        </w:rPr>
        <w:t xml:space="preserve">Circulaire </w:t>
      </w:r>
      <w:r w:rsidR="00FF55D4" w:rsidRPr="00272021">
        <w:rPr>
          <w:rFonts w:ascii="Arial" w:hAnsi="Arial" w:cs="Arial"/>
          <w:sz w:val="18"/>
          <w:szCs w:val="18"/>
          <w:lang w:val="fr-BE"/>
        </w:rPr>
        <w:t>OA</w:t>
      </w:r>
      <w:r w:rsidR="00616E91" w:rsidRPr="00272021">
        <w:rPr>
          <w:rFonts w:ascii="Arial" w:hAnsi="Arial" w:cs="Arial"/>
          <w:sz w:val="18"/>
          <w:szCs w:val="18"/>
          <w:lang w:val="fr-BE"/>
        </w:rPr>
        <w:t xml:space="preserve"> n</w:t>
      </w:r>
      <w:r w:rsidRPr="00272021">
        <w:rPr>
          <w:rFonts w:ascii="Arial" w:hAnsi="Arial" w:cs="Arial"/>
          <w:sz w:val="18"/>
          <w:szCs w:val="18"/>
          <w:lang w:val="fr-BE"/>
        </w:rPr>
        <w:t>o</w:t>
      </w:r>
      <w:r w:rsidR="00616E91" w:rsidRPr="00272021">
        <w:rPr>
          <w:rFonts w:ascii="Arial" w:hAnsi="Arial" w:cs="Arial"/>
          <w:sz w:val="18"/>
          <w:szCs w:val="18"/>
          <w:lang w:val="fr-BE"/>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2025</w:t>
          </w:r>
        </w:sdtContent>
      </w:sdt>
      <w:r w:rsidR="00411A4F" w:rsidRPr="00272021">
        <w:rPr>
          <w:rFonts w:ascii="Arial" w:hAnsi="Arial" w:cs="Arial"/>
          <w:sz w:val="18"/>
          <w:szCs w:val="18"/>
          <w:lang w:val="fr-BE"/>
        </w:rPr>
        <w:t>/</w:t>
      </w:r>
      <w:sdt>
        <w:sdtPr>
          <w:rPr>
            <w:rFonts w:ascii="Arial" w:hAnsi="Arial" w:cs="Arial"/>
            <w:sz w:val="18"/>
            <w:szCs w:val="18"/>
            <w:lang w:val="fr-BE"/>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272021">
            <w:rPr>
              <w:rFonts w:ascii="Arial" w:hAnsi="Arial" w:cs="Arial"/>
              <w:sz w:val="18"/>
              <w:szCs w:val="18"/>
              <w:lang w:val="fr-BE"/>
            </w:rPr>
            <w:t>0</w:t>
          </w:r>
        </w:sdtContent>
      </w:sdt>
      <w:r w:rsidR="00113139" w:rsidRPr="00272021">
        <w:rPr>
          <w:rFonts w:ascii="Arial" w:hAnsi="Arial" w:cs="Arial"/>
          <w:sz w:val="18"/>
          <w:szCs w:val="18"/>
          <w:lang w:val="fr-BE"/>
        </w:rPr>
        <w:t xml:space="preserve"> du </w:t>
      </w:r>
      <w:sdt>
        <w:sdtPr>
          <w:rPr>
            <w:rFonts w:ascii="Arial" w:hAnsi="Arial" w:cs="Arial"/>
            <w:sz w:val="18"/>
            <w:szCs w:val="18"/>
            <w:lang w:val="fr-BE"/>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0-02T00:00:00Z">
            <w:dateFormat w:val="d-M-yyyy"/>
            <w:lid w:val="nl-NL"/>
            <w:storeMappedDataAs w:val="dateTime"/>
            <w:calendar w:val="gregorian"/>
          </w:date>
        </w:sdtPr>
        <w:sdtEndPr/>
        <w:sdtContent>
          <w:r w:rsidR="00272021" w:rsidRPr="00272021">
            <w:rPr>
              <w:rFonts w:ascii="Arial" w:hAnsi="Arial" w:cs="Arial"/>
              <w:sz w:val="18"/>
              <w:szCs w:val="18"/>
              <w:lang w:val="fr-BE"/>
            </w:rPr>
            <w:t>2-10-2025</w:t>
          </w:r>
        </w:sdtContent>
      </w:sdt>
    </w:p>
    <w:p w14:paraId="59EB4B33" w14:textId="47C62154" w:rsidR="008508D5" w:rsidRPr="00272021" w:rsidRDefault="00EC32D3" w:rsidP="0006548C">
      <w:pPr>
        <w:tabs>
          <w:tab w:val="left" w:pos="3558"/>
          <w:tab w:val="center" w:pos="4680"/>
          <w:tab w:val="left" w:pos="5505"/>
        </w:tabs>
        <w:rPr>
          <w:rFonts w:ascii="Arial" w:hAnsi="Arial" w:cs="Arial"/>
          <w:sz w:val="18"/>
          <w:szCs w:val="18"/>
          <w:lang w:val="fr-BE"/>
        </w:rPr>
      </w:pPr>
      <w:bookmarkStart w:id="0" w:name="_Hlk112406274"/>
      <w:r w:rsidRPr="00272021">
        <w:rPr>
          <w:rFonts w:ascii="Arial" w:hAnsi="Arial" w:cs="Arial"/>
          <w:sz w:val="18"/>
          <w:szCs w:val="18"/>
          <w:lang w:val="fr-BE"/>
        </w:rPr>
        <w:t xml:space="preserve"> </w:t>
      </w:r>
      <w:r w:rsidR="0006548C" w:rsidRPr="00272021">
        <w:rPr>
          <w:rFonts w:ascii="Arial" w:hAnsi="Arial" w:cs="Arial"/>
          <w:sz w:val="18"/>
          <w:szCs w:val="18"/>
          <w:lang w:val="fr-BE"/>
        </w:rPr>
        <w:tab/>
      </w:r>
    </w:p>
    <w:p w14:paraId="16F96770" w14:textId="3C0A51F0" w:rsidR="0006548C" w:rsidRPr="00272021" w:rsidRDefault="00D518C4" w:rsidP="0006548C">
      <w:pPr>
        <w:tabs>
          <w:tab w:val="left" w:pos="1380"/>
          <w:tab w:val="left" w:pos="1532"/>
          <w:tab w:val="left" w:pos="1647"/>
          <w:tab w:val="left" w:pos="1820"/>
        </w:tabs>
        <w:rPr>
          <w:rFonts w:ascii="Arial" w:hAnsi="Arial" w:cs="Arial"/>
          <w:sz w:val="18"/>
          <w:szCs w:val="18"/>
          <w:lang w:val="fr-BE"/>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272021">
            <w:rPr>
              <w:rFonts w:ascii="Arial" w:hAnsi="Arial" w:cs="Arial"/>
              <w:sz w:val="18"/>
              <w:szCs w:val="18"/>
              <w:lang w:val="fr-BE"/>
            </w:rPr>
            <w:t>Remplace circulaire 2024</w:t>
          </w:r>
        </w:sdtContent>
      </w:sdt>
      <w:r w:rsidR="0006548C" w:rsidRPr="00272021">
        <w:rPr>
          <w:rFonts w:ascii="Arial" w:hAnsi="Arial" w:cs="Arial"/>
          <w:sz w:val="18"/>
          <w:szCs w:val="18"/>
          <w:lang w:val="fr-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/195</w:t>
          </w:r>
        </w:sdtContent>
      </w:sdt>
      <w:r w:rsidR="0006548C" w:rsidRPr="00272021">
        <w:rPr>
          <w:rFonts w:ascii="Arial" w:hAnsi="Arial" w:cs="Arial"/>
          <w:sz w:val="18"/>
          <w:szCs w:val="18"/>
          <w:lang w:val="fr-BE"/>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272021">
            <w:rPr>
              <w:rFonts w:ascii="Arial" w:hAnsi="Arial" w:cs="Arial"/>
              <w:sz w:val="18"/>
              <w:szCs w:val="18"/>
              <w:lang w:val="fr-BE"/>
            </w:rPr>
            <w:t>du 25/06/2024</w:t>
          </w:r>
        </w:sdtContent>
      </w:sdt>
    </w:p>
    <w:bookmarkEnd w:id="0" w:displacedByCustomXml="next"/>
    <w:sdt>
      <w:sdtPr>
        <w:rPr>
          <w:rFonts w:ascii="Arial" w:hAnsi="Arial" w:cs="Arial"/>
          <w:sz w:val="18"/>
          <w:szCs w:val="18"/>
          <w:lang w:val="fr-BE"/>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7DFB32FE" w14:textId="77777777" w:rsidR="00007C30" w:rsidRPr="00272021" w:rsidRDefault="00272021">
          <w:pPr>
            <w:tabs>
              <w:tab w:val="left" w:pos="3558"/>
              <w:tab w:val="center" w:pos="4680"/>
              <w:tab w:val="left" w:pos="7098"/>
              <w:tab w:val="right" w:pos="9360"/>
            </w:tabs>
            <w:rPr>
              <w:rFonts w:ascii="Arial" w:hAnsi="Arial" w:cs="Arial"/>
              <w:sz w:val="18"/>
              <w:szCs w:val="18"/>
              <w:lang w:val="fr-BE"/>
            </w:rPr>
          </w:pPr>
          <w:r w:rsidRPr="00272021">
            <w:rPr>
              <w:lang w:val="fr-BE"/>
            </w:rPr>
            <w:br/>
            <w:t>248 /..</w:t>
          </w:r>
        </w:p>
      </w:sdtContent>
    </w:sdt>
    <w:p w14:paraId="06A3E422" w14:textId="77777777" w:rsidR="004C387B" w:rsidRPr="00272021" w:rsidRDefault="004C387B" w:rsidP="00C70678">
      <w:pPr>
        <w:tabs>
          <w:tab w:val="left" w:pos="3558"/>
          <w:tab w:val="center" w:pos="4680"/>
          <w:tab w:val="left" w:pos="7098"/>
          <w:tab w:val="right" w:pos="9360"/>
        </w:tabs>
        <w:rPr>
          <w:rFonts w:ascii="Arial" w:hAnsi="Arial" w:cs="Arial"/>
          <w:sz w:val="18"/>
          <w:szCs w:val="18"/>
          <w:lang w:val="fr-BE"/>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13E32C0D" w14:textId="77777777" w:rsidR="00272021" w:rsidRDefault="00272021">
          <w:pPr>
            <w:pStyle w:val="NormalWeb"/>
            <w:divId w:val="1843280197"/>
            <w:rPr>
              <w:rFonts w:ascii="Arial" w:hAnsi="Arial" w:cs="Arial"/>
              <w:sz w:val="18"/>
              <w:szCs w:val="18"/>
            </w:rPr>
          </w:pPr>
          <w:r>
            <w:rPr>
              <w:rFonts w:ascii="Arial" w:hAnsi="Arial" w:cs="Arial"/>
              <w:sz w:val="18"/>
              <w:szCs w:val="18"/>
            </w:rPr>
            <w:t>​</w:t>
          </w:r>
          <w:r>
            <w:rPr>
              <w:rStyle w:val="lev"/>
              <w:rFonts w:ascii="Arial" w:hAnsi="Arial" w:cs="Arial"/>
              <w:sz w:val="18"/>
              <w:szCs w:val="18"/>
              <w:lang w:val="en-US"/>
            </w:rPr>
            <w:t>Pièces justificatives personnes à charge</w:t>
          </w:r>
          <w:r>
            <w:rPr>
              <w:rFonts w:ascii="Arial" w:hAnsi="Arial" w:cs="Arial"/>
              <w:sz w:val="18"/>
              <w:szCs w:val="18"/>
              <w:lang w:val="en-US"/>
            </w:rPr>
            <w:t>​</w:t>
          </w:r>
        </w:p>
        <w:p w14:paraId="28E02A98" w14:textId="77777777" w:rsidR="00007C30" w:rsidRDefault="00D518C4">
          <w:pPr>
            <w:spacing w:after="0" w:line="14" w:lineRule="exact"/>
            <w:rPr>
              <w:sz w:val="2"/>
              <w:szCs w:val="2"/>
            </w:rPr>
          </w:pPr>
        </w:p>
      </w:sdtContent>
    </w:sdt>
    <w:p w14:paraId="3940E82E" w14:textId="77777777" w:rsidR="00272021" w:rsidRPr="008A1370" w:rsidRDefault="00272021" w:rsidP="00272021">
      <w:pPr>
        <w:rPr>
          <w:rFonts w:ascii="Arial" w:hAnsi="Arial" w:cs="Arial"/>
          <w:b/>
          <w:bCs/>
          <w:sz w:val="18"/>
          <w:szCs w:val="18"/>
          <w:lang w:val="fr-BE"/>
        </w:rPr>
      </w:pPr>
      <w:r w:rsidRPr="008A1370">
        <w:rPr>
          <w:rFonts w:ascii="Arial" w:hAnsi="Arial" w:cs="Arial"/>
          <w:b/>
          <w:bCs/>
          <w:sz w:val="18"/>
          <w:szCs w:val="18"/>
          <w:lang w:val="fr-BE"/>
        </w:rPr>
        <w:t>1. Introduction</w:t>
      </w:r>
    </w:p>
    <w:p w14:paraId="0A180C9F" w14:textId="77777777" w:rsidR="00272021" w:rsidRPr="008A1370" w:rsidRDefault="00272021" w:rsidP="00272021">
      <w:pPr>
        <w:jc w:val="both"/>
        <w:rPr>
          <w:rFonts w:ascii="Arial" w:hAnsi="Arial" w:cs="Arial"/>
          <w:sz w:val="18"/>
          <w:szCs w:val="18"/>
          <w:lang w:val="fr-BE"/>
        </w:rPr>
      </w:pPr>
      <w:r w:rsidRPr="008A1370">
        <w:rPr>
          <w:rFonts w:ascii="Arial" w:hAnsi="Arial" w:cs="Arial"/>
          <w:sz w:val="18"/>
          <w:szCs w:val="18"/>
          <w:lang w:val="fr-BE"/>
        </w:rPr>
        <w:t>Deux types de bénéficiaires sont pris en compte par l’assurance soins de santé et indemnités : les titulaires et les personnes à charge. Les bénéficiaires, tels que visés à l’article 2 de la loi du 14 juillet 1994 (loi SSI), sont toutes les personnes ayant droit aux prestations de santé. Il s’agit donc à la fois des titulaires et des personnes à charge.</w:t>
      </w:r>
    </w:p>
    <w:p w14:paraId="57A8F66B" w14:textId="77777777" w:rsidR="00272021" w:rsidRPr="008A1370" w:rsidRDefault="00272021" w:rsidP="00272021">
      <w:pPr>
        <w:jc w:val="both"/>
        <w:rPr>
          <w:rFonts w:ascii="Arial" w:hAnsi="Arial" w:cs="Arial"/>
          <w:sz w:val="18"/>
          <w:szCs w:val="18"/>
          <w:lang w:val="fr-BE"/>
        </w:rPr>
      </w:pPr>
      <w:r w:rsidRPr="008A1370">
        <w:rPr>
          <w:rFonts w:ascii="Arial" w:hAnsi="Arial" w:cs="Arial"/>
          <w:sz w:val="18"/>
          <w:szCs w:val="18"/>
          <w:lang w:val="fr-BE"/>
        </w:rPr>
        <w:t>Un(e) titulaire a un droit personnel. Cela signifie qu’il/elle a droit à des interventions dans les prestations de santé en son nom propre, sur la base de ses propres prestations, cotisations ou de son statut. Les titulaires de prestations de santé sont énumérés à l’article 32, alinéa 1</w:t>
      </w:r>
      <w:r w:rsidRPr="008A1370">
        <w:rPr>
          <w:rFonts w:ascii="Arial" w:hAnsi="Arial" w:cs="Arial"/>
          <w:sz w:val="18"/>
          <w:szCs w:val="18"/>
          <w:vertAlign w:val="superscript"/>
          <w:lang w:val="fr-BE"/>
        </w:rPr>
        <w:t>er</w:t>
      </w:r>
      <w:r w:rsidRPr="008A1370">
        <w:rPr>
          <w:rFonts w:ascii="Arial" w:hAnsi="Arial" w:cs="Arial"/>
          <w:sz w:val="18"/>
          <w:szCs w:val="18"/>
          <w:lang w:val="fr-BE"/>
        </w:rPr>
        <w:t>, 1°-16° et 20°-22° de la loi SSI.</w:t>
      </w:r>
    </w:p>
    <w:p w14:paraId="08024BBA" w14:textId="77777777" w:rsidR="00272021" w:rsidRPr="008A1370" w:rsidRDefault="00272021" w:rsidP="00272021">
      <w:pPr>
        <w:jc w:val="both"/>
        <w:rPr>
          <w:rFonts w:ascii="Arial" w:hAnsi="Arial" w:cs="Arial"/>
          <w:sz w:val="18"/>
          <w:szCs w:val="18"/>
          <w:lang w:val="fr-BE"/>
        </w:rPr>
      </w:pPr>
      <w:r w:rsidRPr="008A1370">
        <w:rPr>
          <w:rFonts w:ascii="Arial" w:hAnsi="Arial" w:cs="Arial"/>
          <w:sz w:val="18"/>
          <w:szCs w:val="18"/>
          <w:lang w:val="fr-BE"/>
        </w:rPr>
        <w:t>Les personnes à charge ont un droit dérivé. Cela signifie que cette personne n’est pas inscrite en son nom propre, mais qu’elle est inscrite à charge d’un titulaire et qu’elle peut bénéficier d’un droit dérivé aux soins de santé. Le droit de la personne à charge suit alors en principe le droit du titulaire. L’article 32, alinéa 1</w:t>
      </w:r>
      <w:r w:rsidRPr="008A1370">
        <w:rPr>
          <w:rFonts w:ascii="Arial" w:hAnsi="Arial" w:cs="Arial"/>
          <w:sz w:val="18"/>
          <w:szCs w:val="18"/>
          <w:vertAlign w:val="superscript"/>
          <w:lang w:val="fr-BE"/>
        </w:rPr>
        <w:t>er</w:t>
      </w:r>
      <w:r w:rsidRPr="008A1370">
        <w:rPr>
          <w:rFonts w:ascii="Arial" w:hAnsi="Arial" w:cs="Arial"/>
          <w:sz w:val="18"/>
          <w:szCs w:val="18"/>
          <w:lang w:val="fr-BE"/>
        </w:rPr>
        <w:t xml:space="preserve">, 17°-19°, 23° et 25° de la loi SSI donne un aperçu des personnes à charge. </w:t>
      </w:r>
    </w:p>
    <w:p w14:paraId="5B1FE4C7" w14:textId="77777777" w:rsidR="00272021" w:rsidRPr="002837E8" w:rsidRDefault="00272021" w:rsidP="00272021">
      <w:pPr>
        <w:jc w:val="both"/>
        <w:rPr>
          <w:rFonts w:ascii="Arial" w:hAnsi="Arial" w:cs="Arial"/>
          <w:sz w:val="18"/>
          <w:szCs w:val="18"/>
          <w:lang w:val="fr-BE"/>
        </w:rPr>
      </w:pPr>
      <w:r w:rsidRPr="008A1370">
        <w:rPr>
          <w:rFonts w:ascii="Arial" w:hAnsi="Arial" w:cs="Arial"/>
          <w:sz w:val="18"/>
          <w:szCs w:val="18"/>
          <w:lang w:val="fr-BE"/>
        </w:rPr>
        <w:t xml:space="preserve">L’inscription d’une personne à charge auprès d’un titulaire est soumise à plusieurs conditions. Cette possibilité existe s’il est question d’une cohabitation ou d’un lien (familial) entre le titulaire et la personne à charge. La qualité de personne </w:t>
      </w:r>
      <w:r w:rsidRPr="002837E8">
        <w:rPr>
          <w:rFonts w:ascii="Arial" w:hAnsi="Arial" w:cs="Arial"/>
          <w:sz w:val="18"/>
          <w:szCs w:val="18"/>
          <w:lang w:val="fr-BE"/>
        </w:rPr>
        <w:t>à charge peut être accordée aux personnes suivantes :</w:t>
      </w:r>
    </w:p>
    <w:p w14:paraId="719887B2" w14:textId="77777777" w:rsidR="00272021" w:rsidRPr="002837E8" w:rsidRDefault="00272021" w:rsidP="00272021">
      <w:pPr>
        <w:pStyle w:val="Paragraphedeliste"/>
        <w:numPr>
          <w:ilvl w:val="0"/>
          <w:numId w:val="3"/>
        </w:numPr>
        <w:jc w:val="both"/>
        <w:rPr>
          <w:rFonts w:ascii="Arial" w:hAnsi="Arial" w:cs="Arial"/>
          <w:sz w:val="18"/>
          <w:szCs w:val="18"/>
          <w:lang w:val="fr-BE"/>
        </w:rPr>
      </w:pPr>
      <w:r w:rsidRPr="002837E8">
        <w:rPr>
          <w:rFonts w:ascii="Arial" w:hAnsi="Arial" w:cs="Arial"/>
          <w:sz w:val="18"/>
          <w:szCs w:val="18"/>
          <w:lang w:val="fr-BE"/>
        </w:rPr>
        <w:t>au /à la conjoint(e) </w:t>
      </w:r>
    </w:p>
    <w:p w14:paraId="039ABCF7" w14:textId="77777777" w:rsidR="00272021" w:rsidRPr="002837E8" w:rsidRDefault="00272021" w:rsidP="00272021">
      <w:pPr>
        <w:pStyle w:val="Paragraphedeliste"/>
        <w:numPr>
          <w:ilvl w:val="0"/>
          <w:numId w:val="3"/>
        </w:numPr>
        <w:jc w:val="both"/>
        <w:rPr>
          <w:rFonts w:ascii="Arial" w:hAnsi="Arial" w:cs="Arial"/>
          <w:sz w:val="18"/>
          <w:szCs w:val="18"/>
          <w:lang w:val="fr-BE"/>
        </w:rPr>
      </w:pPr>
      <w:r w:rsidRPr="002837E8">
        <w:rPr>
          <w:rFonts w:ascii="Arial" w:hAnsi="Arial" w:cs="Arial"/>
          <w:sz w:val="18"/>
          <w:szCs w:val="18"/>
          <w:lang w:val="fr-BE"/>
        </w:rPr>
        <w:t>à un(e) cohabitant(e) </w:t>
      </w:r>
    </w:p>
    <w:p w14:paraId="62500899" w14:textId="77777777" w:rsidR="00272021" w:rsidRPr="002837E8" w:rsidRDefault="00272021" w:rsidP="00272021">
      <w:pPr>
        <w:pStyle w:val="Paragraphedeliste"/>
        <w:numPr>
          <w:ilvl w:val="0"/>
          <w:numId w:val="3"/>
        </w:numPr>
        <w:jc w:val="both"/>
        <w:rPr>
          <w:rFonts w:ascii="Arial" w:hAnsi="Arial" w:cs="Arial"/>
          <w:sz w:val="18"/>
          <w:szCs w:val="18"/>
          <w:lang w:val="fr-BE"/>
        </w:rPr>
      </w:pPr>
      <w:r w:rsidRPr="002837E8">
        <w:rPr>
          <w:rFonts w:ascii="Arial" w:hAnsi="Arial" w:cs="Arial"/>
          <w:sz w:val="18"/>
          <w:szCs w:val="18"/>
          <w:lang w:val="fr-BE"/>
        </w:rPr>
        <w:t>à l’enfant </w:t>
      </w:r>
    </w:p>
    <w:p w14:paraId="3366D09E" w14:textId="77777777" w:rsidR="00272021" w:rsidRPr="002837E8" w:rsidRDefault="00272021" w:rsidP="00272021">
      <w:pPr>
        <w:pStyle w:val="Paragraphedeliste"/>
        <w:numPr>
          <w:ilvl w:val="0"/>
          <w:numId w:val="3"/>
        </w:numPr>
        <w:jc w:val="both"/>
        <w:rPr>
          <w:rFonts w:ascii="Arial" w:hAnsi="Arial" w:cs="Arial"/>
          <w:sz w:val="18"/>
          <w:szCs w:val="18"/>
          <w:lang w:val="fr-BE"/>
        </w:rPr>
      </w:pPr>
      <w:r w:rsidRPr="002837E8">
        <w:rPr>
          <w:rFonts w:ascii="Arial" w:hAnsi="Arial" w:cs="Arial"/>
          <w:sz w:val="18"/>
          <w:szCs w:val="18"/>
          <w:lang w:val="fr-BE"/>
        </w:rPr>
        <w:t>à l’ascendant(e).</w:t>
      </w:r>
    </w:p>
    <w:p w14:paraId="0A5DFA9E"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C’est ce que l’on appelle les conditions relatives à la qualité. En fonction de la relation qui existe entre le titulaire et sa personne à charge, des conditions relatives à la qualité, plus ou moins de conditions réglementaires s’appliquent.</w:t>
      </w:r>
    </w:p>
    <w:p w14:paraId="5264423C"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Les autres conditions réglementaires pour l’inscription d’une personne à charge sont les suivantes :</w:t>
      </w:r>
    </w:p>
    <w:p w14:paraId="6B4DD288" w14:textId="77777777" w:rsidR="00272021" w:rsidRPr="002837E8" w:rsidRDefault="00272021" w:rsidP="00272021">
      <w:pPr>
        <w:pStyle w:val="Paragraphedeliste"/>
        <w:numPr>
          <w:ilvl w:val="0"/>
          <w:numId w:val="1"/>
        </w:numPr>
        <w:jc w:val="both"/>
        <w:rPr>
          <w:rFonts w:ascii="Arial" w:hAnsi="Arial" w:cs="Arial"/>
          <w:sz w:val="18"/>
          <w:szCs w:val="18"/>
          <w:lang w:val="fr-BE"/>
        </w:rPr>
      </w:pPr>
      <w:r w:rsidRPr="002837E8">
        <w:rPr>
          <w:rFonts w:ascii="Arial" w:hAnsi="Arial" w:cs="Arial"/>
          <w:sz w:val="18"/>
          <w:szCs w:val="18"/>
          <w:lang w:val="fr-BE"/>
        </w:rPr>
        <w:t>la cohabitation avec le titulaire </w:t>
      </w:r>
    </w:p>
    <w:p w14:paraId="2392AA56" w14:textId="77777777" w:rsidR="00272021" w:rsidRPr="002837E8" w:rsidRDefault="00272021" w:rsidP="00272021">
      <w:pPr>
        <w:pStyle w:val="Paragraphedeliste"/>
        <w:numPr>
          <w:ilvl w:val="0"/>
          <w:numId w:val="1"/>
        </w:numPr>
        <w:jc w:val="both"/>
        <w:rPr>
          <w:rFonts w:ascii="Arial" w:hAnsi="Arial" w:cs="Arial"/>
          <w:sz w:val="18"/>
          <w:szCs w:val="18"/>
          <w:lang w:val="fr-BE"/>
        </w:rPr>
      </w:pPr>
      <w:r w:rsidRPr="002837E8">
        <w:rPr>
          <w:rFonts w:ascii="Arial" w:hAnsi="Arial" w:cs="Arial"/>
          <w:sz w:val="18"/>
          <w:szCs w:val="18"/>
          <w:lang w:val="fr-BE"/>
        </w:rPr>
        <w:t>la condition de revenus </w:t>
      </w:r>
    </w:p>
    <w:p w14:paraId="4C9D73B1" w14:textId="77777777" w:rsidR="00272021" w:rsidRPr="002837E8" w:rsidRDefault="00272021" w:rsidP="00272021">
      <w:pPr>
        <w:pStyle w:val="Paragraphedeliste"/>
        <w:numPr>
          <w:ilvl w:val="0"/>
          <w:numId w:val="1"/>
        </w:numPr>
        <w:jc w:val="both"/>
        <w:rPr>
          <w:rFonts w:ascii="Arial" w:hAnsi="Arial" w:cs="Arial"/>
          <w:sz w:val="18"/>
          <w:szCs w:val="18"/>
          <w:lang w:val="fr-BE"/>
        </w:rPr>
      </w:pPr>
      <w:r w:rsidRPr="002837E8">
        <w:rPr>
          <w:rFonts w:ascii="Arial" w:hAnsi="Arial" w:cs="Arial"/>
          <w:sz w:val="18"/>
          <w:szCs w:val="18"/>
          <w:lang w:val="fr-BE"/>
        </w:rPr>
        <w:t>ne pas être soi-même titulaire sans payer une cotisation personnelle </w:t>
      </w:r>
    </w:p>
    <w:p w14:paraId="4F6C2DF5"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 xml:space="preserve">le choix du titulaire </w:t>
      </w:r>
    </w:p>
    <w:p w14:paraId="042BF5FC"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l’incidence de la détention sur l’inscription d’une PAC.</w:t>
      </w:r>
    </w:p>
    <w:p w14:paraId="25888031"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 xml:space="preserve">Cette circulaire présente les pièces justificatives pour les différentes conditions d’inscription d’une personne à charge. </w:t>
      </w:r>
    </w:p>
    <w:p w14:paraId="00AAA1C2"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L’article 252, alinéa 5, de l’arrêté royal du 3 juillet 1996 prévoit qu’il revient au/à la titulaire de demander l’inscription de la personne à charge en remettant les documents nécessaires à son O.A. Une inscription automatique par l’O.A. est donc exclue, même s’il apparaît clairement que les conditions d’octroi sont réunies.</w:t>
      </w:r>
      <w:r w:rsidRPr="002837E8">
        <w:rPr>
          <w:rStyle w:val="Appelnotedebasdep"/>
          <w:rFonts w:ascii="Arial" w:hAnsi="Arial" w:cs="Arial"/>
          <w:sz w:val="18"/>
          <w:szCs w:val="18"/>
          <w:lang w:val="fr-BE"/>
        </w:rPr>
        <w:footnoteReference w:id="2"/>
      </w:r>
    </w:p>
    <w:p w14:paraId="2D0C4DAB"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lastRenderedPageBreak/>
        <w:t>L’inscription comme personne à charge porte ses effets au jour où les conditions d’octroi de la qualité sont remplies. Une inscription avec effet rétroactif est donc autorisée.</w:t>
      </w:r>
    </w:p>
    <w:p w14:paraId="4C0C69D2" w14:textId="77777777" w:rsidR="00272021" w:rsidRPr="002837E8" w:rsidRDefault="00272021" w:rsidP="00272021">
      <w:pPr>
        <w:jc w:val="both"/>
        <w:rPr>
          <w:rFonts w:ascii="Arial" w:hAnsi="Arial" w:cs="Arial"/>
          <w:b/>
          <w:bCs/>
          <w:sz w:val="18"/>
          <w:szCs w:val="18"/>
          <w:lang w:val="fr-BE"/>
        </w:rPr>
      </w:pPr>
      <w:r w:rsidRPr="002837E8">
        <w:rPr>
          <w:rFonts w:ascii="Arial" w:hAnsi="Arial" w:cs="Arial"/>
          <w:b/>
          <w:bCs/>
          <w:sz w:val="18"/>
          <w:szCs w:val="18"/>
          <w:lang w:val="fr-BE"/>
        </w:rPr>
        <w:t>2. Pièces justificatives pour les conditions relatives à la qualité de PAC</w:t>
      </w:r>
    </w:p>
    <w:p w14:paraId="13447452" w14:textId="77777777" w:rsidR="00272021" w:rsidRPr="002837E8" w:rsidRDefault="00272021" w:rsidP="00272021">
      <w:pPr>
        <w:ind w:left="720"/>
        <w:jc w:val="both"/>
        <w:rPr>
          <w:rFonts w:ascii="Arial" w:hAnsi="Arial" w:cs="Arial"/>
          <w:b/>
          <w:bCs/>
          <w:i/>
          <w:iCs/>
          <w:sz w:val="18"/>
          <w:szCs w:val="18"/>
          <w:lang w:val="fr-BE"/>
        </w:rPr>
      </w:pPr>
      <w:r w:rsidRPr="002837E8">
        <w:rPr>
          <w:rFonts w:ascii="Arial" w:hAnsi="Arial" w:cs="Arial"/>
          <w:b/>
          <w:bCs/>
          <w:i/>
          <w:iCs/>
          <w:sz w:val="18"/>
          <w:szCs w:val="18"/>
          <w:lang w:val="fr-BE"/>
        </w:rPr>
        <w:t>2.1. Introduction</w:t>
      </w:r>
    </w:p>
    <w:p w14:paraId="442F3379"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Les conditions relatives aux qualités des personnes à charge sont fixées à l’article 123 et suivants de l’A.R. du 3 juillet 1996. Les conditions et les pièces justificatives connexes diffèrent en fonction de la qualité.</w:t>
      </w:r>
    </w:p>
    <w:p w14:paraId="61D67FF2" w14:textId="77777777" w:rsidR="00272021" w:rsidRPr="002837E8" w:rsidRDefault="00272021" w:rsidP="00272021">
      <w:pPr>
        <w:ind w:left="720"/>
        <w:jc w:val="both"/>
        <w:rPr>
          <w:rFonts w:ascii="Arial" w:hAnsi="Arial" w:cs="Arial"/>
          <w:b/>
          <w:bCs/>
          <w:i/>
          <w:iCs/>
          <w:sz w:val="18"/>
          <w:szCs w:val="18"/>
          <w:lang w:val="fr-BE"/>
        </w:rPr>
      </w:pPr>
      <w:r w:rsidRPr="002837E8">
        <w:rPr>
          <w:rFonts w:ascii="Arial" w:hAnsi="Arial" w:cs="Arial"/>
          <w:b/>
          <w:bCs/>
          <w:i/>
          <w:iCs/>
          <w:sz w:val="18"/>
          <w:szCs w:val="18"/>
          <w:lang w:val="fr-BE"/>
        </w:rPr>
        <w:t>2.2. Pièces justificatives qualité conjoint(e) (article 123, 1. A.R. 03.07.1996)</w:t>
      </w:r>
    </w:p>
    <w:p w14:paraId="7CF762B1"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Il s’agit du/de la conjoint(e) du/de la titulaire. Après une séparation, l’ex-partenaire ne peut pas rester personne à charge (PAC) de son ex-conjoint(e). Pour déterminer le moment de la perte du statut de PAC, on tient compte de la date de la séparation. En cas de séparation de fait ou de séparation de corps, la qualité de conjoint-PAC peut être maintenue sous certaines conditions.</w:t>
      </w:r>
    </w:p>
    <w:p w14:paraId="39922334"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La pièce justificative pour le mariage se trouve dans l’état civil dans le Registre national (T.I. 120 – ÉTAT CIVIL) et l’acte de mariage.</w:t>
      </w:r>
    </w:p>
    <w:p w14:paraId="365D41F5"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 xml:space="preserve">Le T.I. 120 – ÉTAT CIVIL comprend : </w:t>
      </w:r>
    </w:p>
    <w:p w14:paraId="32B81318"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la date de l’événement ou la date à laquelle le changement de l’état civil doit être pris en compte </w:t>
      </w:r>
    </w:p>
    <w:p w14:paraId="5AC1574F"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le véritable état civil </w:t>
      </w:r>
    </w:p>
    <w:p w14:paraId="463F5880"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le numéro de l’acte (éventuellement 4 zéros) </w:t>
      </w:r>
    </w:p>
    <w:p w14:paraId="0733086F"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l’identification du/de la conjoint(e) (éventuellement) </w:t>
      </w:r>
    </w:p>
    <w:p w14:paraId="4BD74D4F"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le lieu de l’événement.</w:t>
      </w:r>
    </w:p>
    <w:p w14:paraId="1DBDB860"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Les valeurs possibles de l’état civil sont indiquées ci-dessous dans le tableau 1.</w:t>
      </w:r>
    </w:p>
    <w:tbl>
      <w:tblPr>
        <w:tblStyle w:val="Grilledutableau"/>
        <w:tblW w:w="0" w:type="auto"/>
        <w:jc w:val="center"/>
        <w:tblLook w:val="04A0" w:firstRow="1" w:lastRow="0" w:firstColumn="1" w:lastColumn="0" w:noHBand="0" w:noVBand="1"/>
      </w:tblPr>
      <w:tblGrid>
        <w:gridCol w:w="2368"/>
        <w:gridCol w:w="5140"/>
      </w:tblGrid>
      <w:tr w:rsidR="00272021" w:rsidRPr="00D518C4" w14:paraId="30557294" w14:textId="77777777" w:rsidTr="00C034EC">
        <w:trPr>
          <w:trHeight w:val="347"/>
          <w:tblHeader/>
          <w:jc w:val="center"/>
        </w:trPr>
        <w:tc>
          <w:tcPr>
            <w:tcW w:w="7508" w:type="dxa"/>
            <w:gridSpan w:val="2"/>
            <w:shd w:val="clear" w:color="auto" w:fill="215868"/>
          </w:tcPr>
          <w:p w14:paraId="12570B34" w14:textId="77777777" w:rsidR="00272021" w:rsidRPr="002837E8" w:rsidRDefault="00272021" w:rsidP="00C034EC">
            <w:pPr>
              <w:jc w:val="both"/>
              <w:rPr>
                <w:rFonts w:ascii="Arial" w:eastAsia="Calibri" w:hAnsi="Arial" w:cs="Arial"/>
                <w:sz w:val="18"/>
                <w:szCs w:val="18"/>
                <w:lang w:val="fr-BE"/>
              </w:rPr>
            </w:pPr>
            <w:r w:rsidRPr="002837E8">
              <w:rPr>
                <w:rFonts w:ascii="Arial" w:hAnsi="Arial" w:cs="Arial"/>
                <w:color w:val="FFFFFF" w:themeColor="background1"/>
                <w:sz w:val="18"/>
                <w:szCs w:val="18"/>
                <w:lang w:val="fr-BE"/>
              </w:rPr>
              <w:t>Tableau 1 : valeur possible état civil dans le T.I. 120 – ÉTAT CIVIL du Registre national</w:t>
            </w:r>
          </w:p>
        </w:tc>
      </w:tr>
      <w:tr w:rsidR="00272021" w:rsidRPr="003E1AE3" w14:paraId="7357013C" w14:textId="77777777" w:rsidTr="00C034EC">
        <w:trPr>
          <w:trHeight w:val="337"/>
          <w:tblHeader/>
          <w:jc w:val="center"/>
        </w:trPr>
        <w:tc>
          <w:tcPr>
            <w:tcW w:w="2368" w:type="dxa"/>
            <w:shd w:val="clear" w:color="auto" w:fill="DAEEF3"/>
          </w:tcPr>
          <w:p w14:paraId="59196371"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Codes états civils</w:t>
            </w:r>
          </w:p>
        </w:tc>
        <w:tc>
          <w:tcPr>
            <w:tcW w:w="5140" w:type="dxa"/>
            <w:shd w:val="clear" w:color="auto" w:fill="DAEEF3"/>
          </w:tcPr>
          <w:p w14:paraId="3E08D16C"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Description états civils</w:t>
            </w:r>
          </w:p>
        </w:tc>
      </w:tr>
      <w:tr w:rsidR="00272021" w:rsidRPr="003E1AE3" w14:paraId="28357021" w14:textId="77777777" w:rsidTr="00C034EC">
        <w:trPr>
          <w:trHeight w:val="347"/>
          <w:jc w:val="center"/>
        </w:trPr>
        <w:tc>
          <w:tcPr>
            <w:tcW w:w="2368" w:type="dxa"/>
          </w:tcPr>
          <w:p w14:paraId="6BD7554D"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10</w:t>
            </w:r>
          </w:p>
        </w:tc>
        <w:tc>
          <w:tcPr>
            <w:tcW w:w="5140" w:type="dxa"/>
          </w:tcPr>
          <w:p w14:paraId="3EF06A93"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Célibataire</w:t>
            </w:r>
          </w:p>
        </w:tc>
      </w:tr>
      <w:tr w:rsidR="00272021" w:rsidRPr="003E1AE3" w14:paraId="40207EB0" w14:textId="77777777" w:rsidTr="00C034EC">
        <w:trPr>
          <w:trHeight w:val="337"/>
          <w:jc w:val="center"/>
        </w:trPr>
        <w:tc>
          <w:tcPr>
            <w:tcW w:w="2368" w:type="dxa"/>
          </w:tcPr>
          <w:p w14:paraId="251B7CF4"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 xml:space="preserve">20 </w:t>
            </w:r>
          </w:p>
        </w:tc>
        <w:tc>
          <w:tcPr>
            <w:tcW w:w="5140" w:type="dxa"/>
          </w:tcPr>
          <w:p w14:paraId="2A9563C0"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Marié</w:t>
            </w:r>
          </w:p>
        </w:tc>
      </w:tr>
      <w:tr w:rsidR="00272021" w:rsidRPr="003E1AE3" w14:paraId="22D333DE" w14:textId="77777777" w:rsidTr="00C034EC">
        <w:trPr>
          <w:trHeight w:val="337"/>
          <w:jc w:val="center"/>
        </w:trPr>
        <w:tc>
          <w:tcPr>
            <w:tcW w:w="2368" w:type="dxa"/>
          </w:tcPr>
          <w:p w14:paraId="39A8F9C8"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 xml:space="preserve">25 </w:t>
            </w:r>
          </w:p>
        </w:tc>
        <w:tc>
          <w:tcPr>
            <w:tcW w:w="5140" w:type="dxa"/>
          </w:tcPr>
          <w:p w14:paraId="22835150"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Annulation du mariage</w:t>
            </w:r>
          </w:p>
        </w:tc>
      </w:tr>
      <w:tr w:rsidR="00272021" w:rsidRPr="003E1AE3" w14:paraId="1AF3FBB9" w14:textId="77777777" w:rsidTr="00C034EC">
        <w:trPr>
          <w:trHeight w:val="347"/>
          <w:jc w:val="center"/>
        </w:trPr>
        <w:tc>
          <w:tcPr>
            <w:tcW w:w="2368" w:type="dxa"/>
          </w:tcPr>
          <w:p w14:paraId="1B79A245"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 xml:space="preserve">26 </w:t>
            </w:r>
          </w:p>
        </w:tc>
        <w:tc>
          <w:tcPr>
            <w:tcW w:w="5140" w:type="dxa"/>
          </w:tcPr>
          <w:p w14:paraId="2452E3A5"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Mariage putatif</w:t>
            </w:r>
            <w:r w:rsidRPr="002837E8">
              <w:rPr>
                <w:rStyle w:val="Appelnotedebasdep"/>
                <w:rFonts w:ascii="Arial" w:hAnsi="Arial" w:cs="Arial"/>
                <w:sz w:val="18"/>
                <w:szCs w:val="18"/>
                <w:lang w:val="fr-BE"/>
              </w:rPr>
              <w:footnoteReference w:id="3"/>
            </w:r>
            <w:r w:rsidRPr="002837E8">
              <w:rPr>
                <w:rFonts w:ascii="Arial" w:hAnsi="Arial" w:cs="Arial"/>
                <w:sz w:val="18"/>
                <w:szCs w:val="18"/>
                <w:lang w:val="fr-BE"/>
              </w:rPr>
              <w:t xml:space="preserve"> </w:t>
            </w:r>
          </w:p>
        </w:tc>
      </w:tr>
      <w:tr w:rsidR="00272021" w:rsidRPr="003E1AE3" w14:paraId="314AB8C0" w14:textId="77777777" w:rsidTr="00C034EC">
        <w:trPr>
          <w:trHeight w:val="337"/>
          <w:jc w:val="center"/>
        </w:trPr>
        <w:tc>
          <w:tcPr>
            <w:tcW w:w="2368" w:type="dxa"/>
          </w:tcPr>
          <w:p w14:paraId="1D0CA653"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 xml:space="preserve">30 </w:t>
            </w:r>
          </w:p>
        </w:tc>
        <w:tc>
          <w:tcPr>
            <w:tcW w:w="5140" w:type="dxa"/>
          </w:tcPr>
          <w:p w14:paraId="095587E3"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Veuf/veuve</w:t>
            </w:r>
          </w:p>
        </w:tc>
      </w:tr>
      <w:tr w:rsidR="00272021" w:rsidRPr="003E1AE3" w14:paraId="6D07B6BA" w14:textId="77777777" w:rsidTr="00C034EC">
        <w:trPr>
          <w:trHeight w:val="347"/>
          <w:jc w:val="center"/>
        </w:trPr>
        <w:tc>
          <w:tcPr>
            <w:tcW w:w="2368" w:type="dxa"/>
          </w:tcPr>
          <w:p w14:paraId="1A9E7AD0"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 xml:space="preserve">40 </w:t>
            </w:r>
          </w:p>
        </w:tc>
        <w:tc>
          <w:tcPr>
            <w:tcW w:w="5140" w:type="dxa"/>
          </w:tcPr>
          <w:p w14:paraId="4CDA47F7"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Séparé(e)</w:t>
            </w:r>
          </w:p>
        </w:tc>
      </w:tr>
      <w:tr w:rsidR="00272021" w:rsidRPr="00D518C4" w14:paraId="2AB5ACA6" w14:textId="77777777" w:rsidTr="00C034EC">
        <w:trPr>
          <w:trHeight w:val="337"/>
          <w:jc w:val="center"/>
        </w:trPr>
        <w:tc>
          <w:tcPr>
            <w:tcW w:w="2368" w:type="dxa"/>
          </w:tcPr>
          <w:p w14:paraId="5BFA0244"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41</w:t>
            </w:r>
          </w:p>
        </w:tc>
        <w:tc>
          <w:tcPr>
            <w:tcW w:w="5140" w:type="dxa"/>
          </w:tcPr>
          <w:p w14:paraId="2135DEEB" w14:textId="77777777" w:rsidR="00272021" w:rsidRPr="002837E8" w:rsidRDefault="00272021" w:rsidP="00C034EC">
            <w:pPr>
              <w:jc w:val="both"/>
              <w:rPr>
                <w:rFonts w:ascii="Arial" w:eastAsia="Calibri" w:hAnsi="Arial" w:cs="Arial"/>
                <w:sz w:val="18"/>
                <w:szCs w:val="18"/>
                <w:lang w:val="fr-BE"/>
              </w:rPr>
            </w:pPr>
            <w:r w:rsidRPr="002837E8">
              <w:rPr>
                <w:rFonts w:ascii="Arial" w:hAnsi="Arial" w:cs="Arial"/>
                <w:sz w:val="18"/>
                <w:szCs w:val="18"/>
                <w:lang w:val="fr-BE"/>
              </w:rPr>
              <w:t>Divorce prononcé en application de la loi du 30 juin 1994</w:t>
            </w:r>
          </w:p>
        </w:tc>
      </w:tr>
      <w:tr w:rsidR="00272021" w:rsidRPr="00D518C4" w14:paraId="5B55D310" w14:textId="77777777" w:rsidTr="00C034EC">
        <w:trPr>
          <w:trHeight w:val="347"/>
          <w:jc w:val="center"/>
        </w:trPr>
        <w:tc>
          <w:tcPr>
            <w:tcW w:w="2368" w:type="dxa"/>
          </w:tcPr>
          <w:p w14:paraId="16AD1687"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 xml:space="preserve">50 </w:t>
            </w:r>
          </w:p>
        </w:tc>
        <w:tc>
          <w:tcPr>
            <w:tcW w:w="5140" w:type="dxa"/>
          </w:tcPr>
          <w:p w14:paraId="0945F1B1" w14:textId="77777777" w:rsidR="00272021" w:rsidRPr="002837E8" w:rsidRDefault="00272021" w:rsidP="00C034EC">
            <w:pPr>
              <w:jc w:val="both"/>
              <w:rPr>
                <w:rFonts w:ascii="Arial" w:eastAsia="Calibri" w:hAnsi="Arial" w:cs="Arial"/>
                <w:sz w:val="18"/>
                <w:szCs w:val="18"/>
                <w:lang w:val="fr-BE"/>
              </w:rPr>
            </w:pPr>
            <w:r w:rsidRPr="002837E8">
              <w:rPr>
                <w:rFonts w:ascii="Arial" w:hAnsi="Arial" w:cs="Arial"/>
                <w:sz w:val="18"/>
                <w:szCs w:val="18"/>
                <w:lang w:val="fr-BE"/>
              </w:rPr>
              <w:t>Séparation de corps et de biens</w:t>
            </w:r>
          </w:p>
        </w:tc>
      </w:tr>
      <w:tr w:rsidR="00272021" w:rsidRPr="00D518C4" w14:paraId="690DF6BD" w14:textId="77777777" w:rsidTr="00C034EC">
        <w:trPr>
          <w:trHeight w:val="542"/>
          <w:jc w:val="center"/>
        </w:trPr>
        <w:tc>
          <w:tcPr>
            <w:tcW w:w="2368" w:type="dxa"/>
          </w:tcPr>
          <w:p w14:paraId="068EFCC2"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 xml:space="preserve">51 </w:t>
            </w:r>
          </w:p>
        </w:tc>
        <w:tc>
          <w:tcPr>
            <w:tcW w:w="5140" w:type="dxa"/>
          </w:tcPr>
          <w:p w14:paraId="36836031" w14:textId="77777777" w:rsidR="00272021" w:rsidRPr="002837E8" w:rsidRDefault="00272021" w:rsidP="00C034EC">
            <w:pPr>
              <w:jc w:val="both"/>
              <w:rPr>
                <w:rFonts w:ascii="Arial" w:eastAsia="Calibri" w:hAnsi="Arial" w:cs="Arial"/>
                <w:sz w:val="18"/>
                <w:szCs w:val="18"/>
                <w:lang w:val="fr-BE"/>
              </w:rPr>
            </w:pPr>
            <w:r w:rsidRPr="002837E8">
              <w:rPr>
                <w:rFonts w:ascii="Arial" w:hAnsi="Arial" w:cs="Arial"/>
                <w:sz w:val="18"/>
                <w:szCs w:val="18"/>
                <w:lang w:val="fr-BE"/>
              </w:rPr>
              <w:t>Séparation de corps et de biens prononcée en application de la loi du 30 juin 1994</w:t>
            </w:r>
          </w:p>
        </w:tc>
      </w:tr>
      <w:tr w:rsidR="00272021" w:rsidRPr="00D518C4" w14:paraId="7B633B02" w14:textId="77777777" w:rsidTr="00C034EC">
        <w:trPr>
          <w:trHeight w:val="337"/>
          <w:jc w:val="center"/>
        </w:trPr>
        <w:tc>
          <w:tcPr>
            <w:tcW w:w="2368" w:type="dxa"/>
          </w:tcPr>
          <w:p w14:paraId="57BFA0AD"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 xml:space="preserve">60 </w:t>
            </w:r>
          </w:p>
        </w:tc>
        <w:tc>
          <w:tcPr>
            <w:tcW w:w="5140" w:type="dxa"/>
          </w:tcPr>
          <w:p w14:paraId="6D83FBE4" w14:textId="77777777" w:rsidR="00272021" w:rsidRPr="002837E8" w:rsidRDefault="00272021" w:rsidP="00C034EC">
            <w:pPr>
              <w:jc w:val="both"/>
              <w:rPr>
                <w:rFonts w:ascii="Arial" w:eastAsia="Calibri" w:hAnsi="Arial" w:cs="Arial"/>
                <w:sz w:val="18"/>
                <w:szCs w:val="18"/>
                <w:lang w:val="fr-BE"/>
              </w:rPr>
            </w:pPr>
            <w:r w:rsidRPr="002837E8">
              <w:rPr>
                <w:rFonts w:ascii="Arial" w:hAnsi="Arial" w:cs="Arial"/>
                <w:sz w:val="18"/>
                <w:szCs w:val="18"/>
                <w:lang w:val="fr-BE"/>
              </w:rPr>
              <w:t>Dissolution du mariage d’une manière particulière</w:t>
            </w:r>
          </w:p>
        </w:tc>
      </w:tr>
      <w:tr w:rsidR="00272021" w:rsidRPr="003E1AE3" w14:paraId="0AEBD393" w14:textId="77777777" w:rsidTr="00C034EC">
        <w:trPr>
          <w:trHeight w:val="347"/>
          <w:jc w:val="center"/>
        </w:trPr>
        <w:tc>
          <w:tcPr>
            <w:tcW w:w="2368" w:type="dxa"/>
          </w:tcPr>
          <w:p w14:paraId="28DBAC32"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 xml:space="preserve">80 </w:t>
            </w:r>
          </w:p>
        </w:tc>
        <w:tc>
          <w:tcPr>
            <w:tcW w:w="5140" w:type="dxa"/>
          </w:tcPr>
          <w:p w14:paraId="0E69C65F"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Cohabitation</w:t>
            </w:r>
          </w:p>
        </w:tc>
      </w:tr>
      <w:tr w:rsidR="00272021" w:rsidRPr="003E1AE3" w14:paraId="5B4DAD5B" w14:textId="77777777" w:rsidTr="00C034EC">
        <w:trPr>
          <w:trHeight w:val="337"/>
          <w:jc w:val="center"/>
        </w:trPr>
        <w:tc>
          <w:tcPr>
            <w:tcW w:w="2368" w:type="dxa"/>
          </w:tcPr>
          <w:p w14:paraId="14207690"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 xml:space="preserve">81 </w:t>
            </w:r>
          </w:p>
        </w:tc>
        <w:tc>
          <w:tcPr>
            <w:tcW w:w="5140" w:type="dxa"/>
          </w:tcPr>
          <w:p w14:paraId="3C7122B7"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Fin de la cohabitation</w:t>
            </w:r>
          </w:p>
        </w:tc>
      </w:tr>
      <w:tr w:rsidR="00272021" w:rsidRPr="003E1AE3" w14:paraId="7D65F07B" w14:textId="77777777" w:rsidTr="00C034EC">
        <w:trPr>
          <w:trHeight w:val="337"/>
          <w:jc w:val="center"/>
        </w:trPr>
        <w:tc>
          <w:tcPr>
            <w:tcW w:w="2368" w:type="dxa"/>
          </w:tcPr>
          <w:p w14:paraId="4E0064F5"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 xml:space="preserve">90 </w:t>
            </w:r>
          </w:p>
        </w:tc>
        <w:tc>
          <w:tcPr>
            <w:tcW w:w="5140" w:type="dxa"/>
          </w:tcPr>
          <w:p w14:paraId="002DF03C"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Indéterminé</w:t>
            </w:r>
          </w:p>
        </w:tc>
      </w:tr>
    </w:tbl>
    <w:p w14:paraId="4AC791D9" w14:textId="77777777" w:rsidR="00272021" w:rsidRPr="00157147" w:rsidRDefault="00272021" w:rsidP="00272021">
      <w:pPr>
        <w:tabs>
          <w:tab w:val="left" w:pos="3005"/>
        </w:tabs>
        <w:jc w:val="both"/>
        <w:rPr>
          <w:lang w:val="fr-BE"/>
        </w:rPr>
      </w:pPr>
    </w:p>
    <w:p w14:paraId="65332119" w14:textId="77777777" w:rsidR="00272021" w:rsidRPr="002837E8" w:rsidRDefault="00272021" w:rsidP="00272021">
      <w:pPr>
        <w:ind w:left="1440"/>
        <w:jc w:val="both"/>
        <w:rPr>
          <w:rFonts w:ascii="Arial" w:hAnsi="Arial" w:cs="Arial"/>
          <w:i/>
          <w:iCs/>
          <w:sz w:val="18"/>
          <w:szCs w:val="18"/>
          <w:u w:val="single"/>
          <w:lang w:val="fr-BE"/>
        </w:rPr>
      </w:pPr>
      <w:r w:rsidRPr="002837E8">
        <w:rPr>
          <w:rFonts w:ascii="Arial" w:hAnsi="Arial" w:cs="Arial"/>
          <w:i/>
          <w:iCs/>
          <w:sz w:val="18"/>
          <w:szCs w:val="18"/>
          <w:u w:val="single"/>
          <w:lang w:val="fr-BE"/>
        </w:rPr>
        <w:t>2.2.1. Conjoint-PAC actuel</w:t>
      </w:r>
    </w:p>
    <w:p w14:paraId="7589B22B"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 xml:space="preserve">Pour le conjoint PAC, l'acte de mariage peut être utilisé en attendant la régularisation du Registre national. </w:t>
      </w:r>
      <w:r w:rsidRPr="002837E8">
        <w:rPr>
          <w:rStyle w:val="Appelnotedebasdep"/>
          <w:rFonts w:ascii="Arial" w:hAnsi="Arial" w:cs="Arial"/>
          <w:sz w:val="18"/>
          <w:szCs w:val="18"/>
          <w:lang w:val="fr-BE"/>
        </w:rPr>
        <w:footnoteReference w:id="4"/>
      </w:r>
      <w:r w:rsidRPr="002837E8">
        <w:rPr>
          <w:rFonts w:ascii="Arial" w:hAnsi="Arial" w:cs="Arial"/>
          <w:sz w:val="18"/>
          <w:szCs w:val="18"/>
          <w:lang w:val="fr-BE"/>
        </w:rPr>
        <w:t>(voir 3.2)</w:t>
      </w:r>
    </w:p>
    <w:p w14:paraId="3E84FFA7"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 xml:space="preserve">Le code applicable au conjoint-PAC est le code 20 marié combiné au NISS du titulaire en tant que conjoint(e). </w:t>
      </w:r>
    </w:p>
    <w:p w14:paraId="0F507007"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La date du mariage a également son importance. L’inscription en tant que conjoint-PAC est possible à partir du jour du mariage.</w:t>
      </w:r>
    </w:p>
    <w:p w14:paraId="1BE68587" w14:textId="77777777" w:rsidR="00272021" w:rsidRPr="002837E8" w:rsidRDefault="00272021" w:rsidP="00272021">
      <w:pPr>
        <w:ind w:left="1440"/>
        <w:jc w:val="both"/>
        <w:rPr>
          <w:rFonts w:ascii="Arial" w:hAnsi="Arial" w:cs="Arial"/>
          <w:i/>
          <w:iCs/>
          <w:sz w:val="18"/>
          <w:szCs w:val="18"/>
          <w:u w:val="single"/>
          <w:lang w:val="fr-BE"/>
        </w:rPr>
      </w:pPr>
      <w:r w:rsidRPr="002837E8">
        <w:rPr>
          <w:rFonts w:ascii="Arial" w:hAnsi="Arial" w:cs="Arial"/>
          <w:i/>
          <w:iCs/>
          <w:sz w:val="18"/>
          <w:szCs w:val="18"/>
          <w:u w:val="single"/>
          <w:lang w:val="fr-BE"/>
        </w:rPr>
        <w:t>2.2.2. Conjoint-PAC séparé</w:t>
      </w:r>
    </w:p>
    <w:p w14:paraId="759D3C5E"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En cas de séparation de fait ou de séparation de corps, la qualité de conjoint-PAC peut être maintenue sous certaines conditions. L’une des 4 conditions suivantes doit être remplie :</w:t>
      </w:r>
    </w:p>
    <w:p w14:paraId="2C21E86C" w14:textId="77777777" w:rsidR="00272021" w:rsidRPr="002837E8" w:rsidRDefault="00272021" w:rsidP="00272021">
      <w:pPr>
        <w:pStyle w:val="Paragraphedeliste"/>
        <w:numPr>
          <w:ilvl w:val="0"/>
          <w:numId w:val="4"/>
        </w:numPr>
        <w:jc w:val="both"/>
        <w:rPr>
          <w:rFonts w:ascii="Arial" w:hAnsi="Arial" w:cs="Arial"/>
          <w:sz w:val="18"/>
          <w:szCs w:val="18"/>
          <w:lang w:val="fr-BE"/>
        </w:rPr>
      </w:pPr>
      <w:r w:rsidRPr="002837E8">
        <w:rPr>
          <w:rFonts w:ascii="Arial" w:hAnsi="Arial" w:cs="Arial"/>
          <w:sz w:val="18"/>
          <w:szCs w:val="18"/>
          <w:lang w:val="fr-BE"/>
        </w:rPr>
        <w:t>le conjoint-PAC assume l’entretien d’un enfant</w:t>
      </w:r>
      <w:r w:rsidRPr="002837E8">
        <w:rPr>
          <w:rFonts w:ascii="Arial" w:hAnsi="Arial" w:cs="Arial"/>
          <w:sz w:val="18"/>
          <w:szCs w:val="18"/>
          <w:vertAlign w:val="superscript"/>
          <w:lang w:val="fr-BE"/>
        </w:rPr>
        <w:t xml:space="preserve">  </w:t>
      </w:r>
      <w:r w:rsidRPr="002837E8">
        <w:rPr>
          <w:rFonts w:ascii="Arial" w:hAnsi="Arial" w:cs="Arial"/>
          <w:sz w:val="18"/>
          <w:szCs w:val="18"/>
          <w:vertAlign w:val="superscript"/>
          <w:lang w:val="fr-BE"/>
        </w:rPr>
        <w:footnoteReference w:id="5"/>
      </w:r>
    </w:p>
    <w:p w14:paraId="2BDE3DE5" w14:textId="77777777" w:rsidR="00272021" w:rsidRPr="002837E8" w:rsidRDefault="00272021" w:rsidP="00272021">
      <w:pPr>
        <w:pStyle w:val="Paragraphedeliste"/>
        <w:numPr>
          <w:ilvl w:val="0"/>
          <w:numId w:val="4"/>
        </w:numPr>
        <w:jc w:val="both"/>
        <w:rPr>
          <w:rFonts w:ascii="Arial" w:hAnsi="Arial" w:cs="Arial"/>
          <w:sz w:val="18"/>
          <w:szCs w:val="18"/>
          <w:lang w:val="fr-BE"/>
        </w:rPr>
      </w:pPr>
      <w:r w:rsidRPr="002837E8">
        <w:rPr>
          <w:rFonts w:ascii="Arial" w:hAnsi="Arial" w:cs="Arial"/>
          <w:sz w:val="18"/>
          <w:szCs w:val="18"/>
          <w:lang w:val="fr-BE"/>
        </w:rPr>
        <w:t>le conjoint-PAC a obtenu une pension alimentaire </w:t>
      </w:r>
    </w:p>
    <w:p w14:paraId="07F938AF" w14:textId="77777777" w:rsidR="00272021" w:rsidRPr="002837E8" w:rsidRDefault="00272021" w:rsidP="00272021">
      <w:pPr>
        <w:pStyle w:val="Paragraphedeliste"/>
        <w:numPr>
          <w:ilvl w:val="0"/>
          <w:numId w:val="4"/>
        </w:numPr>
        <w:jc w:val="both"/>
        <w:rPr>
          <w:rFonts w:ascii="Arial" w:hAnsi="Arial" w:cs="Arial"/>
          <w:sz w:val="18"/>
          <w:szCs w:val="18"/>
          <w:lang w:val="fr-BE"/>
        </w:rPr>
      </w:pPr>
      <w:r w:rsidRPr="002837E8">
        <w:rPr>
          <w:rFonts w:ascii="Arial" w:hAnsi="Arial" w:cs="Arial"/>
          <w:sz w:val="18"/>
          <w:szCs w:val="18"/>
          <w:lang w:val="fr-BE"/>
        </w:rPr>
        <w:t>le conjoint-PAC est autorisé à percevoir des sommes de la part de tiers qui sont dues à son conjoint en vertu de l’article 221 du Code civil </w:t>
      </w:r>
    </w:p>
    <w:p w14:paraId="7F0057C7" w14:textId="77777777" w:rsidR="00272021" w:rsidRPr="002837E8" w:rsidRDefault="00272021" w:rsidP="00272021">
      <w:pPr>
        <w:pStyle w:val="Paragraphedeliste"/>
        <w:numPr>
          <w:ilvl w:val="0"/>
          <w:numId w:val="4"/>
        </w:numPr>
        <w:jc w:val="both"/>
        <w:rPr>
          <w:rFonts w:ascii="Arial" w:hAnsi="Arial" w:cs="Arial"/>
          <w:sz w:val="18"/>
          <w:szCs w:val="18"/>
          <w:lang w:val="fr-BE"/>
        </w:rPr>
      </w:pPr>
      <w:r w:rsidRPr="002837E8">
        <w:rPr>
          <w:rFonts w:ascii="Arial" w:hAnsi="Arial" w:cs="Arial"/>
          <w:sz w:val="18"/>
          <w:szCs w:val="18"/>
          <w:lang w:val="fr-BE"/>
        </w:rPr>
        <w:t>le conjoint-PAC bénéficie d’une pension accordée en vertu d’une disposition légale de la part du conjoint séparé.</w:t>
      </w:r>
    </w:p>
    <w:p w14:paraId="4B347510"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Pour ces situations, outre les informations du Registre national (historique de l’état civil ou codes d’état civil 40, 41, 50 ou 51 combinés avec le NISS du la titulaire en tant que conjoint) ou l’acte de mariage combiné avec d’autres pièces justificatives spécifiques, les éléments suivants sont d’application :</w:t>
      </w:r>
    </w:p>
    <w:p w14:paraId="367BC5BF" w14:textId="77777777" w:rsidR="00272021" w:rsidRPr="002837E8" w:rsidRDefault="00272021" w:rsidP="00272021">
      <w:pPr>
        <w:pStyle w:val="Paragraphedeliste"/>
        <w:numPr>
          <w:ilvl w:val="0"/>
          <w:numId w:val="5"/>
        </w:numPr>
        <w:jc w:val="both"/>
        <w:rPr>
          <w:rFonts w:ascii="Arial" w:hAnsi="Arial" w:cs="Arial"/>
          <w:sz w:val="18"/>
          <w:szCs w:val="18"/>
          <w:lang w:val="fr-BE"/>
        </w:rPr>
      </w:pPr>
      <w:r w:rsidRPr="002837E8">
        <w:rPr>
          <w:rFonts w:ascii="Arial" w:hAnsi="Arial" w:cs="Arial"/>
          <w:sz w:val="18"/>
          <w:szCs w:val="18"/>
          <w:lang w:val="fr-BE"/>
        </w:rPr>
        <w:t>Le conjoint-PAC assume l’entretien d’un enfant. Les pièces justificatives pour le fait d’assumer l’entretien peuvent être les suivantes</w:t>
      </w:r>
      <w:r w:rsidRPr="002837E8">
        <w:rPr>
          <w:rStyle w:val="Appelnotedebasdep"/>
          <w:rFonts w:ascii="Arial" w:hAnsi="Arial" w:cs="Arial"/>
          <w:sz w:val="18"/>
          <w:szCs w:val="18"/>
          <w:lang w:val="fr-BE"/>
        </w:rPr>
        <w:footnoteReference w:id="6"/>
      </w:r>
      <w:r w:rsidRPr="002837E8">
        <w:rPr>
          <w:rFonts w:ascii="Arial" w:hAnsi="Arial" w:cs="Arial"/>
          <w:sz w:val="18"/>
          <w:szCs w:val="18"/>
          <w:lang w:val="fr-BE"/>
        </w:rPr>
        <w:t xml:space="preserve"> : </w:t>
      </w:r>
    </w:p>
    <w:p w14:paraId="455E0F8C" w14:textId="77777777" w:rsidR="00272021" w:rsidRPr="002837E8" w:rsidRDefault="00272021" w:rsidP="00272021">
      <w:pPr>
        <w:pStyle w:val="Paragraphedeliste"/>
        <w:numPr>
          <w:ilvl w:val="1"/>
          <w:numId w:val="5"/>
        </w:numPr>
        <w:jc w:val="both"/>
        <w:rPr>
          <w:rFonts w:ascii="Arial" w:hAnsi="Arial" w:cs="Arial"/>
          <w:sz w:val="18"/>
          <w:szCs w:val="18"/>
          <w:lang w:val="fr-BE"/>
        </w:rPr>
      </w:pPr>
      <w:r w:rsidRPr="002837E8">
        <w:rPr>
          <w:rFonts w:ascii="Arial" w:hAnsi="Arial" w:cs="Arial"/>
          <w:sz w:val="18"/>
          <w:szCs w:val="18"/>
          <w:lang w:val="fr-BE"/>
        </w:rPr>
        <w:t>pour la cohabitation, les données du Registre national relatives à l’habitation (le flux « </w:t>
      </w:r>
      <w:proofErr w:type="spellStart"/>
      <w:r w:rsidRPr="002837E8">
        <w:rPr>
          <w:rFonts w:ascii="Arial" w:hAnsi="Arial" w:cs="Arial"/>
          <w:sz w:val="18"/>
          <w:szCs w:val="18"/>
          <w:lang w:val="fr-BE"/>
        </w:rPr>
        <w:t>familyCompositionResponseType</w:t>
      </w:r>
      <w:proofErr w:type="spellEnd"/>
      <w:r w:rsidRPr="002837E8">
        <w:rPr>
          <w:rFonts w:ascii="Arial" w:hAnsi="Arial" w:cs="Arial"/>
          <w:sz w:val="18"/>
          <w:szCs w:val="18"/>
          <w:lang w:val="fr-BE"/>
        </w:rPr>
        <w:t>&gt;</w:t>
      </w:r>
      <w:proofErr w:type="spellStart"/>
      <w:r w:rsidRPr="002837E8">
        <w:rPr>
          <w:rFonts w:ascii="Arial" w:hAnsi="Arial" w:cs="Arial"/>
          <w:sz w:val="18"/>
          <w:szCs w:val="18"/>
          <w:lang w:val="fr-BE"/>
        </w:rPr>
        <w:t>familyMember</w:t>
      </w:r>
      <w:proofErr w:type="spellEnd"/>
      <w:r w:rsidRPr="002837E8">
        <w:rPr>
          <w:rFonts w:ascii="Arial" w:hAnsi="Arial" w:cs="Arial"/>
          <w:sz w:val="18"/>
          <w:szCs w:val="18"/>
          <w:lang w:val="fr-BE"/>
        </w:rPr>
        <w:t>&gt;</w:t>
      </w:r>
      <w:proofErr w:type="spellStart"/>
      <w:r w:rsidRPr="002837E8">
        <w:rPr>
          <w:rFonts w:ascii="Arial" w:hAnsi="Arial" w:cs="Arial"/>
          <w:sz w:val="18"/>
          <w:szCs w:val="18"/>
          <w:lang w:val="fr-BE"/>
        </w:rPr>
        <w:t>positionCode</w:t>
      </w:r>
      <w:proofErr w:type="spellEnd"/>
      <w:r w:rsidRPr="002837E8">
        <w:rPr>
          <w:rFonts w:ascii="Arial" w:hAnsi="Arial" w:cs="Arial"/>
          <w:sz w:val="18"/>
          <w:szCs w:val="18"/>
          <w:lang w:val="fr-BE"/>
        </w:rPr>
        <w:t> »</w:t>
      </w:r>
      <w:r w:rsidRPr="002837E8">
        <w:rPr>
          <w:rStyle w:val="Appelnotedebasdep"/>
          <w:rFonts w:ascii="Arial" w:hAnsi="Arial" w:cs="Arial"/>
          <w:sz w:val="18"/>
          <w:szCs w:val="18"/>
          <w:lang w:val="fr-BE"/>
        </w:rPr>
        <w:footnoteReference w:id="7"/>
      </w:r>
      <w:r w:rsidRPr="002837E8">
        <w:rPr>
          <w:rFonts w:ascii="Arial" w:hAnsi="Arial" w:cs="Arial"/>
          <w:sz w:val="18"/>
          <w:szCs w:val="18"/>
          <w:lang w:val="fr-BE"/>
        </w:rPr>
        <w:t>) </w:t>
      </w:r>
    </w:p>
    <w:p w14:paraId="44873B8F" w14:textId="77777777" w:rsidR="00272021" w:rsidRPr="002837E8" w:rsidRDefault="00272021" w:rsidP="00272021">
      <w:pPr>
        <w:pStyle w:val="Paragraphedeliste"/>
        <w:numPr>
          <w:ilvl w:val="1"/>
          <w:numId w:val="5"/>
        </w:numPr>
        <w:jc w:val="both"/>
        <w:rPr>
          <w:rFonts w:ascii="Arial" w:hAnsi="Arial" w:cs="Arial"/>
          <w:sz w:val="18"/>
          <w:szCs w:val="18"/>
          <w:lang w:val="fr-BE"/>
        </w:rPr>
      </w:pPr>
      <w:r w:rsidRPr="002837E8">
        <w:rPr>
          <w:rFonts w:ascii="Arial" w:hAnsi="Arial" w:cs="Arial"/>
          <w:sz w:val="18"/>
          <w:szCs w:val="18"/>
          <w:lang w:val="fr-BE"/>
        </w:rPr>
        <w:t xml:space="preserve">pour la réception des allocations familiales, des données (flux BCSS </w:t>
      </w:r>
      <w:proofErr w:type="spellStart"/>
      <w:r w:rsidRPr="002837E8">
        <w:rPr>
          <w:rFonts w:ascii="Arial" w:hAnsi="Arial" w:cs="Arial"/>
          <w:sz w:val="18"/>
          <w:szCs w:val="18"/>
          <w:lang w:val="fr-BE"/>
        </w:rPr>
        <w:t>Childallocation</w:t>
      </w:r>
      <w:proofErr w:type="spellEnd"/>
      <w:r w:rsidRPr="002837E8">
        <w:rPr>
          <w:rFonts w:ascii="Arial" w:hAnsi="Arial" w:cs="Arial"/>
          <w:sz w:val="18"/>
          <w:szCs w:val="18"/>
          <w:lang w:val="fr-BE"/>
        </w:rPr>
        <w:t xml:space="preserve"> + attestation papier caisse d’allocations familiales) </w:t>
      </w:r>
    </w:p>
    <w:p w14:paraId="1304C4A7" w14:textId="77777777" w:rsidR="00272021" w:rsidRPr="002837E8" w:rsidRDefault="00272021" w:rsidP="00272021">
      <w:pPr>
        <w:pStyle w:val="Paragraphedeliste"/>
        <w:numPr>
          <w:ilvl w:val="1"/>
          <w:numId w:val="5"/>
        </w:numPr>
        <w:jc w:val="both"/>
        <w:rPr>
          <w:rFonts w:ascii="Arial" w:hAnsi="Arial" w:cs="Arial"/>
          <w:sz w:val="18"/>
          <w:szCs w:val="18"/>
          <w:lang w:val="fr-BE"/>
        </w:rPr>
      </w:pPr>
      <w:r w:rsidRPr="002837E8">
        <w:rPr>
          <w:rFonts w:ascii="Arial" w:hAnsi="Arial" w:cs="Arial"/>
          <w:sz w:val="18"/>
          <w:szCs w:val="18"/>
          <w:lang w:val="fr-BE"/>
        </w:rPr>
        <w:t>pour l’attribution, un jugement, un acte notarié ou un accord commun déposé au greffe du tribunal.</w:t>
      </w:r>
    </w:p>
    <w:p w14:paraId="38F8FD21" w14:textId="77777777" w:rsidR="00272021" w:rsidRPr="002837E8" w:rsidRDefault="00272021" w:rsidP="00272021">
      <w:pPr>
        <w:pStyle w:val="Paragraphedeliste"/>
        <w:numPr>
          <w:ilvl w:val="0"/>
          <w:numId w:val="5"/>
        </w:numPr>
        <w:jc w:val="both"/>
        <w:rPr>
          <w:rFonts w:ascii="Arial" w:hAnsi="Arial" w:cs="Arial"/>
          <w:sz w:val="18"/>
          <w:szCs w:val="18"/>
          <w:lang w:val="fr-BE"/>
        </w:rPr>
      </w:pPr>
      <w:r w:rsidRPr="002837E8">
        <w:rPr>
          <w:rFonts w:ascii="Arial" w:hAnsi="Arial" w:cs="Arial"/>
          <w:sz w:val="18"/>
          <w:szCs w:val="18"/>
          <w:lang w:val="fr-BE"/>
        </w:rPr>
        <w:t xml:space="preserve">Le conjoint-PAC a obtenu une pension alimentaire. Cela se fait sur la base d’un acte qui dépend de la situation concrète : </w:t>
      </w:r>
    </w:p>
    <w:p w14:paraId="4313B940" w14:textId="77777777" w:rsidR="00272021" w:rsidRPr="002837E8" w:rsidRDefault="00272021" w:rsidP="00272021">
      <w:pPr>
        <w:pStyle w:val="Paragraphedeliste"/>
        <w:numPr>
          <w:ilvl w:val="2"/>
          <w:numId w:val="5"/>
        </w:numPr>
        <w:jc w:val="both"/>
        <w:rPr>
          <w:rFonts w:ascii="Arial" w:hAnsi="Arial" w:cs="Arial"/>
          <w:sz w:val="18"/>
          <w:szCs w:val="18"/>
          <w:lang w:val="fr-BE"/>
        </w:rPr>
      </w:pPr>
      <w:r w:rsidRPr="002837E8">
        <w:rPr>
          <w:rFonts w:ascii="Arial" w:hAnsi="Arial" w:cs="Arial"/>
          <w:sz w:val="18"/>
          <w:szCs w:val="18"/>
          <w:lang w:val="fr-BE"/>
        </w:rPr>
        <w:t>soit par décision judiciaire et donc un jugement/arrêt </w:t>
      </w:r>
    </w:p>
    <w:p w14:paraId="66B6930E" w14:textId="77777777" w:rsidR="00272021" w:rsidRPr="002837E8" w:rsidRDefault="00272021" w:rsidP="00272021">
      <w:pPr>
        <w:pStyle w:val="Paragraphedeliste"/>
        <w:numPr>
          <w:ilvl w:val="2"/>
          <w:numId w:val="5"/>
        </w:numPr>
        <w:jc w:val="both"/>
        <w:rPr>
          <w:rFonts w:ascii="Arial" w:hAnsi="Arial" w:cs="Arial"/>
          <w:sz w:val="18"/>
          <w:szCs w:val="18"/>
          <w:lang w:val="fr-BE"/>
        </w:rPr>
      </w:pPr>
      <w:r w:rsidRPr="002837E8">
        <w:rPr>
          <w:rFonts w:ascii="Arial" w:hAnsi="Arial" w:cs="Arial"/>
          <w:sz w:val="18"/>
          <w:szCs w:val="18"/>
          <w:lang w:val="fr-BE"/>
        </w:rPr>
        <w:t>soit par acte notarié </w:t>
      </w:r>
    </w:p>
    <w:p w14:paraId="053472E1" w14:textId="77777777" w:rsidR="00272021" w:rsidRPr="002837E8" w:rsidRDefault="00272021" w:rsidP="00272021">
      <w:pPr>
        <w:pStyle w:val="Paragraphedeliste"/>
        <w:numPr>
          <w:ilvl w:val="2"/>
          <w:numId w:val="5"/>
        </w:numPr>
        <w:jc w:val="both"/>
        <w:rPr>
          <w:rFonts w:ascii="Arial" w:hAnsi="Arial" w:cs="Arial"/>
          <w:sz w:val="18"/>
          <w:szCs w:val="18"/>
          <w:lang w:val="fr-BE"/>
        </w:rPr>
      </w:pPr>
      <w:r w:rsidRPr="002837E8">
        <w:rPr>
          <w:rFonts w:ascii="Arial" w:hAnsi="Arial" w:cs="Arial"/>
          <w:sz w:val="18"/>
          <w:szCs w:val="18"/>
          <w:lang w:val="fr-BE"/>
        </w:rPr>
        <w:t xml:space="preserve">soit par acte sous seing privé déposé au greffe du tribunal en cas de procédure de divorce ou de séparation de corps par consentement mutuel. </w:t>
      </w:r>
    </w:p>
    <w:p w14:paraId="4827DFB4" w14:textId="77777777" w:rsidR="00272021" w:rsidRPr="002837E8" w:rsidRDefault="00272021" w:rsidP="00272021">
      <w:pPr>
        <w:pStyle w:val="Paragraphedeliste"/>
        <w:numPr>
          <w:ilvl w:val="0"/>
          <w:numId w:val="5"/>
        </w:numPr>
        <w:jc w:val="both"/>
        <w:rPr>
          <w:rFonts w:ascii="Arial" w:hAnsi="Arial" w:cs="Arial"/>
          <w:sz w:val="18"/>
          <w:szCs w:val="18"/>
          <w:lang w:val="fr-BE"/>
        </w:rPr>
      </w:pPr>
      <w:r w:rsidRPr="002837E8">
        <w:rPr>
          <w:rFonts w:ascii="Arial" w:hAnsi="Arial" w:cs="Arial"/>
          <w:sz w:val="18"/>
          <w:szCs w:val="18"/>
          <w:lang w:val="fr-BE"/>
        </w:rPr>
        <w:t>le conjoint-PAC est autorisé à percevoir des sommes de la part de tiers qui sont dues à son/sa conjoint(e) en vertu de l’article 221 du Code civil : un jugement</w:t>
      </w:r>
    </w:p>
    <w:p w14:paraId="3CBDDE8C" w14:textId="77777777" w:rsidR="00272021" w:rsidRPr="002837E8" w:rsidRDefault="00272021" w:rsidP="00272021">
      <w:pPr>
        <w:pStyle w:val="Paragraphedeliste"/>
        <w:numPr>
          <w:ilvl w:val="0"/>
          <w:numId w:val="5"/>
        </w:numPr>
        <w:jc w:val="both"/>
        <w:rPr>
          <w:rFonts w:ascii="Arial" w:hAnsi="Arial" w:cs="Arial"/>
          <w:sz w:val="18"/>
          <w:szCs w:val="18"/>
          <w:lang w:val="fr-BE"/>
        </w:rPr>
      </w:pPr>
      <w:r w:rsidRPr="002837E8">
        <w:rPr>
          <w:rFonts w:ascii="Arial" w:hAnsi="Arial" w:cs="Arial"/>
          <w:sz w:val="18"/>
          <w:szCs w:val="18"/>
          <w:lang w:val="fr-BE"/>
        </w:rPr>
        <w:t>le conjoint-PAC bénéficie d’une pension accordée en vertu d’une disposition légale de la part du/de la conjoint(e) séparé(e) : Attestations de pension</w:t>
      </w:r>
      <w:r w:rsidRPr="002837E8">
        <w:rPr>
          <w:rStyle w:val="Appelnotedebasdep"/>
          <w:rFonts w:ascii="Arial" w:hAnsi="Arial" w:cs="Arial"/>
          <w:sz w:val="18"/>
          <w:szCs w:val="18"/>
          <w:lang w:val="fr-BE"/>
        </w:rPr>
        <w:footnoteReference w:id="8"/>
      </w:r>
      <w:r w:rsidRPr="002837E8">
        <w:rPr>
          <w:rFonts w:ascii="Arial" w:hAnsi="Arial" w:cs="Arial"/>
          <w:sz w:val="18"/>
          <w:szCs w:val="18"/>
          <w:lang w:val="fr-BE"/>
        </w:rPr>
        <w:t xml:space="preserve"> (voir tableau 2) et informations sur les pensions de survie et les pensions de séparation de fait (codes 2 et 3 dans le champ </w:t>
      </w:r>
      <w:proofErr w:type="spellStart"/>
      <w:r w:rsidRPr="002837E8">
        <w:rPr>
          <w:rFonts w:ascii="Arial" w:hAnsi="Arial" w:cs="Arial"/>
          <w:sz w:val="18"/>
          <w:szCs w:val="18"/>
          <w:lang w:val="fr-BE"/>
        </w:rPr>
        <w:t>PensionType</w:t>
      </w:r>
      <w:proofErr w:type="spellEnd"/>
      <w:r w:rsidRPr="002837E8">
        <w:rPr>
          <w:rFonts w:ascii="Arial" w:hAnsi="Arial" w:cs="Arial"/>
          <w:sz w:val="18"/>
          <w:szCs w:val="18"/>
          <w:lang w:val="fr-BE"/>
        </w:rPr>
        <w:t>, respectivement) dans le Cadastre des pensions.</w:t>
      </w:r>
      <w:r w:rsidRPr="002837E8">
        <w:rPr>
          <w:rStyle w:val="Appelnotedebasdep"/>
          <w:rFonts w:ascii="Arial" w:hAnsi="Arial" w:cs="Arial"/>
          <w:sz w:val="18"/>
          <w:szCs w:val="18"/>
          <w:lang w:val="fr-BE"/>
        </w:rPr>
        <w:footnoteReference w:id="9"/>
      </w:r>
    </w:p>
    <w:tbl>
      <w:tblPr>
        <w:tblW w:w="4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8"/>
        <w:gridCol w:w="5831"/>
      </w:tblGrid>
      <w:tr w:rsidR="00272021" w:rsidRPr="00D518C4" w14:paraId="7B983A0F" w14:textId="77777777" w:rsidTr="00D518C4">
        <w:trPr>
          <w:trHeight w:val="358"/>
          <w:tblHeader/>
          <w:jc w:val="center"/>
        </w:trPr>
        <w:tc>
          <w:tcPr>
            <w:tcW w:w="5000" w:type="pct"/>
            <w:gridSpan w:val="2"/>
            <w:shd w:val="clear" w:color="auto" w:fill="215868"/>
          </w:tcPr>
          <w:p w14:paraId="5B0F78C0" w14:textId="77777777" w:rsidR="00272021" w:rsidRPr="002837E8" w:rsidRDefault="00272021" w:rsidP="00C034EC">
            <w:pPr>
              <w:spacing w:after="0" w:line="360" w:lineRule="auto"/>
              <w:rPr>
                <w:rFonts w:ascii="Arial" w:eastAsia="Times New Roman" w:hAnsi="Arial" w:cs="Arial"/>
                <w:b/>
                <w:sz w:val="18"/>
                <w:szCs w:val="18"/>
                <w:lang w:val="fr-BE"/>
              </w:rPr>
            </w:pPr>
            <w:r w:rsidRPr="002837E8">
              <w:rPr>
                <w:rFonts w:ascii="Arial" w:eastAsia="Times New Roman" w:hAnsi="Arial" w:cs="Arial"/>
                <w:b/>
                <w:color w:val="FFFFFF" w:themeColor="background1"/>
                <w:sz w:val="18"/>
                <w:szCs w:val="18"/>
                <w:lang w:val="fr-BE"/>
              </w:rPr>
              <w:lastRenderedPageBreak/>
              <w:t>Tableau 2 : Codes attestations de pension, pensions de survie</w:t>
            </w:r>
          </w:p>
        </w:tc>
      </w:tr>
      <w:tr w:rsidR="00272021" w:rsidRPr="00957E3A" w14:paraId="7DE2801C" w14:textId="77777777" w:rsidTr="00D518C4">
        <w:trPr>
          <w:trHeight w:val="537"/>
          <w:tblHeader/>
          <w:jc w:val="center"/>
        </w:trPr>
        <w:tc>
          <w:tcPr>
            <w:tcW w:w="1107" w:type="pct"/>
            <w:shd w:val="clear" w:color="auto" w:fill="DAEEF3"/>
          </w:tcPr>
          <w:p w14:paraId="19F84943" w14:textId="77777777" w:rsidR="00272021" w:rsidRPr="00957E3A" w:rsidRDefault="00272021" w:rsidP="00C034EC">
            <w:pPr>
              <w:spacing w:after="0" w:line="240" w:lineRule="auto"/>
              <w:jc w:val="center"/>
              <w:rPr>
                <w:rFonts w:ascii="Calibri" w:eastAsia="Times New Roman" w:hAnsi="Calibri" w:cs="Calibri"/>
                <w:b/>
                <w:sz w:val="18"/>
                <w:szCs w:val="18"/>
                <w:lang w:val="fr-BE"/>
              </w:rPr>
            </w:pPr>
            <w:r w:rsidRPr="00157147">
              <w:rPr>
                <w:rFonts w:eastAsia="Times New Roman" w:cstheme="minorHAnsi"/>
                <w:b/>
                <w:sz w:val="18"/>
                <w:szCs w:val="18"/>
                <w:lang w:val="fr-BE"/>
              </w:rPr>
              <w:t>Code AMI attestation de pension</w:t>
            </w:r>
          </w:p>
        </w:tc>
        <w:tc>
          <w:tcPr>
            <w:tcW w:w="3893" w:type="pct"/>
            <w:shd w:val="clear" w:color="auto" w:fill="DAEEF3"/>
          </w:tcPr>
          <w:p w14:paraId="651F53E6" w14:textId="77777777" w:rsidR="00272021" w:rsidRPr="002837E8" w:rsidRDefault="00272021" w:rsidP="00C034EC">
            <w:pPr>
              <w:spacing w:after="0" w:line="240" w:lineRule="auto"/>
              <w:jc w:val="center"/>
              <w:rPr>
                <w:rFonts w:ascii="Arial" w:eastAsia="Times New Roman" w:hAnsi="Arial" w:cs="Arial"/>
                <w:b/>
                <w:sz w:val="18"/>
                <w:szCs w:val="18"/>
                <w:lang w:val="nl-BE"/>
              </w:rPr>
            </w:pPr>
            <w:r w:rsidRPr="002837E8">
              <w:rPr>
                <w:rFonts w:ascii="Arial" w:eastAsia="Times New Roman" w:hAnsi="Arial" w:cs="Arial"/>
                <w:b/>
                <w:sz w:val="18"/>
                <w:szCs w:val="18"/>
                <w:lang w:val="fr-BE"/>
              </w:rPr>
              <w:t>Signification</w:t>
            </w:r>
          </w:p>
        </w:tc>
      </w:tr>
      <w:tr w:rsidR="00272021" w:rsidRPr="00957E3A" w14:paraId="0A373FFE" w14:textId="77777777" w:rsidTr="00D518C4">
        <w:trPr>
          <w:trHeight w:val="281"/>
          <w:tblHeader/>
          <w:jc w:val="center"/>
        </w:trPr>
        <w:tc>
          <w:tcPr>
            <w:tcW w:w="5000" w:type="pct"/>
            <w:gridSpan w:val="2"/>
            <w:shd w:val="clear" w:color="auto" w:fill="DAEEF3"/>
          </w:tcPr>
          <w:p w14:paraId="75599F0A" w14:textId="77777777" w:rsidR="00272021" w:rsidRPr="002837E8" w:rsidRDefault="00272021" w:rsidP="00C034EC">
            <w:pPr>
              <w:spacing w:after="0" w:line="240" w:lineRule="auto"/>
              <w:jc w:val="center"/>
              <w:rPr>
                <w:rFonts w:ascii="Arial" w:eastAsia="Times New Roman" w:hAnsi="Arial" w:cs="Arial"/>
                <w:b/>
                <w:sz w:val="18"/>
                <w:szCs w:val="18"/>
                <w:lang w:val="nl-BE"/>
              </w:rPr>
            </w:pPr>
            <w:r w:rsidRPr="002837E8">
              <w:rPr>
                <w:rFonts w:ascii="Arial" w:eastAsia="Times New Roman" w:hAnsi="Arial" w:cs="Arial"/>
                <w:b/>
                <w:sz w:val="18"/>
                <w:szCs w:val="18"/>
                <w:lang w:val="fr-BE"/>
              </w:rPr>
              <w:t>Attestations régime général</w:t>
            </w:r>
          </w:p>
        </w:tc>
      </w:tr>
      <w:tr w:rsidR="00272021" w:rsidRPr="00957E3A" w14:paraId="44CD3BF7" w14:textId="77777777" w:rsidTr="00D518C4">
        <w:trPr>
          <w:trHeight w:val="337"/>
          <w:jc w:val="center"/>
        </w:trPr>
        <w:tc>
          <w:tcPr>
            <w:tcW w:w="1107" w:type="pct"/>
            <w:vAlign w:val="center"/>
          </w:tcPr>
          <w:p w14:paraId="049EA268"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05</w:t>
            </w:r>
          </w:p>
        </w:tc>
        <w:tc>
          <w:tcPr>
            <w:tcW w:w="3893" w:type="pct"/>
          </w:tcPr>
          <w:p w14:paraId="54C92CEC" w14:textId="77777777" w:rsidR="00272021" w:rsidRPr="002837E8" w:rsidRDefault="00272021" w:rsidP="00C034EC">
            <w:pPr>
              <w:spacing w:after="0" w:line="240" w:lineRule="auto"/>
              <w:rPr>
                <w:rFonts w:ascii="Arial" w:eastAsia="Times New Roman" w:hAnsi="Arial" w:cs="Arial"/>
                <w:sz w:val="18"/>
                <w:szCs w:val="18"/>
                <w:lang w:val="nl-BE"/>
              </w:rPr>
            </w:pPr>
            <w:r w:rsidRPr="002837E8">
              <w:rPr>
                <w:rFonts w:ascii="Arial" w:eastAsia="Times New Roman" w:hAnsi="Arial" w:cs="Arial"/>
                <w:sz w:val="18"/>
                <w:szCs w:val="18"/>
                <w:lang w:val="fr-BE"/>
              </w:rPr>
              <w:t>Pension de survie +1/3</w:t>
            </w:r>
          </w:p>
        </w:tc>
      </w:tr>
      <w:tr w:rsidR="00272021" w:rsidRPr="00957E3A" w14:paraId="45D9C809" w14:textId="77777777" w:rsidTr="00D518C4">
        <w:trPr>
          <w:trHeight w:val="286"/>
          <w:jc w:val="center"/>
        </w:trPr>
        <w:tc>
          <w:tcPr>
            <w:tcW w:w="1107" w:type="pct"/>
            <w:vAlign w:val="center"/>
          </w:tcPr>
          <w:p w14:paraId="10825198"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90</w:t>
            </w:r>
          </w:p>
        </w:tc>
        <w:tc>
          <w:tcPr>
            <w:tcW w:w="3893" w:type="pct"/>
          </w:tcPr>
          <w:p w14:paraId="7280E60B"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Pension de survie -1/3</w:t>
            </w:r>
          </w:p>
          <w:p w14:paraId="56062C2E" w14:textId="77777777" w:rsidR="00272021" w:rsidRPr="002837E8" w:rsidRDefault="00272021" w:rsidP="00C034EC">
            <w:pPr>
              <w:spacing w:after="0" w:line="240" w:lineRule="auto"/>
              <w:rPr>
                <w:rFonts w:ascii="Arial" w:eastAsia="Times New Roman" w:hAnsi="Arial" w:cs="Arial"/>
                <w:sz w:val="18"/>
                <w:szCs w:val="18"/>
                <w:lang w:val="nl-BE"/>
              </w:rPr>
            </w:pPr>
          </w:p>
        </w:tc>
      </w:tr>
      <w:tr w:rsidR="00272021" w:rsidRPr="00D518C4" w14:paraId="3A5BC53B" w14:textId="77777777" w:rsidTr="00D518C4">
        <w:trPr>
          <w:trHeight w:val="274"/>
          <w:jc w:val="center"/>
        </w:trPr>
        <w:tc>
          <w:tcPr>
            <w:tcW w:w="1107" w:type="pct"/>
            <w:vAlign w:val="center"/>
          </w:tcPr>
          <w:p w14:paraId="4EDBED9E"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95</w:t>
            </w:r>
          </w:p>
        </w:tc>
        <w:tc>
          <w:tcPr>
            <w:tcW w:w="3893" w:type="pct"/>
          </w:tcPr>
          <w:p w14:paraId="663792E6"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 xml:space="preserve">Paiement pension de retraite carrière </w:t>
            </w:r>
          </w:p>
          <w:p w14:paraId="7D0B6CD9"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 xml:space="preserve"> - 1/3 et pension de survie carrière +1/3</w:t>
            </w:r>
          </w:p>
        </w:tc>
      </w:tr>
      <w:tr w:rsidR="00272021" w:rsidRPr="00D518C4" w14:paraId="2408B2A8" w14:textId="77777777" w:rsidTr="00D518C4">
        <w:trPr>
          <w:trHeight w:val="284"/>
          <w:jc w:val="center"/>
        </w:trPr>
        <w:tc>
          <w:tcPr>
            <w:tcW w:w="1107" w:type="pct"/>
            <w:vAlign w:val="center"/>
          </w:tcPr>
          <w:p w14:paraId="6DAA40C6"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99</w:t>
            </w:r>
          </w:p>
        </w:tc>
        <w:tc>
          <w:tcPr>
            <w:tcW w:w="3893" w:type="pct"/>
          </w:tcPr>
          <w:p w14:paraId="3783CBB0"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 xml:space="preserve">Paiement pension de retraite carrière  </w:t>
            </w:r>
          </w:p>
          <w:p w14:paraId="5629FE2C"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- 1/3 et pension de survie carrière -1/3</w:t>
            </w:r>
          </w:p>
        </w:tc>
      </w:tr>
      <w:tr w:rsidR="00272021" w:rsidRPr="00D518C4" w14:paraId="5D4D0CBB" w14:textId="77777777" w:rsidTr="00D518C4">
        <w:trPr>
          <w:trHeight w:val="281"/>
          <w:jc w:val="center"/>
        </w:trPr>
        <w:tc>
          <w:tcPr>
            <w:tcW w:w="1107" w:type="pct"/>
            <w:vAlign w:val="center"/>
          </w:tcPr>
          <w:p w14:paraId="7CBA943F"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03</w:t>
            </w:r>
          </w:p>
        </w:tc>
        <w:tc>
          <w:tcPr>
            <w:tcW w:w="3893" w:type="pct"/>
          </w:tcPr>
          <w:p w14:paraId="1CD61E17"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Pension de retraite + 1/3 (séparé(e) de fait)</w:t>
            </w:r>
          </w:p>
        </w:tc>
      </w:tr>
      <w:tr w:rsidR="00272021" w:rsidRPr="00D518C4" w14:paraId="3E0FA145" w14:textId="77777777" w:rsidTr="00D518C4">
        <w:trPr>
          <w:trHeight w:val="289"/>
          <w:jc w:val="center"/>
        </w:trPr>
        <w:tc>
          <w:tcPr>
            <w:tcW w:w="1107" w:type="pct"/>
            <w:vAlign w:val="center"/>
          </w:tcPr>
          <w:p w14:paraId="6FEE3A7F"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07</w:t>
            </w:r>
          </w:p>
        </w:tc>
        <w:tc>
          <w:tcPr>
            <w:tcW w:w="3893" w:type="pct"/>
          </w:tcPr>
          <w:p w14:paraId="21470ECD"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Pension de retraite - 1/3 (séparé(e) de fait)</w:t>
            </w:r>
          </w:p>
        </w:tc>
      </w:tr>
      <w:tr w:rsidR="00272021" w:rsidRPr="00D518C4" w14:paraId="0BE4922E" w14:textId="77777777" w:rsidTr="00D518C4">
        <w:trPr>
          <w:trHeight w:val="358"/>
          <w:jc w:val="center"/>
        </w:trPr>
        <w:tc>
          <w:tcPr>
            <w:tcW w:w="1107" w:type="pct"/>
            <w:vAlign w:val="center"/>
          </w:tcPr>
          <w:p w14:paraId="78AAA2E3"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93</w:t>
            </w:r>
          </w:p>
        </w:tc>
        <w:tc>
          <w:tcPr>
            <w:tcW w:w="3893" w:type="pct"/>
          </w:tcPr>
          <w:p w14:paraId="4537E1F7"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Pension de retraite personnelle -1/3 + conjoint(e) séparé(e) de fait +1/3</w:t>
            </w:r>
          </w:p>
        </w:tc>
      </w:tr>
      <w:tr w:rsidR="00272021" w:rsidRPr="00D518C4" w14:paraId="775939BD" w14:textId="77777777" w:rsidTr="00D518C4">
        <w:trPr>
          <w:trHeight w:val="406"/>
          <w:jc w:val="center"/>
        </w:trPr>
        <w:tc>
          <w:tcPr>
            <w:tcW w:w="1107" w:type="pct"/>
            <w:vAlign w:val="center"/>
          </w:tcPr>
          <w:p w14:paraId="5AC8B332"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97</w:t>
            </w:r>
          </w:p>
        </w:tc>
        <w:tc>
          <w:tcPr>
            <w:tcW w:w="3893" w:type="pct"/>
          </w:tcPr>
          <w:p w14:paraId="608F5FC0"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Pension de retraite personnelle -1/3 + conjoint(e) séparé(e) de fait -1/3</w:t>
            </w:r>
          </w:p>
        </w:tc>
      </w:tr>
      <w:tr w:rsidR="00272021" w:rsidRPr="00D518C4" w14:paraId="5F858F13" w14:textId="77777777" w:rsidTr="00D518C4">
        <w:trPr>
          <w:trHeight w:val="359"/>
          <w:jc w:val="center"/>
        </w:trPr>
        <w:tc>
          <w:tcPr>
            <w:tcW w:w="1107" w:type="pct"/>
            <w:vAlign w:val="center"/>
          </w:tcPr>
          <w:p w14:paraId="35090491"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89</w:t>
            </w:r>
          </w:p>
        </w:tc>
        <w:tc>
          <w:tcPr>
            <w:tcW w:w="3893" w:type="pct"/>
          </w:tcPr>
          <w:p w14:paraId="360100B9"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GRAPA à un(e) conjoint(e) séparé(e) de fait</w:t>
            </w:r>
          </w:p>
        </w:tc>
      </w:tr>
      <w:tr w:rsidR="00272021" w:rsidRPr="00D518C4" w14:paraId="22C1E017" w14:textId="77777777" w:rsidTr="00D518C4">
        <w:trPr>
          <w:trHeight w:val="358"/>
          <w:jc w:val="center"/>
        </w:trPr>
        <w:tc>
          <w:tcPr>
            <w:tcW w:w="1107" w:type="pct"/>
            <w:vAlign w:val="center"/>
          </w:tcPr>
          <w:p w14:paraId="21CEABE3"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60</w:t>
            </w:r>
          </w:p>
        </w:tc>
        <w:tc>
          <w:tcPr>
            <w:tcW w:w="3893" w:type="pct"/>
          </w:tcPr>
          <w:p w14:paraId="10A4F118"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Pas de paiement de pension de survie (carrière de la personne décédée = -1/3)</w:t>
            </w:r>
          </w:p>
        </w:tc>
      </w:tr>
      <w:tr w:rsidR="00272021" w:rsidRPr="00D518C4" w14:paraId="01485C3D" w14:textId="77777777" w:rsidTr="00D518C4">
        <w:trPr>
          <w:trHeight w:val="358"/>
          <w:jc w:val="center"/>
        </w:trPr>
        <w:tc>
          <w:tcPr>
            <w:tcW w:w="1107" w:type="pct"/>
            <w:vAlign w:val="center"/>
          </w:tcPr>
          <w:p w14:paraId="02BE98F1"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65</w:t>
            </w:r>
          </w:p>
        </w:tc>
        <w:tc>
          <w:tcPr>
            <w:tcW w:w="3893" w:type="pct"/>
          </w:tcPr>
          <w:p w14:paraId="64FE0D12"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Pas de paiement de pension de survie (carrière de la personne décédée = +1/3)</w:t>
            </w:r>
          </w:p>
        </w:tc>
      </w:tr>
      <w:tr w:rsidR="00272021" w:rsidRPr="00D518C4" w14:paraId="408143FC" w14:textId="77777777" w:rsidTr="00D518C4">
        <w:trPr>
          <w:trHeight w:val="358"/>
          <w:jc w:val="center"/>
        </w:trPr>
        <w:tc>
          <w:tcPr>
            <w:tcW w:w="5000" w:type="pct"/>
            <w:gridSpan w:val="2"/>
            <w:shd w:val="clear" w:color="auto" w:fill="DAEEF3"/>
            <w:vAlign w:val="center"/>
          </w:tcPr>
          <w:p w14:paraId="50073B78" w14:textId="77777777" w:rsidR="00272021" w:rsidRPr="002837E8" w:rsidRDefault="00272021" w:rsidP="00C034EC">
            <w:pPr>
              <w:spacing w:after="0" w:line="240" w:lineRule="auto"/>
              <w:jc w:val="center"/>
              <w:rPr>
                <w:rFonts w:ascii="Arial" w:eastAsia="Times New Roman" w:hAnsi="Arial" w:cs="Arial"/>
                <w:sz w:val="18"/>
                <w:szCs w:val="18"/>
                <w:lang w:val="fr-BE"/>
              </w:rPr>
            </w:pPr>
            <w:r w:rsidRPr="002837E8">
              <w:rPr>
                <w:rFonts w:ascii="Arial" w:eastAsia="Times New Roman" w:hAnsi="Arial" w:cs="Arial"/>
                <w:sz w:val="18"/>
                <w:szCs w:val="18"/>
                <w:lang w:val="fr-BE"/>
              </w:rPr>
              <w:t>Attestations (régime des travailleurs indépendants (INASTI))</w:t>
            </w:r>
          </w:p>
        </w:tc>
      </w:tr>
      <w:tr w:rsidR="00272021" w:rsidRPr="00957E3A" w14:paraId="05F2B1D4" w14:textId="77777777" w:rsidTr="00D518C4">
        <w:trPr>
          <w:trHeight w:val="358"/>
          <w:jc w:val="center"/>
        </w:trPr>
        <w:tc>
          <w:tcPr>
            <w:tcW w:w="1107" w:type="pct"/>
            <w:vAlign w:val="center"/>
          </w:tcPr>
          <w:p w14:paraId="3A19F43D"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05</w:t>
            </w:r>
          </w:p>
        </w:tc>
        <w:tc>
          <w:tcPr>
            <w:tcW w:w="3893" w:type="pct"/>
          </w:tcPr>
          <w:p w14:paraId="10BB8BE6" w14:textId="77777777" w:rsidR="00272021" w:rsidRPr="002837E8" w:rsidRDefault="00272021" w:rsidP="00C034EC">
            <w:pPr>
              <w:spacing w:after="0" w:line="240" w:lineRule="auto"/>
              <w:rPr>
                <w:rFonts w:ascii="Arial" w:eastAsia="Times New Roman" w:hAnsi="Arial" w:cs="Arial"/>
                <w:sz w:val="18"/>
                <w:szCs w:val="18"/>
                <w:lang w:val="nl-BE"/>
              </w:rPr>
            </w:pPr>
            <w:r w:rsidRPr="002837E8">
              <w:rPr>
                <w:rFonts w:ascii="Arial" w:eastAsia="Times New Roman" w:hAnsi="Arial" w:cs="Arial"/>
                <w:sz w:val="18"/>
                <w:szCs w:val="18"/>
                <w:lang w:val="fr-BE"/>
              </w:rPr>
              <w:t>Pension de survie +1/3</w:t>
            </w:r>
          </w:p>
        </w:tc>
      </w:tr>
      <w:tr w:rsidR="00272021" w:rsidRPr="00957E3A" w14:paraId="645962D8" w14:textId="77777777" w:rsidTr="00D518C4">
        <w:trPr>
          <w:trHeight w:val="358"/>
          <w:jc w:val="center"/>
        </w:trPr>
        <w:tc>
          <w:tcPr>
            <w:tcW w:w="1107" w:type="pct"/>
            <w:vAlign w:val="center"/>
          </w:tcPr>
          <w:p w14:paraId="4A9CB921"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90</w:t>
            </w:r>
          </w:p>
        </w:tc>
        <w:tc>
          <w:tcPr>
            <w:tcW w:w="3893" w:type="pct"/>
          </w:tcPr>
          <w:p w14:paraId="7976F9C8" w14:textId="77777777" w:rsidR="00272021" w:rsidRPr="002837E8" w:rsidRDefault="00272021" w:rsidP="00C034EC">
            <w:pPr>
              <w:spacing w:after="0" w:line="240" w:lineRule="auto"/>
              <w:rPr>
                <w:rFonts w:ascii="Arial" w:eastAsia="Times New Roman" w:hAnsi="Arial" w:cs="Arial"/>
                <w:sz w:val="18"/>
                <w:szCs w:val="18"/>
                <w:lang w:val="nl-BE"/>
              </w:rPr>
            </w:pPr>
            <w:r w:rsidRPr="002837E8">
              <w:rPr>
                <w:rFonts w:ascii="Arial" w:eastAsia="Times New Roman" w:hAnsi="Arial" w:cs="Arial"/>
                <w:sz w:val="18"/>
                <w:szCs w:val="18"/>
                <w:lang w:val="fr-BE"/>
              </w:rPr>
              <w:t>Pension de survie -1/3</w:t>
            </w:r>
          </w:p>
        </w:tc>
      </w:tr>
      <w:tr w:rsidR="00272021" w:rsidRPr="00D518C4" w14:paraId="21423318" w14:textId="77777777" w:rsidTr="00D518C4">
        <w:trPr>
          <w:trHeight w:val="358"/>
          <w:jc w:val="center"/>
        </w:trPr>
        <w:tc>
          <w:tcPr>
            <w:tcW w:w="1107" w:type="pct"/>
            <w:vAlign w:val="center"/>
          </w:tcPr>
          <w:p w14:paraId="5431D59B" w14:textId="77777777" w:rsidR="00272021" w:rsidRPr="00957E3A" w:rsidRDefault="00272021" w:rsidP="00C034EC">
            <w:pPr>
              <w:spacing w:after="0" w:line="240" w:lineRule="auto"/>
              <w:rPr>
                <w:rFonts w:ascii="Calibri" w:eastAsia="Times New Roman" w:hAnsi="Calibri" w:cs="Calibri"/>
                <w:sz w:val="18"/>
                <w:szCs w:val="18"/>
                <w:lang w:val="nl-BE"/>
              </w:rPr>
            </w:pPr>
            <w:r w:rsidRPr="00957E3A">
              <w:rPr>
                <w:rFonts w:ascii="Calibri" w:eastAsia="Times New Roman" w:hAnsi="Calibri" w:cs="Calibri"/>
                <w:sz w:val="18"/>
                <w:szCs w:val="18"/>
                <w:lang w:val="nl-BE"/>
              </w:rPr>
              <w:t>03</w:t>
            </w:r>
          </w:p>
        </w:tc>
        <w:tc>
          <w:tcPr>
            <w:tcW w:w="3893" w:type="pct"/>
          </w:tcPr>
          <w:p w14:paraId="16DC6CAF"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Pension de retraite +1/3 (séparation de fait)</w:t>
            </w:r>
          </w:p>
        </w:tc>
      </w:tr>
      <w:tr w:rsidR="00272021" w:rsidRPr="00D518C4" w14:paraId="58332C06" w14:textId="77777777" w:rsidTr="00D518C4">
        <w:trPr>
          <w:trHeight w:val="358"/>
          <w:jc w:val="center"/>
        </w:trPr>
        <w:tc>
          <w:tcPr>
            <w:tcW w:w="1107" w:type="pct"/>
            <w:vAlign w:val="center"/>
          </w:tcPr>
          <w:p w14:paraId="03AED812" w14:textId="77777777" w:rsidR="00272021" w:rsidRPr="002837E8" w:rsidRDefault="00272021" w:rsidP="00C034EC">
            <w:pPr>
              <w:spacing w:after="0" w:line="240" w:lineRule="auto"/>
              <w:rPr>
                <w:rFonts w:ascii="Arial" w:eastAsia="Times New Roman" w:hAnsi="Arial" w:cs="Arial"/>
                <w:sz w:val="18"/>
                <w:szCs w:val="18"/>
                <w:lang w:val="nl-BE"/>
              </w:rPr>
            </w:pPr>
            <w:r w:rsidRPr="002837E8">
              <w:rPr>
                <w:rFonts w:ascii="Arial" w:eastAsia="Times New Roman" w:hAnsi="Arial" w:cs="Arial"/>
                <w:sz w:val="18"/>
                <w:szCs w:val="18"/>
                <w:lang w:val="nl-BE"/>
              </w:rPr>
              <w:t>07</w:t>
            </w:r>
          </w:p>
        </w:tc>
        <w:tc>
          <w:tcPr>
            <w:tcW w:w="3893" w:type="pct"/>
          </w:tcPr>
          <w:p w14:paraId="65A3CE6E" w14:textId="77777777" w:rsidR="00272021" w:rsidRPr="002837E8" w:rsidRDefault="00272021" w:rsidP="00C034EC">
            <w:pPr>
              <w:spacing w:after="0" w:line="240" w:lineRule="auto"/>
              <w:rPr>
                <w:rFonts w:ascii="Arial" w:eastAsia="Times New Roman" w:hAnsi="Arial" w:cs="Arial"/>
                <w:sz w:val="18"/>
                <w:szCs w:val="18"/>
                <w:lang w:val="fr-BE"/>
              </w:rPr>
            </w:pPr>
            <w:r w:rsidRPr="002837E8">
              <w:rPr>
                <w:rFonts w:ascii="Arial" w:eastAsia="Times New Roman" w:hAnsi="Arial" w:cs="Arial"/>
                <w:sz w:val="18"/>
                <w:szCs w:val="18"/>
                <w:lang w:val="fr-BE"/>
              </w:rPr>
              <w:t>Pension de retraite -1/3 (séparation de fait)</w:t>
            </w:r>
          </w:p>
        </w:tc>
      </w:tr>
      <w:tr w:rsidR="00272021" w:rsidRPr="00D518C4" w14:paraId="49412F36" w14:textId="77777777" w:rsidTr="00D518C4">
        <w:trPr>
          <w:trHeight w:val="358"/>
          <w:jc w:val="center"/>
        </w:trPr>
        <w:tc>
          <w:tcPr>
            <w:tcW w:w="1107" w:type="pct"/>
            <w:vAlign w:val="center"/>
          </w:tcPr>
          <w:p w14:paraId="3E2CC8C2" w14:textId="77777777" w:rsidR="00272021" w:rsidRPr="002837E8" w:rsidRDefault="00272021" w:rsidP="00C034EC">
            <w:pPr>
              <w:spacing w:after="0" w:line="240" w:lineRule="auto"/>
              <w:rPr>
                <w:rFonts w:ascii="Arial" w:eastAsia="Times New Roman" w:hAnsi="Arial" w:cs="Arial"/>
                <w:sz w:val="18"/>
                <w:szCs w:val="18"/>
                <w:lang w:val="nl-BE"/>
              </w:rPr>
            </w:pPr>
            <w:r w:rsidRPr="002837E8">
              <w:rPr>
                <w:rFonts w:ascii="Arial" w:eastAsia="Times New Roman" w:hAnsi="Arial" w:cs="Arial"/>
                <w:sz w:val="18"/>
                <w:szCs w:val="18"/>
                <w:lang w:val="nl-BE"/>
              </w:rPr>
              <w:t>67</w:t>
            </w:r>
          </w:p>
        </w:tc>
        <w:tc>
          <w:tcPr>
            <w:tcW w:w="3893" w:type="pct"/>
          </w:tcPr>
          <w:p w14:paraId="571E8780" w14:textId="77777777" w:rsidR="00272021" w:rsidRPr="002837E8" w:rsidRDefault="00272021" w:rsidP="00C034EC">
            <w:pPr>
              <w:spacing w:after="0" w:line="240" w:lineRule="auto"/>
              <w:jc w:val="both"/>
              <w:rPr>
                <w:rFonts w:ascii="Arial" w:eastAsia="Times New Roman" w:hAnsi="Arial" w:cs="Arial"/>
                <w:sz w:val="18"/>
                <w:szCs w:val="18"/>
                <w:lang w:val="fr-BE"/>
              </w:rPr>
            </w:pPr>
            <w:r w:rsidRPr="002837E8">
              <w:rPr>
                <w:rFonts w:ascii="Arial" w:eastAsia="Times New Roman" w:hAnsi="Arial" w:cs="Arial"/>
                <w:sz w:val="18"/>
                <w:szCs w:val="18"/>
                <w:lang w:val="fr-BE"/>
              </w:rPr>
              <w:t>1 an et pas de pension (conjoint(e) séparé(e))</w:t>
            </w:r>
          </w:p>
        </w:tc>
      </w:tr>
    </w:tbl>
    <w:p w14:paraId="64BD122B" w14:textId="77777777" w:rsidR="00272021" w:rsidRPr="00957E3A" w:rsidRDefault="00272021" w:rsidP="00272021">
      <w:pPr>
        <w:jc w:val="both"/>
        <w:rPr>
          <w:lang w:val="fr-BE"/>
        </w:rPr>
      </w:pPr>
    </w:p>
    <w:p w14:paraId="446ED682" w14:textId="77777777" w:rsidR="00272021" w:rsidRPr="002837E8" w:rsidRDefault="00272021" w:rsidP="00272021">
      <w:pPr>
        <w:ind w:left="720"/>
        <w:jc w:val="both"/>
        <w:rPr>
          <w:rFonts w:ascii="Arial" w:hAnsi="Arial" w:cs="Arial"/>
          <w:b/>
          <w:bCs/>
          <w:i/>
          <w:iCs/>
          <w:sz w:val="18"/>
          <w:szCs w:val="18"/>
          <w:lang w:val="fr-BE"/>
        </w:rPr>
      </w:pPr>
      <w:r w:rsidRPr="002837E8">
        <w:rPr>
          <w:rFonts w:ascii="Arial" w:hAnsi="Arial" w:cs="Arial"/>
          <w:b/>
          <w:bCs/>
          <w:i/>
          <w:iCs/>
          <w:sz w:val="18"/>
          <w:szCs w:val="18"/>
          <w:lang w:val="fr-BE"/>
        </w:rPr>
        <w:t>2.3. Pièces justificatives qualité cohabitant(e) (article 123, 2. A.R. 03.07.1996)</w:t>
      </w:r>
    </w:p>
    <w:p w14:paraId="6B281FBA"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Il s’agit de la personne qui cohabite avec le/la titulaire</w:t>
      </w:r>
      <w:r w:rsidRPr="002837E8">
        <w:rPr>
          <w:rStyle w:val="Appelnotedebasdep"/>
          <w:rFonts w:ascii="Arial" w:hAnsi="Arial" w:cs="Arial"/>
          <w:sz w:val="18"/>
          <w:szCs w:val="18"/>
          <w:lang w:val="fr-BE"/>
        </w:rPr>
        <w:footnoteReference w:id="10"/>
      </w:r>
      <w:r w:rsidRPr="002837E8">
        <w:rPr>
          <w:rFonts w:ascii="Arial" w:hAnsi="Arial" w:cs="Arial"/>
          <w:sz w:val="18"/>
          <w:szCs w:val="18"/>
          <w:lang w:val="fr-BE"/>
        </w:rPr>
        <w:t>. La pièce justificative est le Registre national.</w:t>
      </w:r>
    </w:p>
    <w:p w14:paraId="7D560EFD"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La cohabitation est renseignée dans le Registre national dans le flux composition de ménage – « </w:t>
      </w:r>
      <w:proofErr w:type="spellStart"/>
      <w:r w:rsidRPr="002837E8">
        <w:rPr>
          <w:rFonts w:ascii="Arial" w:hAnsi="Arial" w:cs="Arial"/>
          <w:sz w:val="18"/>
          <w:szCs w:val="18"/>
          <w:lang w:val="fr-BE"/>
        </w:rPr>
        <w:t>familyCompositionResponseType</w:t>
      </w:r>
      <w:proofErr w:type="spellEnd"/>
      <w:r w:rsidRPr="002837E8">
        <w:rPr>
          <w:rFonts w:ascii="Arial" w:hAnsi="Arial" w:cs="Arial"/>
          <w:sz w:val="18"/>
          <w:szCs w:val="18"/>
          <w:lang w:val="fr-BE"/>
        </w:rPr>
        <w:t>&gt;</w:t>
      </w:r>
      <w:proofErr w:type="spellStart"/>
      <w:r w:rsidRPr="002837E8">
        <w:rPr>
          <w:rFonts w:ascii="Arial" w:hAnsi="Arial" w:cs="Arial"/>
          <w:sz w:val="18"/>
          <w:szCs w:val="18"/>
          <w:lang w:val="fr-BE"/>
        </w:rPr>
        <w:t>familyMember</w:t>
      </w:r>
      <w:proofErr w:type="spellEnd"/>
      <w:r w:rsidRPr="002837E8">
        <w:rPr>
          <w:rFonts w:ascii="Arial" w:hAnsi="Arial" w:cs="Arial"/>
          <w:sz w:val="18"/>
          <w:szCs w:val="18"/>
          <w:lang w:val="fr-BE"/>
        </w:rPr>
        <w:t>&gt;</w:t>
      </w:r>
      <w:proofErr w:type="spellStart"/>
      <w:r w:rsidRPr="002837E8">
        <w:rPr>
          <w:rFonts w:ascii="Arial" w:hAnsi="Arial" w:cs="Arial"/>
          <w:sz w:val="18"/>
          <w:szCs w:val="18"/>
          <w:lang w:val="fr-BE"/>
        </w:rPr>
        <w:t>positionCode</w:t>
      </w:r>
      <w:proofErr w:type="spellEnd"/>
      <w:r w:rsidRPr="002837E8">
        <w:rPr>
          <w:rFonts w:ascii="Arial" w:hAnsi="Arial" w:cs="Arial"/>
          <w:sz w:val="18"/>
          <w:szCs w:val="18"/>
          <w:lang w:val="fr-BE"/>
        </w:rPr>
        <w:t> ».</w:t>
      </w:r>
      <w:r w:rsidRPr="002837E8">
        <w:rPr>
          <w:rStyle w:val="Appelnotedebasdep"/>
          <w:rFonts w:ascii="Arial" w:hAnsi="Arial" w:cs="Arial"/>
          <w:sz w:val="18"/>
          <w:szCs w:val="18"/>
          <w:lang w:val="fr-BE"/>
        </w:rPr>
        <w:footnoteReference w:id="11"/>
      </w:r>
    </w:p>
    <w:tbl>
      <w:tblPr>
        <w:tblStyle w:val="Grilledutableau"/>
        <w:tblW w:w="7567" w:type="dxa"/>
        <w:jc w:val="center"/>
        <w:tblLook w:val="04A0" w:firstRow="1" w:lastRow="0" w:firstColumn="1" w:lastColumn="0" w:noHBand="0" w:noVBand="1"/>
      </w:tblPr>
      <w:tblGrid>
        <w:gridCol w:w="2787"/>
        <w:gridCol w:w="4780"/>
      </w:tblGrid>
      <w:tr w:rsidR="00272021" w:rsidRPr="00D518C4" w14:paraId="6D41B525" w14:textId="77777777" w:rsidTr="00D518C4">
        <w:trPr>
          <w:trHeight w:val="292"/>
          <w:tblHeader/>
          <w:jc w:val="center"/>
        </w:trPr>
        <w:tc>
          <w:tcPr>
            <w:tcW w:w="7567" w:type="dxa"/>
            <w:gridSpan w:val="2"/>
            <w:shd w:val="clear" w:color="auto" w:fill="215868"/>
          </w:tcPr>
          <w:p w14:paraId="6989F9D1" w14:textId="77777777" w:rsidR="00272021" w:rsidRPr="002837E8" w:rsidRDefault="00272021" w:rsidP="00C034EC">
            <w:pPr>
              <w:jc w:val="both"/>
              <w:rPr>
                <w:rFonts w:ascii="Arial" w:eastAsia="Calibri" w:hAnsi="Arial" w:cs="Arial"/>
                <w:b/>
                <w:bCs/>
                <w:color w:val="FFFFFF"/>
                <w:sz w:val="18"/>
                <w:szCs w:val="18"/>
                <w:lang w:val="fr-BE"/>
              </w:rPr>
            </w:pPr>
            <w:r w:rsidRPr="002837E8">
              <w:rPr>
                <w:rFonts w:ascii="Arial" w:hAnsi="Arial" w:cs="Arial"/>
                <w:color w:val="FFFFFF" w:themeColor="background1"/>
                <w:sz w:val="18"/>
                <w:szCs w:val="18"/>
                <w:lang w:val="fr-BE"/>
              </w:rPr>
              <w:t xml:space="preserve">Tableau 3 : Aperçu codes </w:t>
            </w:r>
            <w:proofErr w:type="spellStart"/>
            <w:r w:rsidRPr="002837E8">
              <w:rPr>
                <w:rFonts w:ascii="Arial" w:hAnsi="Arial" w:cs="Arial"/>
                <w:color w:val="FFFFFF" w:themeColor="background1"/>
                <w:sz w:val="18"/>
                <w:szCs w:val="18"/>
                <w:lang w:val="fr-BE"/>
              </w:rPr>
              <w:t>positionCode</w:t>
            </w:r>
            <w:proofErr w:type="spellEnd"/>
            <w:r w:rsidRPr="002837E8">
              <w:rPr>
                <w:rFonts w:ascii="Arial" w:hAnsi="Arial" w:cs="Arial"/>
                <w:color w:val="FFFFFF" w:themeColor="background1"/>
                <w:sz w:val="18"/>
                <w:szCs w:val="18"/>
                <w:lang w:val="fr-BE"/>
              </w:rPr>
              <w:t xml:space="preserve"> dans la composition de ménage</w:t>
            </w:r>
          </w:p>
        </w:tc>
      </w:tr>
      <w:tr w:rsidR="00272021" w:rsidRPr="00EE1C31" w14:paraId="70B57652" w14:textId="77777777" w:rsidTr="00D518C4">
        <w:trPr>
          <w:trHeight w:val="292"/>
          <w:tblHeader/>
          <w:jc w:val="center"/>
        </w:trPr>
        <w:tc>
          <w:tcPr>
            <w:tcW w:w="2787" w:type="dxa"/>
            <w:shd w:val="clear" w:color="auto" w:fill="DAEEF3"/>
          </w:tcPr>
          <w:p w14:paraId="0CCF2DB4" w14:textId="77777777" w:rsidR="00272021" w:rsidRPr="002837E8" w:rsidRDefault="00272021" w:rsidP="00C034EC">
            <w:pPr>
              <w:jc w:val="both"/>
              <w:rPr>
                <w:rFonts w:ascii="Arial" w:eastAsia="Calibri" w:hAnsi="Arial" w:cs="Arial"/>
                <w:sz w:val="18"/>
                <w:szCs w:val="18"/>
                <w:lang w:val="nl-BE"/>
              </w:rPr>
            </w:pPr>
            <w:proofErr w:type="spellStart"/>
            <w:r w:rsidRPr="002837E8">
              <w:rPr>
                <w:rFonts w:ascii="Arial" w:eastAsia="Calibri" w:hAnsi="Arial" w:cs="Arial"/>
                <w:sz w:val="18"/>
                <w:szCs w:val="18"/>
                <w:lang w:val="nl-BE"/>
              </w:rPr>
              <w:t>PositionCode</w:t>
            </w:r>
            <w:proofErr w:type="spellEnd"/>
          </w:p>
        </w:tc>
        <w:tc>
          <w:tcPr>
            <w:tcW w:w="4780" w:type="dxa"/>
            <w:shd w:val="clear" w:color="auto" w:fill="DAEEF3"/>
          </w:tcPr>
          <w:p w14:paraId="0318FD2E"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Description</w:t>
            </w:r>
          </w:p>
        </w:tc>
      </w:tr>
      <w:tr w:rsidR="00272021" w:rsidRPr="00D518C4" w14:paraId="366F4C82" w14:textId="77777777" w:rsidTr="00D518C4">
        <w:trPr>
          <w:trHeight w:val="342"/>
          <w:jc w:val="center"/>
        </w:trPr>
        <w:tc>
          <w:tcPr>
            <w:tcW w:w="2787" w:type="dxa"/>
          </w:tcPr>
          <w:p w14:paraId="7C8912DC"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01</w:t>
            </w:r>
          </w:p>
        </w:tc>
        <w:tc>
          <w:tcPr>
            <w:tcW w:w="4780" w:type="dxa"/>
          </w:tcPr>
          <w:p w14:paraId="31A5886B" w14:textId="77777777" w:rsidR="00272021" w:rsidRPr="002837E8" w:rsidRDefault="00272021" w:rsidP="00C034EC">
            <w:pPr>
              <w:jc w:val="both"/>
              <w:rPr>
                <w:rFonts w:ascii="Arial" w:eastAsia="Calibri" w:hAnsi="Arial" w:cs="Arial"/>
                <w:sz w:val="18"/>
                <w:szCs w:val="18"/>
                <w:lang w:val="fr-BE"/>
              </w:rPr>
            </w:pPr>
            <w:r w:rsidRPr="002837E8">
              <w:rPr>
                <w:rFonts w:ascii="Arial" w:hAnsi="Arial" w:cs="Arial"/>
                <w:sz w:val="18"/>
                <w:szCs w:val="18"/>
                <w:lang w:val="fr-BE"/>
              </w:rPr>
              <w:t>Personne de référence isolée du ménage</w:t>
            </w:r>
          </w:p>
        </w:tc>
      </w:tr>
      <w:tr w:rsidR="00272021" w:rsidRPr="00EE1C31" w14:paraId="43E16605" w14:textId="77777777" w:rsidTr="00D518C4">
        <w:trPr>
          <w:trHeight w:val="292"/>
          <w:jc w:val="center"/>
        </w:trPr>
        <w:tc>
          <w:tcPr>
            <w:tcW w:w="2787" w:type="dxa"/>
          </w:tcPr>
          <w:p w14:paraId="66D6F6AF"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02</w:t>
            </w:r>
          </w:p>
        </w:tc>
        <w:tc>
          <w:tcPr>
            <w:tcW w:w="4780" w:type="dxa"/>
          </w:tcPr>
          <w:p w14:paraId="5FC28126"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Conjoint(e)</w:t>
            </w:r>
          </w:p>
        </w:tc>
      </w:tr>
      <w:tr w:rsidR="00272021" w:rsidRPr="00EE1C31" w14:paraId="4BE537BA" w14:textId="77777777" w:rsidTr="00D518C4">
        <w:trPr>
          <w:trHeight w:val="292"/>
          <w:jc w:val="center"/>
        </w:trPr>
        <w:tc>
          <w:tcPr>
            <w:tcW w:w="2787" w:type="dxa"/>
          </w:tcPr>
          <w:p w14:paraId="3913B824"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03</w:t>
            </w:r>
          </w:p>
        </w:tc>
        <w:tc>
          <w:tcPr>
            <w:tcW w:w="4780" w:type="dxa"/>
          </w:tcPr>
          <w:p w14:paraId="448C0D40"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 xml:space="preserve">Fils, fille </w:t>
            </w:r>
          </w:p>
        </w:tc>
      </w:tr>
      <w:tr w:rsidR="00272021" w:rsidRPr="00EE1C31" w14:paraId="77BF0AF3" w14:textId="77777777" w:rsidTr="00D518C4">
        <w:trPr>
          <w:trHeight w:val="292"/>
          <w:jc w:val="center"/>
        </w:trPr>
        <w:tc>
          <w:tcPr>
            <w:tcW w:w="2787" w:type="dxa"/>
          </w:tcPr>
          <w:p w14:paraId="3397AE7E"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04</w:t>
            </w:r>
          </w:p>
        </w:tc>
        <w:tc>
          <w:tcPr>
            <w:tcW w:w="4780" w:type="dxa"/>
          </w:tcPr>
          <w:p w14:paraId="5D0DDC08" w14:textId="77777777" w:rsidR="00272021" w:rsidRPr="002837E8" w:rsidRDefault="00272021" w:rsidP="00C034EC">
            <w:pPr>
              <w:tabs>
                <w:tab w:val="left" w:pos="780"/>
              </w:tabs>
              <w:jc w:val="both"/>
              <w:rPr>
                <w:rFonts w:ascii="Arial" w:eastAsia="Calibri" w:hAnsi="Arial" w:cs="Arial"/>
                <w:sz w:val="18"/>
                <w:szCs w:val="18"/>
                <w:lang w:val="nl-BE"/>
              </w:rPr>
            </w:pPr>
            <w:r w:rsidRPr="002837E8">
              <w:rPr>
                <w:rFonts w:ascii="Arial" w:hAnsi="Arial" w:cs="Arial"/>
                <w:sz w:val="18"/>
                <w:szCs w:val="18"/>
                <w:lang w:val="fr-BE"/>
              </w:rPr>
              <w:t>Gendre, bru</w:t>
            </w:r>
          </w:p>
        </w:tc>
      </w:tr>
      <w:tr w:rsidR="00272021" w:rsidRPr="00EE1C31" w14:paraId="7A1D508C" w14:textId="77777777" w:rsidTr="00D518C4">
        <w:trPr>
          <w:trHeight w:val="342"/>
          <w:jc w:val="center"/>
        </w:trPr>
        <w:tc>
          <w:tcPr>
            <w:tcW w:w="2787" w:type="dxa"/>
          </w:tcPr>
          <w:p w14:paraId="771409A1"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05</w:t>
            </w:r>
          </w:p>
        </w:tc>
        <w:tc>
          <w:tcPr>
            <w:tcW w:w="4780" w:type="dxa"/>
          </w:tcPr>
          <w:p w14:paraId="56C26158"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Petit-fils, petite-fille</w:t>
            </w:r>
          </w:p>
        </w:tc>
      </w:tr>
      <w:tr w:rsidR="00272021" w:rsidRPr="00EE1C31" w14:paraId="556F1000" w14:textId="77777777" w:rsidTr="00D518C4">
        <w:trPr>
          <w:trHeight w:val="292"/>
          <w:jc w:val="center"/>
        </w:trPr>
        <w:tc>
          <w:tcPr>
            <w:tcW w:w="2787" w:type="dxa"/>
          </w:tcPr>
          <w:p w14:paraId="51A7F40F"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lastRenderedPageBreak/>
              <w:t>06</w:t>
            </w:r>
          </w:p>
        </w:tc>
        <w:tc>
          <w:tcPr>
            <w:tcW w:w="4780" w:type="dxa"/>
          </w:tcPr>
          <w:p w14:paraId="334ABE30"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Père, mère</w:t>
            </w:r>
          </w:p>
        </w:tc>
      </w:tr>
      <w:tr w:rsidR="00272021" w:rsidRPr="00EE1C31" w14:paraId="204BB68B" w14:textId="77777777" w:rsidTr="00D518C4">
        <w:trPr>
          <w:trHeight w:val="292"/>
          <w:jc w:val="center"/>
        </w:trPr>
        <w:tc>
          <w:tcPr>
            <w:tcW w:w="2787" w:type="dxa"/>
          </w:tcPr>
          <w:p w14:paraId="20C5C4AA"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07</w:t>
            </w:r>
          </w:p>
        </w:tc>
        <w:tc>
          <w:tcPr>
            <w:tcW w:w="4780" w:type="dxa"/>
          </w:tcPr>
          <w:p w14:paraId="5E16807A"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 xml:space="preserve">Beau-père, belle-mère </w:t>
            </w:r>
          </w:p>
        </w:tc>
      </w:tr>
      <w:tr w:rsidR="00272021" w:rsidRPr="00EE1C31" w14:paraId="2337A58E" w14:textId="77777777" w:rsidTr="00D518C4">
        <w:trPr>
          <w:trHeight w:val="342"/>
          <w:jc w:val="center"/>
        </w:trPr>
        <w:tc>
          <w:tcPr>
            <w:tcW w:w="2787" w:type="dxa"/>
          </w:tcPr>
          <w:p w14:paraId="13A6AD65"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08</w:t>
            </w:r>
          </w:p>
        </w:tc>
        <w:tc>
          <w:tcPr>
            <w:tcW w:w="4780" w:type="dxa"/>
          </w:tcPr>
          <w:p w14:paraId="7C56A652"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Grand-père, grand-mère</w:t>
            </w:r>
          </w:p>
        </w:tc>
      </w:tr>
      <w:tr w:rsidR="00272021" w:rsidRPr="00EE1C31" w14:paraId="78505842" w14:textId="77777777" w:rsidTr="00D518C4">
        <w:trPr>
          <w:trHeight w:val="292"/>
          <w:jc w:val="center"/>
        </w:trPr>
        <w:tc>
          <w:tcPr>
            <w:tcW w:w="2787" w:type="dxa"/>
          </w:tcPr>
          <w:p w14:paraId="28D7058A"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09</w:t>
            </w:r>
          </w:p>
        </w:tc>
        <w:tc>
          <w:tcPr>
            <w:tcW w:w="4780" w:type="dxa"/>
          </w:tcPr>
          <w:p w14:paraId="5BFC4783"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 xml:space="preserve">Frère, sœur </w:t>
            </w:r>
          </w:p>
        </w:tc>
      </w:tr>
      <w:tr w:rsidR="00272021" w:rsidRPr="00EE1C31" w14:paraId="2C611C02" w14:textId="77777777" w:rsidTr="00D518C4">
        <w:trPr>
          <w:trHeight w:val="292"/>
          <w:jc w:val="center"/>
        </w:trPr>
        <w:tc>
          <w:tcPr>
            <w:tcW w:w="2787" w:type="dxa"/>
          </w:tcPr>
          <w:p w14:paraId="3D56DCDB"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10</w:t>
            </w:r>
          </w:p>
        </w:tc>
        <w:tc>
          <w:tcPr>
            <w:tcW w:w="4780" w:type="dxa"/>
          </w:tcPr>
          <w:p w14:paraId="48638138"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 xml:space="preserve">Beau-frère, belle-sœur </w:t>
            </w:r>
          </w:p>
        </w:tc>
      </w:tr>
      <w:tr w:rsidR="00272021" w:rsidRPr="00EE1C31" w14:paraId="5153EDBF" w14:textId="77777777" w:rsidTr="00D518C4">
        <w:trPr>
          <w:trHeight w:val="292"/>
          <w:jc w:val="center"/>
        </w:trPr>
        <w:tc>
          <w:tcPr>
            <w:tcW w:w="2787" w:type="dxa"/>
          </w:tcPr>
          <w:p w14:paraId="247C4A53"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11</w:t>
            </w:r>
          </w:p>
        </w:tc>
        <w:tc>
          <w:tcPr>
            <w:tcW w:w="4780" w:type="dxa"/>
          </w:tcPr>
          <w:p w14:paraId="4F3C2493"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 xml:space="preserve">Parent(e) </w:t>
            </w:r>
          </w:p>
        </w:tc>
      </w:tr>
      <w:tr w:rsidR="00272021" w:rsidRPr="00EE1C31" w14:paraId="44B42189" w14:textId="77777777" w:rsidTr="00D518C4">
        <w:trPr>
          <w:trHeight w:val="342"/>
          <w:jc w:val="center"/>
        </w:trPr>
        <w:tc>
          <w:tcPr>
            <w:tcW w:w="2787" w:type="dxa"/>
          </w:tcPr>
          <w:p w14:paraId="1BD4AA21"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12</w:t>
            </w:r>
          </w:p>
        </w:tc>
        <w:tc>
          <w:tcPr>
            <w:tcW w:w="4780" w:type="dxa"/>
          </w:tcPr>
          <w:p w14:paraId="488F837D"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 xml:space="preserve">Non apparenté </w:t>
            </w:r>
          </w:p>
        </w:tc>
      </w:tr>
      <w:tr w:rsidR="00272021" w:rsidRPr="00EE1C31" w14:paraId="11634BDC" w14:textId="77777777" w:rsidTr="00D518C4">
        <w:trPr>
          <w:trHeight w:val="292"/>
          <w:jc w:val="center"/>
        </w:trPr>
        <w:tc>
          <w:tcPr>
            <w:tcW w:w="2787" w:type="dxa"/>
          </w:tcPr>
          <w:p w14:paraId="4D77576A"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13</w:t>
            </w:r>
          </w:p>
        </w:tc>
        <w:tc>
          <w:tcPr>
            <w:tcW w:w="4780" w:type="dxa"/>
          </w:tcPr>
          <w:p w14:paraId="766164C2"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 xml:space="preserve">Beau-fils, belle-fille </w:t>
            </w:r>
          </w:p>
        </w:tc>
      </w:tr>
      <w:tr w:rsidR="00272021" w:rsidRPr="00D518C4" w14:paraId="704E6E4C" w14:textId="77777777" w:rsidTr="00D518C4">
        <w:trPr>
          <w:trHeight w:val="292"/>
          <w:jc w:val="center"/>
        </w:trPr>
        <w:tc>
          <w:tcPr>
            <w:tcW w:w="2787" w:type="dxa"/>
          </w:tcPr>
          <w:p w14:paraId="2961E142"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14</w:t>
            </w:r>
          </w:p>
        </w:tc>
        <w:tc>
          <w:tcPr>
            <w:tcW w:w="4780" w:type="dxa"/>
          </w:tcPr>
          <w:p w14:paraId="2B0B6C82" w14:textId="77777777" w:rsidR="00272021" w:rsidRPr="002837E8" w:rsidRDefault="00272021" w:rsidP="00C034EC">
            <w:pPr>
              <w:jc w:val="both"/>
              <w:rPr>
                <w:rFonts w:ascii="Arial" w:eastAsia="Calibri" w:hAnsi="Arial" w:cs="Arial"/>
                <w:sz w:val="18"/>
                <w:szCs w:val="18"/>
                <w:lang w:val="fr-BE"/>
              </w:rPr>
            </w:pPr>
            <w:r w:rsidRPr="002837E8">
              <w:rPr>
                <w:rFonts w:ascii="Arial" w:hAnsi="Arial" w:cs="Arial"/>
                <w:sz w:val="18"/>
                <w:szCs w:val="18"/>
                <w:lang w:val="fr-BE"/>
              </w:rPr>
              <w:t>Arrière-petit-fils, arrière-petite-fille</w:t>
            </w:r>
          </w:p>
        </w:tc>
      </w:tr>
      <w:tr w:rsidR="00272021" w:rsidRPr="00EE1C31" w14:paraId="4BC2BA97" w14:textId="77777777" w:rsidTr="00D518C4">
        <w:trPr>
          <w:trHeight w:val="292"/>
          <w:jc w:val="center"/>
        </w:trPr>
        <w:tc>
          <w:tcPr>
            <w:tcW w:w="2787" w:type="dxa"/>
          </w:tcPr>
          <w:p w14:paraId="0BEA46DC"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15</w:t>
            </w:r>
          </w:p>
        </w:tc>
        <w:tc>
          <w:tcPr>
            <w:tcW w:w="4780" w:type="dxa"/>
          </w:tcPr>
          <w:p w14:paraId="35AD131B"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 xml:space="preserve">Oncle, tante </w:t>
            </w:r>
          </w:p>
        </w:tc>
      </w:tr>
      <w:tr w:rsidR="00272021" w:rsidRPr="00D518C4" w14:paraId="5AD769F9" w14:textId="77777777" w:rsidTr="00D518C4">
        <w:trPr>
          <w:trHeight w:val="292"/>
          <w:jc w:val="center"/>
        </w:trPr>
        <w:tc>
          <w:tcPr>
            <w:tcW w:w="2787" w:type="dxa"/>
          </w:tcPr>
          <w:p w14:paraId="087D0D26"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16</w:t>
            </w:r>
          </w:p>
        </w:tc>
        <w:tc>
          <w:tcPr>
            <w:tcW w:w="4780" w:type="dxa"/>
          </w:tcPr>
          <w:p w14:paraId="406E198F" w14:textId="77777777" w:rsidR="00272021" w:rsidRPr="002837E8" w:rsidRDefault="00272021" w:rsidP="00C034EC">
            <w:pPr>
              <w:jc w:val="both"/>
              <w:rPr>
                <w:rFonts w:ascii="Arial" w:eastAsia="Calibri" w:hAnsi="Arial" w:cs="Arial"/>
                <w:sz w:val="18"/>
                <w:szCs w:val="18"/>
                <w:lang w:val="fr-BE"/>
              </w:rPr>
            </w:pPr>
            <w:r w:rsidRPr="002837E8">
              <w:rPr>
                <w:rFonts w:ascii="Arial" w:hAnsi="Arial" w:cs="Arial"/>
                <w:sz w:val="18"/>
                <w:szCs w:val="18"/>
                <w:lang w:val="fr-BE"/>
              </w:rPr>
              <w:t xml:space="preserve">Cousin, cousine (lien de parenté au troisième degré) </w:t>
            </w:r>
          </w:p>
        </w:tc>
      </w:tr>
      <w:tr w:rsidR="00272021" w:rsidRPr="00D518C4" w14:paraId="13D4FF3C" w14:textId="77777777" w:rsidTr="00D518C4">
        <w:trPr>
          <w:trHeight w:val="342"/>
          <w:jc w:val="center"/>
        </w:trPr>
        <w:tc>
          <w:tcPr>
            <w:tcW w:w="2787" w:type="dxa"/>
          </w:tcPr>
          <w:p w14:paraId="15096C4C"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17</w:t>
            </w:r>
          </w:p>
        </w:tc>
        <w:tc>
          <w:tcPr>
            <w:tcW w:w="4780" w:type="dxa"/>
          </w:tcPr>
          <w:p w14:paraId="258C563C" w14:textId="77777777" w:rsidR="00272021" w:rsidRPr="002837E8" w:rsidRDefault="00272021" w:rsidP="00C034EC">
            <w:pPr>
              <w:jc w:val="both"/>
              <w:rPr>
                <w:rFonts w:ascii="Arial" w:eastAsia="Calibri" w:hAnsi="Arial" w:cs="Arial"/>
                <w:sz w:val="18"/>
                <w:szCs w:val="18"/>
                <w:lang w:val="fr-BE"/>
              </w:rPr>
            </w:pPr>
            <w:r w:rsidRPr="002837E8">
              <w:rPr>
                <w:rFonts w:ascii="Arial" w:hAnsi="Arial" w:cs="Arial"/>
                <w:sz w:val="18"/>
                <w:szCs w:val="18"/>
                <w:lang w:val="fr-BE"/>
              </w:rPr>
              <w:t xml:space="preserve">Cousin, cousine (lien de parenté au quatrième degré) </w:t>
            </w:r>
          </w:p>
        </w:tc>
      </w:tr>
      <w:tr w:rsidR="00272021" w:rsidRPr="00EE1C31" w14:paraId="5175534E" w14:textId="77777777" w:rsidTr="00D518C4">
        <w:trPr>
          <w:trHeight w:val="292"/>
          <w:jc w:val="center"/>
        </w:trPr>
        <w:tc>
          <w:tcPr>
            <w:tcW w:w="2787" w:type="dxa"/>
          </w:tcPr>
          <w:p w14:paraId="6D50668D"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20</w:t>
            </w:r>
          </w:p>
        </w:tc>
        <w:tc>
          <w:tcPr>
            <w:tcW w:w="4780" w:type="dxa"/>
          </w:tcPr>
          <w:p w14:paraId="407B338C"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 xml:space="preserve">Communautés, homes </w:t>
            </w:r>
          </w:p>
        </w:tc>
      </w:tr>
      <w:tr w:rsidR="00272021" w:rsidRPr="00EE1C31" w14:paraId="2441C763" w14:textId="77777777" w:rsidTr="00D518C4">
        <w:trPr>
          <w:trHeight w:val="292"/>
          <w:jc w:val="center"/>
        </w:trPr>
        <w:tc>
          <w:tcPr>
            <w:tcW w:w="2787" w:type="dxa"/>
          </w:tcPr>
          <w:p w14:paraId="1D09C230"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21</w:t>
            </w:r>
          </w:p>
        </w:tc>
        <w:tc>
          <w:tcPr>
            <w:tcW w:w="4780" w:type="dxa"/>
          </w:tcPr>
          <w:p w14:paraId="1A6B5FAA"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 xml:space="preserve">Cohabitant(e) </w:t>
            </w:r>
          </w:p>
        </w:tc>
      </w:tr>
      <w:tr w:rsidR="00272021" w:rsidRPr="00EE1C31" w14:paraId="69B55B6D" w14:textId="77777777" w:rsidTr="00D518C4">
        <w:trPr>
          <w:trHeight w:val="292"/>
          <w:jc w:val="center"/>
        </w:trPr>
        <w:tc>
          <w:tcPr>
            <w:tcW w:w="2787" w:type="dxa"/>
          </w:tcPr>
          <w:p w14:paraId="0A8AF783"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22</w:t>
            </w:r>
          </w:p>
        </w:tc>
        <w:tc>
          <w:tcPr>
            <w:tcW w:w="4780" w:type="dxa"/>
          </w:tcPr>
          <w:p w14:paraId="10460834" w14:textId="77777777" w:rsidR="00272021" w:rsidRPr="002837E8" w:rsidRDefault="00272021" w:rsidP="00C034EC">
            <w:pPr>
              <w:jc w:val="both"/>
              <w:rPr>
                <w:rFonts w:ascii="Arial" w:eastAsia="Calibri" w:hAnsi="Arial" w:cs="Arial"/>
                <w:sz w:val="18"/>
                <w:szCs w:val="18"/>
                <w:lang w:val="nl-BE"/>
              </w:rPr>
            </w:pPr>
            <w:r w:rsidRPr="002837E8">
              <w:rPr>
                <w:rFonts w:ascii="Arial" w:hAnsi="Arial" w:cs="Arial"/>
                <w:sz w:val="18"/>
                <w:szCs w:val="18"/>
                <w:lang w:val="fr-BE"/>
              </w:rPr>
              <w:t xml:space="preserve">Cohabitant(e) légal(e) </w:t>
            </w:r>
          </w:p>
        </w:tc>
      </w:tr>
      <w:tr w:rsidR="00272021" w:rsidRPr="00EE1C31" w14:paraId="04A5EDE9" w14:textId="77777777" w:rsidTr="00D518C4">
        <w:trPr>
          <w:trHeight w:val="342"/>
          <w:jc w:val="center"/>
        </w:trPr>
        <w:tc>
          <w:tcPr>
            <w:tcW w:w="2787" w:type="dxa"/>
          </w:tcPr>
          <w:p w14:paraId="6D8148B3" w14:textId="77777777" w:rsidR="00272021" w:rsidRPr="002837E8" w:rsidRDefault="00272021" w:rsidP="00C034EC">
            <w:pPr>
              <w:jc w:val="both"/>
              <w:rPr>
                <w:rFonts w:ascii="Arial" w:eastAsia="Calibri" w:hAnsi="Arial" w:cs="Arial"/>
                <w:sz w:val="18"/>
                <w:szCs w:val="18"/>
                <w:lang w:val="nl-BE"/>
              </w:rPr>
            </w:pPr>
            <w:r w:rsidRPr="002837E8">
              <w:rPr>
                <w:rFonts w:ascii="Arial" w:eastAsia="Calibri" w:hAnsi="Arial" w:cs="Arial"/>
                <w:sz w:val="18"/>
                <w:szCs w:val="18"/>
                <w:lang w:val="nl-BE"/>
              </w:rPr>
              <w:t>23</w:t>
            </w:r>
          </w:p>
        </w:tc>
        <w:tc>
          <w:tcPr>
            <w:tcW w:w="4780" w:type="dxa"/>
          </w:tcPr>
          <w:p w14:paraId="13CEEEA5" w14:textId="77777777" w:rsidR="00272021" w:rsidRPr="002837E8" w:rsidRDefault="00272021" w:rsidP="00C034EC">
            <w:pPr>
              <w:jc w:val="both"/>
              <w:rPr>
                <w:rFonts w:ascii="Arial" w:eastAsia="Calibri" w:hAnsi="Arial" w:cs="Arial"/>
                <w:sz w:val="18"/>
                <w:szCs w:val="18"/>
                <w:lang w:val="nl-BE"/>
              </w:rPr>
            </w:pPr>
            <w:proofErr w:type="spellStart"/>
            <w:r w:rsidRPr="002837E8">
              <w:rPr>
                <w:rFonts w:ascii="Arial" w:hAnsi="Arial" w:cs="Arial"/>
                <w:sz w:val="18"/>
                <w:szCs w:val="18"/>
                <w:lang w:val="fr-BE"/>
              </w:rPr>
              <w:t>Comaternité</w:t>
            </w:r>
            <w:proofErr w:type="spellEnd"/>
          </w:p>
        </w:tc>
      </w:tr>
    </w:tbl>
    <w:p w14:paraId="6CA4BF6F" w14:textId="77777777" w:rsidR="00272021" w:rsidRPr="00157147" w:rsidRDefault="00272021" w:rsidP="00272021">
      <w:pPr>
        <w:jc w:val="both"/>
        <w:rPr>
          <w:lang w:val="fr-BE"/>
        </w:rPr>
      </w:pPr>
    </w:p>
    <w:p w14:paraId="07510395"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Les personnes figurant chacune dans la composition de ménage de l’autre sont considérées comme étant cohabitantes (le flux composition du ménage</w:t>
      </w:r>
      <w:r w:rsidRPr="002837E8">
        <w:rPr>
          <w:rStyle w:val="Appelnotedebasdep"/>
          <w:rFonts w:ascii="Arial" w:hAnsi="Arial" w:cs="Arial"/>
          <w:sz w:val="18"/>
          <w:szCs w:val="18"/>
          <w:lang w:val="fr-BE"/>
        </w:rPr>
        <w:footnoteReference w:id="12"/>
      </w:r>
      <w:r w:rsidRPr="002837E8">
        <w:rPr>
          <w:rFonts w:ascii="Arial" w:hAnsi="Arial" w:cs="Arial"/>
          <w:sz w:val="18"/>
          <w:szCs w:val="18"/>
          <w:lang w:val="fr-BE"/>
        </w:rPr>
        <w:t xml:space="preserve">). Pendant la période où la personne – qui doit être inscrite comme personne à charge – est inscrite dans le registre d’attente à la même adresse que le/la titulaire, celle-ci est considérée comme faisant partie du ménage de ce/cette titulaire. </w:t>
      </w:r>
    </w:p>
    <w:p w14:paraId="4A032127"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Une exception existe si l’un(e) des cohabitant(e)s est un(e) diplomate. Dans ces cas-là, les pièces justificatives pour la cohabitation peuvent être : un certificat de composition de ménage du SPF Intérieur, une déclaration de cohabitation légale auprès de la ville de Bruxelles ou une attestation de la Représentation permanente de la Finlande) qui attestent que les concernés résident en Belgique à la même adresse, même si cela n’apparaît pas dans les données du Registre national des personnes physiques (dispense pour les diplomates).</w:t>
      </w:r>
    </w:p>
    <w:p w14:paraId="751BAD95"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Aucune autre preuve n’est acceptée.</w:t>
      </w:r>
      <w:r w:rsidRPr="002837E8">
        <w:rPr>
          <w:rStyle w:val="Appelnotedebasdep"/>
          <w:rFonts w:ascii="Arial" w:hAnsi="Arial" w:cs="Arial"/>
          <w:sz w:val="18"/>
          <w:szCs w:val="18"/>
          <w:lang w:val="fr-BE"/>
        </w:rPr>
        <w:footnoteReference w:id="13"/>
      </w:r>
    </w:p>
    <w:p w14:paraId="41DF13DB" w14:textId="77777777" w:rsidR="00272021" w:rsidRPr="002837E8" w:rsidRDefault="00272021" w:rsidP="00272021">
      <w:pPr>
        <w:spacing w:after="0" w:line="240" w:lineRule="auto"/>
        <w:ind w:left="720"/>
        <w:jc w:val="both"/>
        <w:rPr>
          <w:rFonts w:ascii="Arial" w:eastAsia="Times New Roman" w:hAnsi="Arial" w:cs="Arial"/>
          <w:b/>
          <w:bCs/>
          <w:i/>
          <w:iCs/>
          <w:sz w:val="18"/>
          <w:szCs w:val="18"/>
          <w:lang w:val="fr-BE"/>
        </w:rPr>
      </w:pPr>
      <w:r w:rsidRPr="002837E8">
        <w:rPr>
          <w:rFonts w:ascii="Arial" w:hAnsi="Arial" w:cs="Arial"/>
          <w:b/>
          <w:bCs/>
          <w:i/>
          <w:iCs/>
          <w:sz w:val="18"/>
          <w:szCs w:val="18"/>
          <w:lang w:val="fr-BE"/>
        </w:rPr>
        <w:t>2.4. Pièces justificatives qualité enfant (</w:t>
      </w:r>
      <w:r w:rsidRPr="002837E8">
        <w:rPr>
          <w:rFonts w:ascii="Arial" w:eastAsia="Times New Roman" w:hAnsi="Arial" w:cs="Arial"/>
          <w:b/>
          <w:bCs/>
          <w:i/>
          <w:iCs/>
          <w:sz w:val="18"/>
          <w:szCs w:val="18"/>
          <w:lang w:val="fr-BE"/>
        </w:rPr>
        <w:t>article 123, 3. A.R. 03.07.1996)</w:t>
      </w:r>
    </w:p>
    <w:p w14:paraId="26099399" w14:textId="77777777" w:rsidR="00272021" w:rsidRPr="002837E8" w:rsidRDefault="00272021" w:rsidP="00272021">
      <w:pPr>
        <w:spacing w:after="0" w:line="240" w:lineRule="auto"/>
        <w:jc w:val="both"/>
        <w:rPr>
          <w:rFonts w:ascii="Arial" w:eastAsia="Times New Roman" w:hAnsi="Arial" w:cs="Arial"/>
          <w:sz w:val="18"/>
          <w:szCs w:val="18"/>
          <w:lang w:val="fr-BE"/>
        </w:rPr>
      </w:pPr>
    </w:p>
    <w:p w14:paraId="587022A8" w14:textId="77777777" w:rsidR="00272021" w:rsidRPr="002837E8" w:rsidRDefault="00272021" w:rsidP="00272021">
      <w:pPr>
        <w:spacing w:after="0" w:line="240" w:lineRule="auto"/>
        <w:jc w:val="both"/>
        <w:rPr>
          <w:rFonts w:ascii="Arial" w:eastAsia="Times New Roman" w:hAnsi="Arial" w:cs="Arial"/>
          <w:sz w:val="18"/>
          <w:szCs w:val="18"/>
          <w:lang w:val="fr-BE"/>
        </w:rPr>
      </w:pPr>
      <w:r w:rsidRPr="002837E8">
        <w:rPr>
          <w:rFonts w:ascii="Arial" w:eastAsia="Times New Roman" w:hAnsi="Arial" w:cs="Arial"/>
          <w:sz w:val="18"/>
          <w:szCs w:val="18"/>
          <w:lang w:val="fr-BE"/>
        </w:rPr>
        <w:t xml:space="preserve">Tout enfant, pour autant qu’il soit âgé de moins de 25 ans, peut être inscrit comme enfant à charge à condition qu’il existe un lien entre l’enfant et le titulaire. </w:t>
      </w:r>
    </w:p>
    <w:p w14:paraId="60EE6B35" w14:textId="77777777" w:rsidR="00272021" w:rsidRPr="002837E8" w:rsidRDefault="00272021" w:rsidP="00272021">
      <w:pPr>
        <w:spacing w:after="0" w:line="240" w:lineRule="auto"/>
        <w:jc w:val="both"/>
        <w:rPr>
          <w:rFonts w:ascii="Arial" w:eastAsia="Times New Roman" w:hAnsi="Arial" w:cs="Arial"/>
          <w:sz w:val="18"/>
          <w:szCs w:val="18"/>
          <w:lang w:val="fr-BE"/>
        </w:rPr>
      </w:pPr>
      <w:r w:rsidRPr="002837E8">
        <w:rPr>
          <w:rFonts w:ascii="Arial" w:eastAsia="Times New Roman" w:hAnsi="Arial" w:cs="Arial"/>
          <w:sz w:val="18"/>
          <w:szCs w:val="18"/>
          <w:lang w:val="fr-BE"/>
        </w:rPr>
        <w:t>L’âge de la PAC est prouvé sur la base du Registre national (</w:t>
      </w:r>
      <w:r w:rsidRPr="002837E8">
        <w:rPr>
          <w:rFonts w:ascii="Arial" w:hAnsi="Arial" w:cs="Arial"/>
          <w:sz w:val="18"/>
          <w:szCs w:val="18"/>
          <w:lang w:val="fr-BE"/>
        </w:rPr>
        <w:t>I.T. 101 - LA DATE DE NAISSANCE)</w:t>
      </w:r>
      <w:r w:rsidRPr="002837E8">
        <w:rPr>
          <w:rFonts w:ascii="Arial" w:eastAsia="Times New Roman" w:hAnsi="Arial" w:cs="Arial"/>
          <w:sz w:val="18"/>
          <w:szCs w:val="18"/>
          <w:lang w:val="fr-BE"/>
        </w:rPr>
        <w:t>, les renseignements de l’acte de naissance ou de l’acte d’adoption.</w:t>
      </w:r>
    </w:p>
    <w:p w14:paraId="3593CAD6" w14:textId="77777777" w:rsidR="00272021" w:rsidRPr="002837E8" w:rsidRDefault="00272021" w:rsidP="00272021">
      <w:pPr>
        <w:spacing w:after="0" w:line="240" w:lineRule="auto"/>
        <w:jc w:val="both"/>
        <w:rPr>
          <w:rFonts w:ascii="Arial" w:eastAsia="Times New Roman" w:hAnsi="Arial" w:cs="Arial"/>
          <w:sz w:val="18"/>
          <w:szCs w:val="18"/>
          <w:lang w:val="fr-BE"/>
        </w:rPr>
      </w:pPr>
      <w:r w:rsidRPr="002837E8">
        <w:rPr>
          <w:rFonts w:ascii="Arial" w:eastAsia="Times New Roman" w:hAnsi="Arial" w:cs="Arial"/>
          <w:sz w:val="18"/>
          <w:szCs w:val="18"/>
          <w:lang w:val="fr-BE"/>
        </w:rPr>
        <w:t>Le moyen de preuve pour ce lien dépend de la situation.</w:t>
      </w:r>
    </w:p>
    <w:p w14:paraId="01D953E1" w14:textId="77777777" w:rsidR="00272021" w:rsidRPr="002837E8" w:rsidRDefault="00272021" w:rsidP="00272021">
      <w:pPr>
        <w:spacing w:after="0" w:line="240" w:lineRule="auto"/>
        <w:jc w:val="both"/>
        <w:rPr>
          <w:rFonts w:ascii="Arial" w:eastAsia="Times New Roman" w:hAnsi="Arial" w:cs="Arial"/>
          <w:sz w:val="18"/>
          <w:szCs w:val="18"/>
          <w:lang w:val="fr-BE"/>
        </w:rPr>
      </w:pPr>
    </w:p>
    <w:p w14:paraId="097393F1" w14:textId="77777777" w:rsidR="00272021" w:rsidRPr="002837E8" w:rsidRDefault="00272021" w:rsidP="00272021">
      <w:pPr>
        <w:spacing w:after="0" w:line="240" w:lineRule="auto"/>
        <w:jc w:val="both"/>
        <w:rPr>
          <w:rFonts w:ascii="Arial" w:eastAsia="Times New Roman" w:hAnsi="Arial" w:cs="Arial"/>
          <w:sz w:val="18"/>
          <w:szCs w:val="18"/>
          <w:lang w:val="fr-BE"/>
        </w:rPr>
      </w:pPr>
      <w:r w:rsidRPr="002837E8">
        <w:rPr>
          <w:rFonts w:ascii="Arial" w:eastAsia="Times New Roman" w:hAnsi="Arial" w:cs="Arial"/>
          <w:sz w:val="18"/>
          <w:szCs w:val="18"/>
          <w:lang w:val="fr-BE"/>
        </w:rPr>
        <w:t>Les pièces justificatives sont communiquées ci-dessous en fonction du lien entre le titulaire et l'enfant-PAC de moins de 25 ans :</w:t>
      </w:r>
    </w:p>
    <w:p w14:paraId="31FF36AE" w14:textId="77777777" w:rsidR="00272021" w:rsidRPr="002837E8" w:rsidRDefault="00272021" w:rsidP="00272021">
      <w:pPr>
        <w:pStyle w:val="Paragraphedeliste"/>
        <w:numPr>
          <w:ilvl w:val="0"/>
          <w:numId w:val="6"/>
        </w:numPr>
        <w:jc w:val="both"/>
        <w:rPr>
          <w:rFonts w:ascii="Arial" w:hAnsi="Arial" w:cs="Arial"/>
          <w:sz w:val="18"/>
          <w:szCs w:val="18"/>
          <w:lang w:val="fr-BE"/>
        </w:rPr>
      </w:pPr>
      <w:r w:rsidRPr="002837E8">
        <w:rPr>
          <w:rFonts w:ascii="Arial" w:eastAsia="Times New Roman" w:hAnsi="Arial" w:cs="Arial"/>
          <w:sz w:val="18"/>
          <w:szCs w:val="18"/>
          <w:u w:val="single"/>
          <w:lang w:val="fr-BE"/>
        </w:rPr>
        <w:t>Les enfants et enfants adoptés du titulaire</w:t>
      </w:r>
      <w:r w:rsidRPr="002837E8">
        <w:rPr>
          <w:rFonts w:ascii="Arial" w:eastAsia="Times New Roman" w:hAnsi="Arial" w:cs="Arial"/>
          <w:sz w:val="18"/>
          <w:szCs w:val="18"/>
          <w:lang w:val="fr-BE"/>
        </w:rPr>
        <w:t xml:space="preserve"> : l’acte de naissance ou d’adoption + procédure inscription d’office de l’enfant (voir circulaire à part). </w:t>
      </w:r>
      <w:r w:rsidRPr="002837E8">
        <w:rPr>
          <w:rFonts w:ascii="Arial" w:hAnsi="Arial" w:cs="Arial"/>
          <w:sz w:val="18"/>
          <w:szCs w:val="18"/>
          <w:lang w:val="fr-BE"/>
        </w:rPr>
        <w:t xml:space="preserve">Les organismes assureurs (O.A.) peuvent également utiliser les types d'information TI 140 et TI 141 issus du Registre national comme preuves pour établir la relation de filiation entre un parent et un enfant, dans le cadre de l'affiliation en tant que personne à charge. Le TI 140 fournit un aperçu de la structure familiale, tandis que le TI 141 précise les relations individuelles de </w:t>
      </w:r>
      <w:r w:rsidRPr="002837E8">
        <w:rPr>
          <w:rFonts w:ascii="Arial" w:hAnsi="Arial" w:cs="Arial"/>
          <w:sz w:val="18"/>
          <w:szCs w:val="18"/>
          <w:lang w:val="fr-BE"/>
        </w:rPr>
        <w:lastRenderedPageBreak/>
        <w:t>chaque membre du ménage par rapport à la personne de référence. Ensemble, ces types d'information constituent une base pertinente pour évaluer la filiation. Dès que les O.A. seront autorisés à utiliser le flux de filiation, celui-ci pourra être utilisé comme alternative pour cet objectif.</w:t>
      </w:r>
    </w:p>
    <w:p w14:paraId="26E18F8A" w14:textId="77777777" w:rsidR="00272021" w:rsidRPr="002837E8" w:rsidRDefault="00272021" w:rsidP="00272021">
      <w:pPr>
        <w:pStyle w:val="Paragraphedeliste"/>
        <w:spacing w:after="0" w:line="240" w:lineRule="auto"/>
        <w:ind w:left="1080"/>
        <w:jc w:val="both"/>
        <w:rPr>
          <w:rFonts w:ascii="Arial" w:eastAsia="Times New Roman" w:hAnsi="Arial" w:cs="Arial"/>
          <w:sz w:val="18"/>
          <w:szCs w:val="18"/>
          <w:lang w:val="fr-BE"/>
        </w:rPr>
      </w:pPr>
      <w:r w:rsidRPr="002837E8">
        <w:rPr>
          <w:rFonts w:ascii="Arial" w:eastAsia="Times New Roman" w:hAnsi="Arial" w:cs="Arial"/>
          <w:sz w:val="18"/>
          <w:szCs w:val="18"/>
          <w:lang w:val="fr-BE"/>
        </w:rPr>
        <w:t>Pour les enfants à charge 123.3.a), il ne doit pas y avoir de preuve de l’entretien de l’enfant.</w:t>
      </w:r>
    </w:p>
    <w:p w14:paraId="364C5FA9" w14:textId="77777777" w:rsidR="00272021" w:rsidRPr="002837E8" w:rsidRDefault="00272021" w:rsidP="00272021">
      <w:pPr>
        <w:pStyle w:val="Paragraphedeliste"/>
        <w:spacing w:after="0" w:line="240" w:lineRule="auto"/>
        <w:ind w:left="1080"/>
        <w:jc w:val="both"/>
        <w:rPr>
          <w:rFonts w:ascii="Arial" w:eastAsia="Times New Roman" w:hAnsi="Arial" w:cs="Arial"/>
          <w:sz w:val="18"/>
          <w:szCs w:val="18"/>
          <w:lang w:val="fr-BE"/>
        </w:rPr>
      </w:pPr>
    </w:p>
    <w:p w14:paraId="2AFEB345" w14:textId="77777777" w:rsidR="00272021" w:rsidRPr="002837E8" w:rsidRDefault="00272021" w:rsidP="00272021">
      <w:pPr>
        <w:pStyle w:val="Paragraphedeliste"/>
        <w:numPr>
          <w:ilvl w:val="0"/>
          <w:numId w:val="6"/>
        </w:numPr>
        <w:spacing w:after="0" w:line="240" w:lineRule="auto"/>
        <w:jc w:val="both"/>
        <w:rPr>
          <w:rFonts w:ascii="Arial" w:eastAsia="Times New Roman" w:hAnsi="Arial" w:cs="Arial"/>
          <w:sz w:val="18"/>
          <w:szCs w:val="18"/>
          <w:lang w:val="fr-FR"/>
        </w:rPr>
      </w:pPr>
      <w:r w:rsidRPr="002837E8">
        <w:rPr>
          <w:rFonts w:ascii="Arial" w:eastAsia="Times New Roman" w:hAnsi="Arial" w:cs="Arial"/>
          <w:sz w:val="18"/>
          <w:szCs w:val="18"/>
          <w:u w:val="single"/>
          <w:lang w:val="fr-BE"/>
        </w:rPr>
        <w:t>Les enfants et enfants adoptés du conjoint du titulaire</w:t>
      </w:r>
      <w:r w:rsidRPr="002837E8">
        <w:rPr>
          <w:rFonts w:ascii="Arial" w:eastAsia="Times New Roman" w:hAnsi="Arial" w:cs="Arial"/>
          <w:sz w:val="18"/>
          <w:szCs w:val="18"/>
          <w:lang w:val="fr-BE"/>
        </w:rPr>
        <w:t> : l’acte de naissance ou d’adoption + acte de mariage/R.N.</w:t>
      </w:r>
      <w:r w:rsidRPr="002837E8">
        <w:rPr>
          <w:rFonts w:ascii="Arial" w:hAnsi="Arial" w:cs="Arial"/>
          <w:sz w:val="18"/>
          <w:szCs w:val="18"/>
          <w:lang w:val="fr-FR"/>
        </w:rPr>
        <w:t xml:space="preserve"> </w:t>
      </w:r>
      <w:r w:rsidRPr="002837E8">
        <w:rPr>
          <w:rFonts w:ascii="Arial" w:eastAsia="Times New Roman" w:hAnsi="Arial" w:cs="Arial"/>
          <w:sz w:val="18"/>
          <w:szCs w:val="18"/>
          <w:lang w:val="fr-BE"/>
        </w:rPr>
        <w:t>La consultation des TI 140 et 141 peut dans ce contexte être utilisée comme preuve de l’entretien de l’enfant pour des enfants à charge 123.b).</w:t>
      </w:r>
      <w:r w:rsidRPr="002837E8">
        <w:rPr>
          <w:rFonts w:ascii="Arial" w:hAnsi="Arial" w:cs="Arial"/>
          <w:sz w:val="18"/>
          <w:szCs w:val="18"/>
          <w:lang w:val="fr-FR"/>
        </w:rPr>
        <w:t xml:space="preserve"> </w:t>
      </w:r>
    </w:p>
    <w:p w14:paraId="08302A33" w14:textId="77777777" w:rsidR="00272021" w:rsidRPr="002837E8" w:rsidRDefault="00272021" w:rsidP="00272021">
      <w:pPr>
        <w:pStyle w:val="Paragraphedeliste"/>
        <w:spacing w:after="0" w:line="240" w:lineRule="auto"/>
        <w:ind w:left="1080"/>
        <w:jc w:val="both"/>
        <w:rPr>
          <w:rFonts w:ascii="Arial" w:eastAsia="Times New Roman" w:hAnsi="Arial" w:cs="Arial"/>
          <w:sz w:val="18"/>
          <w:szCs w:val="18"/>
          <w:lang w:val="fr-FR"/>
        </w:rPr>
      </w:pPr>
    </w:p>
    <w:p w14:paraId="3ACF889F" w14:textId="77777777" w:rsidR="00272021" w:rsidRPr="002837E8" w:rsidRDefault="00272021" w:rsidP="00272021">
      <w:pPr>
        <w:pStyle w:val="Paragraphedeliste"/>
        <w:numPr>
          <w:ilvl w:val="0"/>
          <w:numId w:val="6"/>
        </w:numPr>
        <w:spacing w:after="0" w:line="240" w:lineRule="auto"/>
        <w:jc w:val="both"/>
        <w:rPr>
          <w:rFonts w:ascii="Arial" w:eastAsia="Times New Roman" w:hAnsi="Arial" w:cs="Arial"/>
          <w:sz w:val="18"/>
          <w:szCs w:val="18"/>
          <w:lang w:val="fr-BE"/>
        </w:rPr>
      </w:pPr>
      <w:r w:rsidRPr="002837E8">
        <w:rPr>
          <w:rFonts w:ascii="Arial" w:eastAsia="Times New Roman" w:hAnsi="Arial" w:cs="Arial"/>
          <w:sz w:val="18"/>
          <w:szCs w:val="18"/>
          <w:u w:val="single"/>
          <w:lang w:val="fr-BE"/>
        </w:rPr>
        <w:t>Les enfants et enfants adoptés du cohabitant-PAC ou de l’ascendant-PAC du titulaire</w:t>
      </w:r>
      <w:r w:rsidRPr="002837E8">
        <w:rPr>
          <w:rFonts w:ascii="Arial" w:eastAsia="Times New Roman" w:hAnsi="Arial" w:cs="Arial"/>
          <w:sz w:val="18"/>
          <w:szCs w:val="18"/>
          <w:lang w:val="fr-BE"/>
        </w:rPr>
        <w:t> : l’acte de naissance et/ou preuve que la personne assume leur entretien</w:t>
      </w:r>
      <w:r w:rsidRPr="002837E8">
        <w:rPr>
          <w:rFonts w:ascii="Arial" w:hAnsi="Arial" w:cs="Arial"/>
          <w:sz w:val="18"/>
          <w:szCs w:val="18"/>
          <w:lang w:val="fr-BE"/>
        </w:rPr>
        <w:t>, à savoir</w:t>
      </w:r>
    </w:p>
    <w:p w14:paraId="46B9080A" w14:textId="77777777" w:rsidR="00272021" w:rsidRPr="002837E8" w:rsidRDefault="00272021" w:rsidP="00272021">
      <w:pPr>
        <w:pStyle w:val="Paragraphedeliste"/>
        <w:numPr>
          <w:ilvl w:val="2"/>
          <w:numId w:val="5"/>
        </w:numPr>
        <w:spacing w:line="240" w:lineRule="auto"/>
        <w:jc w:val="both"/>
        <w:rPr>
          <w:rFonts w:ascii="Arial" w:hAnsi="Arial" w:cs="Arial"/>
          <w:sz w:val="18"/>
          <w:szCs w:val="18"/>
          <w:lang w:val="fr-BE"/>
        </w:rPr>
      </w:pPr>
      <w:r w:rsidRPr="002837E8">
        <w:rPr>
          <w:rFonts w:ascii="Arial" w:hAnsi="Arial" w:cs="Arial"/>
          <w:sz w:val="18"/>
          <w:szCs w:val="18"/>
          <w:lang w:val="fr-BE"/>
        </w:rPr>
        <w:t>pour la cohabitation, les données du Registre national concernant la cohabitation (composition de ménage</w:t>
      </w:r>
      <w:r w:rsidRPr="002837E8">
        <w:rPr>
          <w:rStyle w:val="Appelnotedebasdep"/>
          <w:rFonts w:ascii="Arial" w:hAnsi="Arial" w:cs="Arial"/>
          <w:sz w:val="18"/>
          <w:szCs w:val="18"/>
          <w:lang w:val="fr-BE"/>
        </w:rPr>
        <w:footnoteReference w:id="14"/>
      </w:r>
      <w:r w:rsidRPr="002837E8">
        <w:rPr>
          <w:rFonts w:ascii="Arial" w:hAnsi="Arial" w:cs="Arial"/>
          <w:sz w:val="18"/>
          <w:szCs w:val="18"/>
          <w:lang w:val="fr-BE"/>
        </w:rPr>
        <w:t>)</w:t>
      </w:r>
    </w:p>
    <w:p w14:paraId="43763E06" w14:textId="77777777" w:rsidR="00272021" w:rsidRPr="002837E8" w:rsidRDefault="00272021" w:rsidP="00272021">
      <w:pPr>
        <w:pStyle w:val="Paragraphedeliste"/>
        <w:numPr>
          <w:ilvl w:val="2"/>
          <w:numId w:val="5"/>
        </w:numPr>
        <w:spacing w:line="240" w:lineRule="auto"/>
        <w:jc w:val="both"/>
        <w:rPr>
          <w:rFonts w:ascii="Arial" w:hAnsi="Arial" w:cs="Arial"/>
          <w:sz w:val="18"/>
          <w:szCs w:val="18"/>
          <w:lang w:val="fr-BE"/>
        </w:rPr>
      </w:pPr>
      <w:r w:rsidRPr="002837E8">
        <w:rPr>
          <w:rFonts w:ascii="Arial" w:hAnsi="Arial" w:cs="Arial"/>
          <w:sz w:val="18"/>
          <w:szCs w:val="18"/>
          <w:lang w:val="fr-BE"/>
        </w:rPr>
        <w:t xml:space="preserve">pour la perception des allocations familiales, des données (flux BCSS </w:t>
      </w:r>
      <w:proofErr w:type="spellStart"/>
      <w:r w:rsidRPr="002837E8">
        <w:rPr>
          <w:rFonts w:ascii="Arial" w:hAnsi="Arial" w:cs="Arial"/>
          <w:sz w:val="18"/>
          <w:szCs w:val="18"/>
          <w:lang w:val="fr-BE"/>
        </w:rPr>
        <w:t>Childallocation</w:t>
      </w:r>
      <w:proofErr w:type="spellEnd"/>
      <w:r w:rsidRPr="002837E8">
        <w:rPr>
          <w:rFonts w:ascii="Arial" w:hAnsi="Arial" w:cs="Arial"/>
          <w:sz w:val="18"/>
          <w:szCs w:val="18"/>
          <w:lang w:val="fr-BE"/>
        </w:rPr>
        <w:t xml:space="preserve"> + attestation papier caisse d’allocations familiales)</w:t>
      </w:r>
    </w:p>
    <w:p w14:paraId="2A365694" w14:textId="77777777" w:rsidR="00272021" w:rsidRPr="002837E8" w:rsidRDefault="00272021" w:rsidP="00272021">
      <w:pPr>
        <w:pStyle w:val="Paragraphedeliste"/>
        <w:numPr>
          <w:ilvl w:val="2"/>
          <w:numId w:val="5"/>
        </w:numPr>
        <w:spacing w:line="240" w:lineRule="auto"/>
        <w:jc w:val="both"/>
        <w:rPr>
          <w:rFonts w:ascii="Arial" w:hAnsi="Arial" w:cs="Arial"/>
          <w:sz w:val="18"/>
          <w:szCs w:val="18"/>
          <w:lang w:val="fr-BE"/>
        </w:rPr>
      </w:pPr>
      <w:r w:rsidRPr="002837E8">
        <w:rPr>
          <w:rFonts w:ascii="Arial" w:hAnsi="Arial" w:cs="Arial"/>
          <w:sz w:val="18"/>
          <w:szCs w:val="18"/>
          <w:lang w:val="fr-BE"/>
        </w:rPr>
        <w:t>pour l’attribution, un jugement, un acte notarié ou un accord commun déposé au greffe du tribunal.</w:t>
      </w:r>
    </w:p>
    <w:p w14:paraId="01A442E9" w14:textId="77777777" w:rsidR="00272021" w:rsidRPr="002837E8" w:rsidRDefault="00272021" w:rsidP="00272021">
      <w:pPr>
        <w:spacing w:after="0" w:line="240" w:lineRule="auto"/>
        <w:jc w:val="both"/>
        <w:rPr>
          <w:rFonts w:ascii="Arial" w:eastAsia="Times New Roman" w:hAnsi="Arial" w:cs="Arial"/>
          <w:sz w:val="18"/>
          <w:szCs w:val="18"/>
          <w:lang w:val="fr-BE"/>
        </w:rPr>
      </w:pPr>
    </w:p>
    <w:p w14:paraId="15A7A1A4" w14:textId="77777777" w:rsidR="00272021" w:rsidRPr="002837E8" w:rsidRDefault="00272021" w:rsidP="00272021">
      <w:pPr>
        <w:pStyle w:val="Paragraphedeliste"/>
        <w:numPr>
          <w:ilvl w:val="0"/>
          <w:numId w:val="6"/>
        </w:numPr>
        <w:spacing w:after="0" w:line="240" w:lineRule="auto"/>
        <w:jc w:val="both"/>
        <w:rPr>
          <w:rFonts w:ascii="Arial" w:eastAsia="Times New Roman" w:hAnsi="Arial" w:cs="Arial"/>
          <w:sz w:val="18"/>
          <w:szCs w:val="18"/>
          <w:lang w:val="fr-BE"/>
        </w:rPr>
      </w:pPr>
      <w:r w:rsidRPr="002837E8">
        <w:rPr>
          <w:rFonts w:ascii="Arial" w:eastAsia="Times New Roman" w:hAnsi="Arial" w:cs="Arial"/>
          <w:sz w:val="18"/>
          <w:szCs w:val="18"/>
          <w:u w:val="single"/>
          <w:lang w:val="fr-BE"/>
        </w:rPr>
        <w:t>Les petits-enfants et les arrière-petits-enfants du titulaire ou de son conjoint, le cohabitant-PAC ou l’ascendant-PAC, lorsque le titulaire assume l’entretien des enfants</w:t>
      </w:r>
      <w:r w:rsidRPr="002837E8">
        <w:rPr>
          <w:rFonts w:ascii="Arial" w:eastAsia="Times New Roman" w:hAnsi="Arial" w:cs="Arial"/>
          <w:sz w:val="18"/>
          <w:szCs w:val="18"/>
          <w:lang w:val="fr-BE"/>
        </w:rPr>
        <w:t> : La preuve que la personne assume leur entretien</w:t>
      </w:r>
      <w:r w:rsidRPr="002837E8">
        <w:rPr>
          <w:rFonts w:ascii="Arial" w:hAnsi="Arial" w:cs="Arial"/>
          <w:sz w:val="18"/>
          <w:szCs w:val="18"/>
          <w:lang w:val="fr-BE"/>
        </w:rPr>
        <w:t>, à savoir</w:t>
      </w:r>
    </w:p>
    <w:p w14:paraId="5AF0BE82" w14:textId="77777777" w:rsidR="00272021" w:rsidRPr="002837E8" w:rsidRDefault="00272021" w:rsidP="00272021">
      <w:pPr>
        <w:pStyle w:val="Paragraphedeliste"/>
        <w:numPr>
          <w:ilvl w:val="2"/>
          <w:numId w:val="5"/>
        </w:numPr>
        <w:spacing w:line="240" w:lineRule="auto"/>
        <w:jc w:val="both"/>
        <w:rPr>
          <w:rFonts w:ascii="Arial" w:hAnsi="Arial" w:cs="Arial"/>
          <w:sz w:val="18"/>
          <w:szCs w:val="18"/>
          <w:lang w:val="fr-BE"/>
        </w:rPr>
      </w:pPr>
      <w:r w:rsidRPr="002837E8">
        <w:rPr>
          <w:rFonts w:ascii="Arial" w:hAnsi="Arial" w:cs="Arial"/>
          <w:sz w:val="18"/>
          <w:szCs w:val="18"/>
          <w:lang w:val="fr-BE"/>
        </w:rPr>
        <w:t>pour la cohabitation, les données du Registre national concernant la cohabitation (composition de ménage</w:t>
      </w:r>
      <w:r w:rsidRPr="002837E8">
        <w:rPr>
          <w:rStyle w:val="Appelnotedebasdep"/>
          <w:rFonts w:ascii="Arial" w:hAnsi="Arial" w:cs="Arial"/>
          <w:sz w:val="18"/>
          <w:szCs w:val="18"/>
          <w:lang w:val="fr-BE"/>
        </w:rPr>
        <w:footnoteReference w:id="15"/>
      </w:r>
      <w:r w:rsidRPr="002837E8">
        <w:rPr>
          <w:rFonts w:ascii="Arial" w:hAnsi="Arial" w:cs="Arial"/>
          <w:sz w:val="18"/>
          <w:szCs w:val="18"/>
          <w:lang w:val="fr-BE"/>
        </w:rPr>
        <w:t>) </w:t>
      </w:r>
    </w:p>
    <w:p w14:paraId="60C973D4" w14:textId="77777777" w:rsidR="00272021" w:rsidRPr="002837E8" w:rsidRDefault="00272021" w:rsidP="00272021">
      <w:pPr>
        <w:pStyle w:val="Paragraphedeliste"/>
        <w:numPr>
          <w:ilvl w:val="2"/>
          <w:numId w:val="5"/>
        </w:numPr>
        <w:spacing w:line="240" w:lineRule="auto"/>
        <w:jc w:val="both"/>
        <w:rPr>
          <w:rFonts w:ascii="Arial" w:hAnsi="Arial" w:cs="Arial"/>
          <w:sz w:val="18"/>
          <w:szCs w:val="18"/>
          <w:lang w:val="fr-BE"/>
        </w:rPr>
      </w:pPr>
      <w:r w:rsidRPr="002837E8">
        <w:rPr>
          <w:rFonts w:ascii="Arial" w:hAnsi="Arial" w:cs="Arial"/>
          <w:sz w:val="18"/>
          <w:szCs w:val="18"/>
          <w:lang w:val="fr-BE"/>
        </w:rPr>
        <w:t xml:space="preserve">pour la perception des allocations familiales, des données (flux BCSS </w:t>
      </w:r>
      <w:proofErr w:type="spellStart"/>
      <w:r w:rsidRPr="002837E8">
        <w:rPr>
          <w:rFonts w:ascii="Arial" w:hAnsi="Arial" w:cs="Arial"/>
          <w:sz w:val="18"/>
          <w:szCs w:val="18"/>
          <w:lang w:val="fr-BE"/>
        </w:rPr>
        <w:t>Childallocation</w:t>
      </w:r>
      <w:proofErr w:type="spellEnd"/>
      <w:r w:rsidRPr="002837E8">
        <w:rPr>
          <w:rFonts w:ascii="Arial" w:hAnsi="Arial" w:cs="Arial"/>
          <w:sz w:val="18"/>
          <w:szCs w:val="18"/>
          <w:lang w:val="fr-BE"/>
        </w:rPr>
        <w:t xml:space="preserve"> + attestation papier caisse d’allocations familiales) </w:t>
      </w:r>
    </w:p>
    <w:p w14:paraId="2B6D7212" w14:textId="77777777" w:rsidR="00272021" w:rsidRPr="002837E8" w:rsidRDefault="00272021" w:rsidP="00272021">
      <w:pPr>
        <w:pStyle w:val="Paragraphedeliste"/>
        <w:numPr>
          <w:ilvl w:val="2"/>
          <w:numId w:val="5"/>
        </w:numPr>
        <w:spacing w:line="240" w:lineRule="auto"/>
        <w:jc w:val="both"/>
        <w:rPr>
          <w:rFonts w:ascii="Arial" w:hAnsi="Arial" w:cs="Arial"/>
          <w:sz w:val="18"/>
          <w:szCs w:val="18"/>
          <w:lang w:val="fr-BE"/>
        </w:rPr>
      </w:pPr>
      <w:r w:rsidRPr="002837E8">
        <w:rPr>
          <w:rFonts w:ascii="Arial" w:hAnsi="Arial" w:cs="Arial"/>
          <w:sz w:val="18"/>
          <w:szCs w:val="18"/>
          <w:lang w:val="fr-BE"/>
        </w:rPr>
        <w:t>pour l’attribution, un jugement, un acte notarié ou un accord commun déposé au greffe du tribunal.</w:t>
      </w:r>
    </w:p>
    <w:p w14:paraId="20BDDF27" w14:textId="77777777" w:rsidR="00272021" w:rsidRPr="002837E8" w:rsidRDefault="00272021" w:rsidP="00272021">
      <w:pPr>
        <w:pStyle w:val="Paragraphedeliste"/>
        <w:spacing w:after="0" w:line="240" w:lineRule="auto"/>
        <w:ind w:left="1080"/>
        <w:jc w:val="both"/>
        <w:rPr>
          <w:rFonts w:ascii="Arial" w:eastAsia="Times New Roman" w:hAnsi="Arial" w:cs="Arial"/>
          <w:sz w:val="18"/>
          <w:szCs w:val="18"/>
          <w:lang w:val="fr-BE"/>
        </w:rPr>
      </w:pPr>
    </w:p>
    <w:p w14:paraId="2F26A101" w14:textId="77777777" w:rsidR="00272021" w:rsidRPr="002837E8" w:rsidRDefault="00272021" w:rsidP="00272021">
      <w:pPr>
        <w:pStyle w:val="Paragraphedeliste"/>
        <w:numPr>
          <w:ilvl w:val="0"/>
          <w:numId w:val="6"/>
        </w:numPr>
        <w:spacing w:after="0" w:line="240" w:lineRule="auto"/>
        <w:jc w:val="both"/>
        <w:rPr>
          <w:rFonts w:ascii="Arial" w:eastAsia="Times New Roman" w:hAnsi="Arial" w:cs="Arial"/>
          <w:sz w:val="18"/>
          <w:szCs w:val="18"/>
          <w:lang w:val="fr-BE"/>
        </w:rPr>
      </w:pPr>
      <w:r w:rsidRPr="002837E8">
        <w:rPr>
          <w:rFonts w:ascii="Arial" w:eastAsia="Times New Roman" w:hAnsi="Arial" w:cs="Arial"/>
          <w:sz w:val="18"/>
          <w:szCs w:val="18"/>
          <w:u w:val="single"/>
          <w:lang w:val="fr-BE"/>
        </w:rPr>
        <w:t>Les enfants, les petits-enfants et les arrière-petits-enfants du titulaire ou de son conjoint, le cohabitant-PAC ou l’ascendant-PAC, dont l’entretien est assumé par le titulaire ou le travailleur salarié après le décès de ce(toute) conjoint(e) de cette personne</w:t>
      </w:r>
      <w:r w:rsidRPr="002837E8">
        <w:rPr>
          <w:rFonts w:ascii="Arial" w:eastAsia="Times New Roman" w:hAnsi="Arial" w:cs="Arial"/>
          <w:sz w:val="18"/>
          <w:szCs w:val="18"/>
          <w:lang w:val="fr-BE"/>
        </w:rPr>
        <w:t> : le Registre national/acte de décès + acte de naissance + la preuve que la personne assume l’entretien</w:t>
      </w:r>
      <w:r w:rsidRPr="002837E8">
        <w:rPr>
          <w:rFonts w:ascii="Arial" w:hAnsi="Arial" w:cs="Arial"/>
          <w:sz w:val="18"/>
          <w:szCs w:val="18"/>
          <w:lang w:val="fr-BE"/>
        </w:rPr>
        <w:t>, à savoir</w:t>
      </w:r>
    </w:p>
    <w:p w14:paraId="77FB61ED" w14:textId="77777777" w:rsidR="00272021" w:rsidRPr="002837E8" w:rsidRDefault="00272021" w:rsidP="00272021">
      <w:pPr>
        <w:pStyle w:val="Paragraphedeliste"/>
        <w:spacing w:after="0" w:line="240" w:lineRule="auto"/>
        <w:ind w:left="1080"/>
        <w:jc w:val="both"/>
        <w:rPr>
          <w:rFonts w:ascii="Arial" w:eastAsia="Times New Roman" w:hAnsi="Arial" w:cs="Arial"/>
          <w:sz w:val="18"/>
          <w:szCs w:val="18"/>
          <w:lang w:val="fr-BE"/>
        </w:rPr>
      </w:pPr>
    </w:p>
    <w:p w14:paraId="01E8B4A4" w14:textId="77777777" w:rsidR="00272021" w:rsidRPr="002837E8" w:rsidRDefault="00272021" w:rsidP="00272021">
      <w:pPr>
        <w:pStyle w:val="Paragraphedeliste"/>
        <w:numPr>
          <w:ilvl w:val="2"/>
          <w:numId w:val="5"/>
        </w:numPr>
        <w:spacing w:line="240" w:lineRule="auto"/>
        <w:jc w:val="both"/>
        <w:rPr>
          <w:rFonts w:ascii="Arial" w:hAnsi="Arial" w:cs="Arial"/>
          <w:sz w:val="18"/>
          <w:szCs w:val="18"/>
          <w:lang w:val="fr-BE"/>
        </w:rPr>
      </w:pPr>
      <w:r w:rsidRPr="002837E8">
        <w:rPr>
          <w:rFonts w:ascii="Arial" w:hAnsi="Arial" w:cs="Arial"/>
          <w:sz w:val="18"/>
          <w:szCs w:val="18"/>
          <w:lang w:val="fr-BE"/>
        </w:rPr>
        <w:t>pour la cohabitation, les données du Registre national concernant la cohabitation (composition de ménage</w:t>
      </w:r>
      <w:r w:rsidRPr="002837E8">
        <w:rPr>
          <w:rStyle w:val="Appelnotedebasdep"/>
          <w:rFonts w:ascii="Arial" w:hAnsi="Arial" w:cs="Arial"/>
          <w:sz w:val="18"/>
          <w:szCs w:val="18"/>
          <w:lang w:val="fr-BE"/>
        </w:rPr>
        <w:footnoteReference w:id="16"/>
      </w:r>
      <w:r w:rsidRPr="002837E8">
        <w:rPr>
          <w:rFonts w:ascii="Arial" w:hAnsi="Arial" w:cs="Arial"/>
          <w:sz w:val="18"/>
          <w:szCs w:val="18"/>
          <w:lang w:val="fr-BE"/>
        </w:rPr>
        <w:t>) </w:t>
      </w:r>
    </w:p>
    <w:p w14:paraId="5766AEA6" w14:textId="77777777" w:rsidR="00272021" w:rsidRPr="002837E8" w:rsidRDefault="00272021" w:rsidP="00272021">
      <w:pPr>
        <w:pStyle w:val="Paragraphedeliste"/>
        <w:numPr>
          <w:ilvl w:val="2"/>
          <w:numId w:val="5"/>
        </w:numPr>
        <w:spacing w:line="240" w:lineRule="auto"/>
        <w:jc w:val="both"/>
        <w:rPr>
          <w:rFonts w:ascii="Arial" w:hAnsi="Arial" w:cs="Arial"/>
          <w:sz w:val="18"/>
          <w:szCs w:val="18"/>
          <w:lang w:val="fr-BE"/>
        </w:rPr>
      </w:pPr>
      <w:r w:rsidRPr="002837E8">
        <w:rPr>
          <w:rFonts w:ascii="Arial" w:hAnsi="Arial" w:cs="Arial"/>
          <w:sz w:val="18"/>
          <w:szCs w:val="18"/>
          <w:lang w:val="fr-BE"/>
        </w:rPr>
        <w:t xml:space="preserve">pour la perception des allocations familiales, des données (flux BCSS </w:t>
      </w:r>
      <w:proofErr w:type="spellStart"/>
      <w:r w:rsidRPr="002837E8">
        <w:rPr>
          <w:rFonts w:ascii="Arial" w:hAnsi="Arial" w:cs="Arial"/>
          <w:sz w:val="18"/>
          <w:szCs w:val="18"/>
          <w:lang w:val="fr-BE"/>
        </w:rPr>
        <w:t>Childallocation</w:t>
      </w:r>
      <w:proofErr w:type="spellEnd"/>
      <w:r w:rsidRPr="002837E8">
        <w:rPr>
          <w:rFonts w:ascii="Arial" w:hAnsi="Arial" w:cs="Arial"/>
          <w:sz w:val="18"/>
          <w:szCs w:val="18"/>
          <w:lang w:val="fr-BE"/>
        </w:rPr>
        <w:t xml:space="preserve"> + attestation papier caisse d’allocations familiales) </w:t>
      </w:r>
    </w:p>
    <w:p w14:paraId="1947038E" w14:textId="77777777" w:rsidR="00272021" w:rsidRPr="002837E8" w:rsidRDefault="00272021" w:rsidP="00272021">
      <w:pPr>
        <w:pStyle w:val="Paragraphedeliste"/>
        <w:numPr>
          <w:ilvl w:val="2"/>
          <w:numId w:val="5"/>
        </w:numPr>
        <w:spacing w:line="240" w:lineRule="auto"/>
        <w:jc w:val="both"/>
        <w:rPr>
          <w:rFonts w:ascii="Arial" w:hAnsi="Arial" w:cs="Arial"/>
          <w:sz w:val="18"/>
          <w:szCs w:val="18"/>
          <w:lang w:val="fr-BE"/>
        </w:rPr>
      </w:pPr>
      <w:r w:rsidRPr="002837E8">
        <w:rPr>
          <w:rFonts w:ascii="Arial" w:hAnsi="Arial" w:cs="Arial"/>
          <w:sz w:val="18"/>
          <w:szCs w:val="18"/>
          <w:lang w:val="fr-BE"/>
        </w:rPr>
        <w:t>pour l’attribution, un jugement, un acte notarié ou un accord commun déposé au greffe du tribunal.</w:t>
      </w:r>
    </w:p>
    <w:p w14:paraId="5460229F" w14:textId="77777777" w:rsidR="00272021" w:rsidRPr="002837E8" w:rsidRDefault="00272021" w:rsidP="00272021">
      <w:pPr>
        <w:pStyle w:val="Paragraphedeliste"/>
        <w:spacing w:after="0" w:line="240" w:lineRule="auto"/>
        <w:ind w:left="1080"/>
        <w:jc w:val="both"/>
        <w:rPr>
          <w:rFonts w:ascii="Arial" w:eastAsia="Times New Roman" w:hAnsi="Arial" w:cs="Arial"/>
          <w:sz w:val="18"/>
          <w:szCs w:val="18"/>
          <w:lang w:val="fr-BE"/>
        </w:rPr>
      </w:pPr>
    </w:p>
    <w:p w14:paraId="071D04E8" w14:textId="77777777" w:rsidR="00272021" w:rsidRPr="002837E8" w:rsidRDefault="00272021" w:rsidP="00272021">
      <w:pPr>
        <w:pStyle w:val="Paragraphedeliste"/>
        <w:numPr>
          <w:ilvl w:val="0"/>
          <w:numId w:val="6"/>
        </w:numPr>
        <w:spacing w:after="0" w:line="240" w:lineRule="auto"/>
        <w:jc w:val="both"/>
        <w:rPr>
          <w:rFonts w:ascii="Arial" w:eastAsia="Times New Roman" w:hAnsi="Arial" w:cs="Arial"/>
          <w:sz w:val="18"/>
          <w:szCs w:val="18"/>
          <w:lang w:val="fr-BE"/>
        </w:rPr>
      </w:pPr>
      <w:r w:rsidRPr="002837E8">
        <w:rPr>
          <w:rFonts w:ascii="Arial" w:eastAsia="Times New Roman" w:hAnsi="Arial" w:cs="Arial"/>
          <w:sz w:val="18"/>
          <w:szCs w:val="18"/>
          <w:u w:val="single"/>
          <w:lang w:val="fr-BE"/>
        </w:rPr>
        <w:t>Les enfants qui ont leur résidence principale en Belgique et qui ne sont pas visés aux</w:t>
      </w:r>
      <w:r w:rsidRPr="002837E8">
        <w:rPr>
          <w:rFonts w:ascii="Arial" w:eastAsia="Times New Roman" w:hAnsi="Arial" w:cs="Arial"/>
          <w:sz w:val="18"/>
          <w:szCs w:val="18"/>
          <w:u w:val="single"/>
          <w:lang w:val="fr-BE"/>
        </w:rPr>
        <w:br/>
        <w:t>points a) à e) inclus dont le titulaire, le conjoint du titulaire cohabitant-PAC ou ascendant-PAC assume l'entretien en lieu et place des père, mère ou autre personne auxquels incombe normalement cette charge.</w:t>
      </w:r>
      <w:r w:rsidRPr="002837E8">
        <w:rPr>
          <w:rFonts w:ascii="Arial" w:eastAsia="Times New Roman" w:hAnsi="Arial" w:cs="Arial"/>
          <w:sz w:val="18"/>
          <w:szCs w:val="18"/>
          <w:lang w:val="fr-BE"/>
        </w:rPr>
        <w:t xml:space="preserve"> Cohabitation ou pièce justificative reconnue par le fonctionnaire dirigeant du SCA. Ces pièces justificatives figurent</w:t>
      </w:r>
      <w:r w:rsidRPr="002837E8">
        <w:rPr>
          <w:rFonts w:ascii="Arial" w:hAnsi="Arial" w:cs="Arial"/>
          <w:bCs/>
          <w:sz w:val="18"/>
          <w:szCs w:val="18"/>
          <w:lang w:val="fr-BE"/>
        </w:rPr>
        <w:t xml:space="preserve"> dans la circulaire O.A. n°2022/150 du 6 mai 2022. Un </w:t>
      </w:r>
      <w:r w:rsidRPr="002837E8">
        <w:rPr>
          <w:rFonts w:ascii="Arial" w:eastAsia="Times New Roman" w:hAnsi="Arial" w:cs="Arial"/>
          <w:sz w:val="18"/>
          <w:szCs w:val="18"/>
          <w:lang w:val="fr-BE"/>
        </w:rPr>
        <w:t xml:space="preserve">enfant pour lequel la procédure d'adoption n'est pas encore terminée relève également de </w:t>
      </w:r>
      <w:r w:rsidRPr="002837E8">
        <w:rPr>
          <w:rFonts w:ascii="Arial" w:hAnsi="Arial" w:cs="Arial"/>
          <w:bCs/>
          <w:sz w:val="18"/>
          <w:szCs w:val="18"/>
          <w:lang w:val="fr-BE"/>
        </w:rPr>
        <w:t>l'art. 123, 3, f.</w:t>
      </w:r>
      <w:r w:rsidRPr="002837E8">
        <w:rPr>
          <w:rStyle w:val="Appelnotedebasdep"/>
          <w:rFonts w:ascii="Arial" w:hAnsi="Arial" w:cs="Arial"/>
          <w:sz w:val="18"/>
          <w:szCs w:val="18"/>
          <w:lang w:val="fr-BE"/>
        </w:rPr>
        <w:footnoteReference w:id="17"/>
      </w:r>
    </w:p>
    <w:p w14:paraId="7F51F545" w14:textId="77777777" w:rsidR="00272021" w:rsidRPr="002837E8" w:rsidRDefault="00272021" w:rsidP="00272021">
      <w:pPr>
        <w:spacing w:after="0" w:line="240" w:lineRule="auto"/>
        <w:jc w:val="both"/>
        <w:rPr>
          <w:rFonts w:ascii="Arial" w:eastAsia="Times New Roman" w:hAnsi="Arial" w:cs="Arial"/>
          <w:sz w:val="18"/>
          <w:szCs w:val="18"/>
          <w:lang w:val="fr-BE"/>
        </w:rPr>
      </w:pPr>
    </w:p>
    <w:p w14:paraId="063B52BA" w14:textId="77777777" w:rsidR="00272021" w:rsidRDefault="00272021" w:rsidP="00272021">
      <w:pPr>
        <w:spacing w:after="0" w:line="240" w:lineRule="auto"/>
        <w:jc w:val="both"/>
        <w:rPr>
          <w:rFonts w:ascii="Arial" w:eastAsia="Times New Roman" w:hAnsi="Arial" w:cs="Arial"/>
          <w:sz w:val="18"/>
          <w:szCs w:val="18"/>
          <w:lang w:val="fr-BE"/>
        </w:rPr>
      </w:pPr>
      <w:r w:rsidRPr="002837E8">
        <w:rPr>
          <w:rFonts w:ascii="Arial" w:eastAsia="Times New Roman" w:hAnsi="Arial" w:cs="Arial"/>
          <w:sz w:val="18"/>
          <w:szCs w:val="18"/>
          <w:lang w:val="fr-BE"/>
        </w:rPr>
        <w:t>Il existe toujours un lien de parenté ou d’alliance entre l’enfant et le titulaire, excepté pour les enfants 123, 3, f, l’enfant ayant sa résidence principale en Belgique et inscrit au Registre national pour lequel le titulaire</w:t>
      </w:r>
      <w:r w:rsidRPr="002837E8">
        <w:rPr>
          <w:rStyle w:val="Appelnotedebasdep"/>
          <w:rFonts w:ascii="Arial" w:eastAsia="Times New Roman" w:hAnsi="Arial" w:cs="Arial"/>
          <w:sz w:val="18"/>
          <w:szCs w:val="18"/>
          <w:lang w:val="fr-BE"/>
        </w:rPr>
        <w:footnoteReference w:id="18"/>
      </w:r>
      <w:r w:rsidRPr="002837E8">
        <w:rPr>
          <w:rFonts w:ascii="Arial" w:eastAsia="Times New Roman" w:hAnsi="Arial" w:cs="Arial"/>
          <w:sz w:val="18"/>
          <w:szCs w:val="18"/>
          <w:lang w:val="fr-BE"/>
        </w:rPr>
        <w:t xml:space="preserve"> assume l’entretien en lieu et place des personnes auxquelles incombe normalement cet entretien.</w:t>
      </w:r>
    </w:p>
    <w:p w14:paraId="6C8005DA" w14:textId="77777777" w:rsidR="00D518C4" w:rsidRDefault="00D518C4" w:rsidP="00272021">
      <w:pPr>
        <w:spacing w:after="0" w:line="240" w:lineRule="auto"/>
        <w:jc w:val="both"/>
        <w:rPr>
          <w:rFonts w:ascii="Arial" w:eastAsia="Times New Roman" w:hAnsi="Arial" w:cs="Arial"/>
          <w:sz w:val="18"/>
          <w:szCs w:val="18"/>
          <w:lang w:val="fr-BE"/>
        </w:rPr>
      </w:pPr>
    </w:p>
    <w:p w14:paraId="3002758C" w14:textId="77777777" w:rsidR="00D518C4" w:rsidRPr="002837E8" w:rsidRDefault="00D518C4" w:rsidP="00272021">
      <w:pPr>
        <w:spacing w:after="0" w:line="240" w:lineRule="auto"/>
        <w:jc w:val="both"/>
        <w:rPr>
          <w:rFonts w:ascii="Arial" w:eastAsia="Times New Roman" w:hAnsi="Arial" w:cs="Arial"/>
          <w:sz w:val="18"/>
          <w:szCs w:val="18"/>
          <w:lang w:val="fr-BE"/>
        </w:rPr>
      </w:pPr>
    </w:p>
    <w:p w14:paraId="2CE16A63" w14:textId="77777777" w:rsidR="00272021" w:rsidRPr="002837E8" w:rsidRDefault="00272021" w:rsidP="00272021">
      <w:pPr>
        <w:spacing w:after="0" w:line="240" w:lineRule="auto"/>
        <w:ind w:left="360"/>
        <w:jc w:val="both"/>
        <w:rPr>
          <w:rFonts w:ascii="Arial" w:eastAsia="Times New Roman" w:hAnsi="Arial" w:cs="Arial"/>
          <w:sz w:val="18"/>
          <w:szCs w:val="18"/>
          <w:lang w:val="fr-BE"/>
        </w:rPr>
      </w:pPr>
    </w:p>
    <w:p w14:paraId="5EBB1002" w14:textId="77777777" w:rsidR="00272021" w:rsidRPr="002837E8" w:rsidRDefault="00272021" w:rsidP="00272021">
      <w:pPr>
        <w:ind w:left="720"/>
        <w:jc w:val="both"/>
        <w:rPr>
          <w:rFonts w:ascii="Arial" w:hAnsi="Arial" w:cs="Arial"/>
          <w:b/>
          <w:bCs/>
          <w:i/>
          <w:iCs/>
          <w:sz w:val="18"/>
          <w:szCs w:val="18"/>
          <w:lang w:val="fr-BE"/>
        </w:rPr>
      </w:pPr>
      <w:r w:rsidRPr="002837E8">
        <w:rPr>
          <w:rFonts w:ascii="Arial" w:hAnsi="Arial" w:cs="Arial"/>
          <w:b/>
          <w:bCs/>
          <w:i/>
          <w:iCs/>
          <w:sz w:val="18"/>
          <w:szCs w:val="18"/>
          <w:lang w:val="fr-BE"/>
        </w:rPr>
        <w:lastRenderedPageBreak/>
        <w:t>2.5. Pièces justificatives qualité ascendant (art. 123, 4 A.R. 03.07.1996)</w:t>
      </w:r>
    </w:p>
    <w:p w14:paraId="496217D5"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Un ascendant est le père, la mère, le beau-père, la belle-mère du titulaire ou de son conjoint. Il est donc possible que la mère soit inscrite comme ascendante-personne à charge de son enfant mineur.</w:t>
      </w:r>
    </w:p>
    <w:p w14:paraId="533930ED" w14:textId="77777777" w:rsidR="00272021" w:rsidRPr="002837E8" w:rsidRDefault="00272021" w:rsidP="00272021">
      <w:pPr>
        <w:spacing w:after="0" w:line="240" w:lineRule="auto"/>
        <w:jc w:val="both"/>
        <w:rPr>
          <w:rFonts w:ascii="Arial" w:eastAsia="Times New Roman" w:hAnsi="Arial" w:cs="Arial"/>
          <w:sz w:val="18"/>
          <w:szCs w:val="18"/>
          <w:lang w:val="fr-BE"/>
        </w:rPr>
      </w:pPr>
      <w:r w:rsidRPr="002837E8">
        <w:rPr>
          <w:rFonts w:ascii="Arial" w:eastAsia="Times New Roman" w:hAnsi="Arial" w:cs="Arial"/>
          <w:sz w:val="18"/>
          <w:szCs w:val="18"/>
          <w:lang w:val="fr-BE"/>
        </w:rPr>
        <w:t>Le moyen de preuve du lien entre le titulaire et l’ascendant-PAC est l’acte de naissance.</w:t>
      </w:r>
    </w:p>
    <w:p w14:paraId="5416D92D" w14:textId="77777777" w:rsidR="00272021" w:rsidRPr="00157147" w:rsidRDefault="00272021" w:rsidP="00272021">
      <w:pPr>
        <w:spacing w:after="0" w:line="240" w:lineRule="auto"/>
        <w:jc w:val="both"/>
        <w:rPr>
          <w:rFonts w:eastAsia="Times New Roman" w:cstheme="minorHAnsi"/>
          <w:szCs w:val="18"/>
          <w:lang w:val="fr-BE"/>
        </w:rPr>
      </w:pPr>
    </w:p>
    <w:p w14:paraId="0B966E77" w14:textId="77777777" w:rsidR="00272021" w:rsidRPr="002837E8" w:rsidRDefault="00272021" w:rsidP="00272021">
      <w:pPr>
        <w:jc w:val="both"/>
        <w:rPr>
          <w:rFonts w:ascii="Arial" w:hAnsi="Arial" w:cs="Arial"/>
          <w:b/>
          <w:bCs/>
          <w:sz w:val="18"/>
          <w:szCs w:val="18"/>
          <w:lang w:val="fr-BE"/>
        </w:rPr>
      </w:pPr>
      <w:r w:rsidRPr="002837E8">
        <w:rPr>
          <w:rFonts w:ascii="Arial" w:hAnsi="Arial" w:cs="Arial"/>
          <w:b/>
          <w:bCs/>
          <w:sz w:val="18"/>
          <w:szCs w:val="18"/>
          <w:lang w:val="fr-BE"/>
        </w:rPr>
        <w:t>3. Pièces justificatives pour les conditions relatives à la cohabitation</w:t>
      </w:r>
    </w:p>
    <w:p w14:paraId="251879EA" w14:textId="77777777" w:rsidR="00272021" w:rsidRPr="002837E8" w:rsidRDefault="00272021" w:rsidP="00272021">
      <w:pPr>
        <w:ind w:left="720"/>
        <w:jc w:val="both"/>
        <w:rPr>
          <w:rFonts w:ascii="Arial" w:hAnsi="Arial" w:cs="Arial"/>
          <w:b/>
          <w:bCs/>
          <w:i/>
          <w:iCs/>
          <w:sz w:val="18"/>
          <w:szCs w:val="18"/>
          <w:lang w:val="fr-BE"/>
        </w:rPr>
      </w:pPr>
      <w:r w:rsidRPr="002837E8">
        <w:rPr>
          <w:rFonts w:ascii="Arial" w:hAnsi="Arial" w:cs="Arial"/>
          <w:b/>
          <w:bCs/>
          <w:i/>
          <w:iCs/>
          <w:sz w:val="18"/>
          <w:szCs w:val="18"/>
          <w:lang w:val="fr-BE"/>
        </w:rPr>
        <w:t>3.1. Introduction</w:t>
      </w:r>
    </w:p>
    <w:p w14:paraId="3709BFB4"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Les personnes à charge d’un titulaire doivent faire partie de son ménage. Elles ne remplissent cette condition que lorsqu’elles ont la même résidence principale au sens de l’article 3, alinéa 1</w:t>
      </w:r>
      <w:r w:rsidRPr="002837E8">
        <w:rPr>
          <w:rFonts w:ascii="Arial" w:hAnsi="Arial" w:cs="Arial"/>
          <w:sz w:val="18"/>
          <w:szCs w:val="18"/>
          <w:vertAlign w:val="superscript"/>
          <w:lang w:val="fr-BE"/>
        </w:rPr>
        <w:t>er</w:t>
      </w:r>
      <w:r w:rsidRPr="002837E8">
        <w:rPr>
          <w:rFonts w:ascii="Arial" w:hAnsi="Arial" w:cs="Arial"/>
          <w:sz w:val="18"/>
          <w:szCs w:val="18"/>
          <w:lang w:val="fr-BE"/>
        </w:rPr>
        <w:t xml:space="preserve">, 5° de la loi du 8 août 1983 organisant un Registre national des personnes physiques. C’est donc l’inscription au Registre national des personnes physiques qui sera le seul moyen de preuve admis de la cohabitation. </w:t>
      </w:r>
    </w:p>
    <w:p w14:paraId="0C0C30FD"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Une exception générale à cette règle est faite pour les enfants à charge (art 123,3 a A.R. 03.07.1996), mais pas pour les enfants à charge qui relèvent de l'exception de 123, 3 b-f. La responsabilité de l'entretien de ces enfants est prouvée par la vie commune. Outre le Registre national, d’autres pièces justificatives peuvent également être fournies (voir 3.3).</w:t>
      </w:r>
    </w:p>
    <w:p w14:paraId="4AC01028"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En outre, une exception (temporaire) est également prévue pour les conjoints à charge en attendant l'ajustement des données du Registre national (voir 3.2.).</w:t>
      </w:r>
    </w:p>
    <w:p w14:paraId="4538BBDA"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Pour le cohabitant-PAC et l’ascendant-PAC, il n’y a pas d’exceptions prévues et seul le Registre national est accepté comme moyen de preuve</w:t>
      </w:r>
      <w:r w:rsidRPr="002837E8">
        <w:rPr>
          <w:rStyle w:val="Appelnotedebasdep"/>
          <w:rFonts w:ascii="Arial" w:hAnsi="Arial" w:cs="Arial"/>
          <w:sz w:val="18"/>
          <w:szCs w:val="18"/>
          <w:lang w:val="fr-BE"/>
        </w:rPr>
        <w:footnoteReference w:id="19"/>
      </w:r>
      <w:r w:rsidRPr="002837E8">
        <w:rPr>
          <w:rFonts w:ascii="Arial" w:hAnsi="Arial" w:cs="Arial"/>
          <w:sz w:val="18"/>
          <w:szCs w:val="18"/>
          <w:lang w:val="fr-BE"/>
        </w:rPr>
        <w:t xml:space="preserve"> (voir cohabitant-PAC).</w:t>
      </w:r>
    </w:p>
    <w:p w14:paraId="2C8B748F"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La nouvelle exception réglementaire a été créée. Cela signifie que lors d'une radiation d'office du titulaire du Registre national en tant que PAC pour la même raison et au même moment (même code de radiation et même date dans le Registre national), la condition de cohabitation est maintenue pendant deux trimestres civils au maximum.</w:t>
      </w:r>
    </w:p>
    <w:p w14:paraId="7D036E08" w14:textId="77777777" w:rsidR="00272021" w:rsidRPr="002837E8" w:rsidRDefault="00272021" w:rsidP="00272021">
      <w:pPr>
        <w:ind w:left="720"/>
        <w:jc w:val="both"/>
        <w:rPr>
          <w:rFonts w:ascii="Arial" w:hAnsi="Arial" w:cs="Arial"/>
          <w:b/>
          <w:bCs/>
          <w:i/>
          <w:iCs/>
          <w:sz w:val="18"/>
          <w:szCs w:val="18"/>
          <w:lang w:val="fr-BE"/>
        </w:rPr>
      </w:pPr>
      <w:r w:rsidRPr="002837E8">
        <w:rPr>
          <w:rFonts w:ascii="Arial" w:hAnsi="Arial" w:cs="Arial"/>
          <w:b/>
          <w:bCs/>
          <w:i/>
          <w:iCs/>
          <w:sz w:val="18"/>
          <w:szCs w:val="18"/>
          <w:lang w:val="fr-BE"/>
        </w:rPr>
        <w:t>3.2. Exception pièce justificative cohabitation conjoint-PAC</w:t>
      </w:r>
    </w:p>
    <w:p w14:paraId="07A1322E"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 xml:space="preserve">Pour un conjoint-PAC, l’acte de mariage vaut comme preuve de cohabitation entre les conjoints, en attendant l’adaptation des données du Registre national suite à la cohabitation des époux. Cela suppose donc que les deux époux se trouvent en Belgique et qu’ils aient demandé l’adaptation des données du Registre national [Cf. art. 124, § 3 de l’A.R. du 03.07.1996]. </w:t>
      </w:r>
    </w:p>
    <w:p w14:paraId="4E0EB932"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Cette exception et la procédure possible, si cet ajustement prend beaucoup de temps, sont décrites dans la circulaire O.A. n° 2016/20 du 19 janvier 2016.</w:t>
      </w:r>
    </w:p>
    <w:p w14:paraId="25E38CA1"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Le conjoint non séparé, visé à l’article 123, 1, de l’A.R. du 03.07.1996, qui a une autre résidence principale parce que, en vertu d’une disposition réglementaire, il existe dans le chef de ce conjoint ou du titulaire une obligation d’installer sa résidence principale à un endroit précis. C’est le cas par exemple pour des notaires ou des détenus.</w:t>
      </w:r>
    </w:p>
    <w:p w14:paraId="2596D1AF" w14:textId="77777777" w:rsidR="00272021" w:rsidRPr="002837E8" w:rsidRDefault="00272021" w:rsidP="00272021">
      <w:pPr>
        <w:ind w:left="720"/>
        <w:jc w:val="both"/>
        <w:rPr>
          <w:rFonts w:ascii="Arial" w:hAnsi="Arial" w:cs="Arial"/>
          <w:b/>
          <w:bCs/>
          <w:i/>
          <w:iCs/>
          <w:sz w:val="18"/>
          <w:szCs w:val="18"/>
          <w:lang w:val="fr-BE"/>
        </w:rPr>
      </w:pPr>
      <w:r w:rsidRPr="002837E8">
        <w:rPr>
          <w:rFonts w:ascii="Arial" w:hAnsi="Arial" w:cs="Arial"/>
          <w:b/>
          <w:bCs/>
          <w:i/>
          <w:iCs/>
          <w:sz w:val="18"/>
          <w:szCs w:val="18"/>
          <w:lang w:val="fr-BE"/>
        </w:rPr>
        <w:t>3.3. Pièces justificatives enfant-PAC art. 123, 3 f</w:t>
      </w:r>
    </w:p>
    <w:p w14:paraId="25F6EE35" w14:textId="77777777" w:rsidR="00272021" w:rsidRPr="002837E8" w:rsidRDefault="00272021" w:rsidP="00272021">
      <w:pPr>
        <w:spacing w:after="0" w:line="240" w:lineRule="auto"/>
        <w:jc w:val="both"/>
        <w:rPr>
          <w:rFonts w:ascii="Arial" w:hAnsi="Arial" w:cs="Arial"/>
          <w:sz w:val="18"/>
          <w:szCs w:val="18"/>
          <w:lang w:val="fr-BE"/>
        </w:rPr>
      </w:pPr>
      <w:r w:rsidRPr="002837E8">
        <w:rPr>
          <w:rFonts w:ascii="Arial" w:hAnsi="Arial" w:cs="Arial"/>
          <w:sz w:val="18"/>
          <w:szCs w:val="18"/>
          <w:lang w:val="fr-BE"/>
        </w:rPr>
        <w:t xml:space="preserve">Comme déjà indiqué, la circulaire O.A. n° 2022/150 du 6 mai 2022 décrit les pièces justificatives pour les enfants qui relèvent de l’article 123, 3 f et la procédure de reconnaissance de ces nouveaux moyens de preuve pour demander l’inscription de ces enfants auprès du SCA. </w:t>
      </w:r>
    </w:p>
    <w:p w14:paraId="0D1D339C" w14:textId="77777777" w:rsidR="00272021" w:rsidRPr="002837E8" w:rsidRDefault="00272021" w:rsidP="00272021">
      <w:pPr>
        <w:spacing w:after="0" w:line="240" w:lineRule="auto"/>
        <w:jc w:val="both"/>
        <w:rPr>
          <w:rFonts w:ascii="Arial" w:hAnsi="Arial" w:cs="Arial"/>
          <w:sz w:val="18"/>
          <w:szCs w:val="18"/>
          <w:lang w:val="fr-BE"/>
        </w:rPr>
      </w:pPr>
    </w:p>
    <w:p w14:paraId="34519EAC" w14:textId="77777777" w:rsidR="00272021" w:rsidRPr="002837E8" w:rsidRDefault="00272021" w:rsidP="00272021">
      <w:pPr>
        <w:spacing w:after="0" w:line="240" w:lineRule="auto"/>
        <w:jc w:val="both"/>
        <w:rPr>
          <w:rFonts w:ascii="Arial" w:hAnsi="Arial" w:cs="Arial"/>
          <w:bCs/>
          <w:sz w:val="18"/>
          <w:szCs w:val="18"/>
          <w:lang w:val="fr-FR"/>
        </w:rPr>
      </w:pPr>
      <w:r w:rsidRPr="002837E8">
        <w:rPr>
          <w:rFonts w:ascii="Arial" w:hAnsi="Arial" w:cs="Arial"/>
          <w:bCs/>
          <w:sz w:val="18"/>
          <w:szCs w:val="18"/>
          <w:lang w:val="fr-FR"/>
        </w:rPr>
        <w:t>Selon l’article 123 alinéa 2 de l’AR du 3 juillet 1996, peuvent être acceptés pour prouver l’entretien de l’enfant :</w:t>
      </w:r>
    </w:p>
    <w:p w14:paraId="3A40EC66" w14:textId="77777777" w:rsidR="00272021" w:rsidRPr="002837E8" w:rsidRDefault="00272021" w:rsidP="00272021">
      <w:pPr>
        <w:numPr>
          <w:ilvl w:val="0"/>
          <w:numId w:val="7"/>
        </w:numPr>
        <w:spacing w:after="0" w:line="240" w:lineRule="auto"/>
        <w:jc w:val="both"/>
        <w:rPr>
          <w:rFonts w:ascii="Arial" w:hAnsi="Arial" w:cs="Arial"/>
          <w:bCs/>
          <w:sz w:val="18"/>
          <w:szCs w:val="18"/>
          <w:lang w:val="fr-FR"/>
        </w:rPr>
      </w:pPr>
      <w:r w:rsidRPr="002837E8">
        <w:rPr>
          <w:rFonts w:ascii="Arial" w:hAnsi="Arial" w:cs="Arial"/>
          <w:bCs/>
          <w:sz w:val="18"/>
          <w:szCs w:val="18"/>
          <w:lang w:val="fr-FR"/>
        </w:rPr>
        <w:t>La cohabitation Registre National ou</w:t>
      </w:r>
    </w:p>
    <w:p w14:paraId="67B9DC92" w14:textId="77777777" w:rsidR="00272021" w:rsidRPr="002837E8" w:rsidRDefault="00272021" w:rsidP="00272021">
      <w:pPr>
        <w:numPr>
          <w:ilvl w:val="0"/>
          <w:numId w:val="7"/>
        </w:numPr>
        <w:spacing w:after="0" w:line="240" w:lineRule="auto"/>
        <w:jc w:val="both"/>
        <w:rPr>
          <w:rFonts w:ascii="Arial" w:hAnsi="Arial" w:cs="Arial"/>
          <w:bCs/>
          <w:sz w:val="18"/>
          <w:szCs w:val="18"/>
          <w:lang w:val="fr-FR"/>
        </w:rPr>
      </w:pPr>
      <w:r w:rsidRPr="002837E8">
        <w:rPr>
          <w:rFonts w:ascii="Arial" w:hAnsi="Arial" w:cs="Arial"/>
          <w:bCs/>
          <w:sz w:val="18"/>
          <w:szCs w:val="18"/>
          <w:lang w:val="fr-FR"/>
        </w:rPr>
        <w:t>Lorsque les enfants ne sont pas inscrits au Registre National, d'autres moyens de preuve reconnus par le SCA pour prouver cette cohabitation. Font notamment partie de ces autres moyens de preuve les allocations familiales ou l'acte notarié, comme vous le mentionnez dans votre circulaire 2022-150 concernant les enfants f), mais qui peut, pour ce point, s’appliquer aussi pour les autres</w:t>
      </w:r>
      <w:r w:rsidRPr="0078618E">
        <w:rPr>
          <w:rFonts w:cs="Arial"/>
          <w:bCs/>
          <w:lang w:val="fr-FR"/>
        </w:rPr>
        <w:t xml:space="preserve"> </w:t>
      </w:r>
      <w:r w:rsidRPr="002837E8">
        <w:rPr>
          <w:rFonts w:ascii="Arial" w:hAnsi="Arial" w:cs="Arial"/>
          <w:bCs/>
          <w:sz w:val="18"/>
          <w:szCs w:val="18"/>
          <w:lang w:val="fr-FR"/>
        </w:rPr>
        <w:t>qualités d’enfants à charge concernées par l’exigence de cohabitation avec le titulaire càd les enfants b) à f) (même si l’absence d’adresse concernera davantage les enfants f).</w:t>
      </w:r>
    </w:p>
    <w:p w14:paraId="604FACDF" w14:textId="77777777" w:rsidR="00272021" w:rsidRPr="002837E8" w:rsidRDefault="00272021" w:rsidP="00272021">
      <w:pPr>
        <w:spacing w:after="0" w:line="240" w:lineRule="auto"/>
        <w:jc w:val="both"/>
        <w:rPr>
          <w:rFonts w:ascii="Arial" w:hAnsi="Arial" w:cs="Arial"/>
          <w:bCs/>
          <w:sz w:val="18"/>
          <w:szCs w:val="18"/>
          <w:lang w:val="fr-FR"/>
        </w:rPr>
      </w:pPr>
    </w:p>
    <w:p w14:paraId="6BA7CD10" w14:textId="77777777" w:rsidR="00272021" w:rsidRPr="002837E8" w:rsidRDefault="00272021" w:rsidP="00272021">
      <w:pPr>
        <w:spacing w:after="0" w:line="240" w:lineRule="auto"/>
        <w:jc w:val="both"/>
        <w:rPr>
          <w:rFonts w:ascii="Arial" w:hAnsi="Arial" w:cs="Arial"/>
          <w:bCs/>
          <w:sz w:val="18"/>
          <w:szCs w:val="18"/>
          <w:lang w:val="fr-FR"/>
        </w:rPr>
      </w:pPr>
      <w:r w:rsidRPr="002837E8">
        <w:rPr>
          <w:rFonts w:ascii="Arial" w:hAnsi="Arial" w:cs="Arial"/>
          <w:bCs/>
          <w:sz w:val="18"/>
          <w:szCs w:val="18"/>
          <w:lang w:val="fr-BE"/>
        </w:rPr>
        <w:lastRenderedPageBreak/>
        <w:t xml:space="preserve">Les deux pièces justificatives ne sont pas cumulatives, </w:t>
      </w:r>
      <w:r w:rsidRPr="002837E8">
        <w:rPr>
          <w:rFonts w:ascii="Arial" w:hAnsi="Arial" w:cs="Arial"/>
          <w:bCs/>
          <w:sz w:val="18"/>
          <w:szCs w:val="18"/>
          <w:lang w:val="fr-FR"/>
        </w:rPr>
        <w:t>mais les autres preuves que la cohabitation RN ne peuvent être acceptées que si l’enfant n’est pas inscrit au RN.</w:t>
      </w:r>
    </w:p>
    <w:p w14:paraId="1F72C7CA" w14:textId="77777777" w:rsidR="00272021" w:rsidRPr="002837E8" w:rsidRDefault="00272021" w:rsidP="00272021">
      <w:pPr>
        <w:spacing w:after="0" w:line="240" w:lineRule="auto"/>
        <w:jc w:val="both"/>
        <w:rPr>
          <w:rFonts w:ascii="Arial" w:hAnsi="Arial" w:cs="Arial"/>
          <w:bCs/>
          <w:sz w:val="18"/>
          <w:szCs w:val="18"/>
          <w:lang w:val="fr-BE"/>
        </w:rPr>
      </w:pPr>
    </w:p>
    <w:p w14:paraId="1167564B" w14:textId="77777777" w:rsidR="00272021" w:rsidRPr="002837E8" w:rsidRDefault="00272021" w:rsidP="00272021">
      <w:pPr>
        <w:spacing w:after="0" w:line="240" w:lineRule="auto"/>
        <w:ind w:left="720"/>
        <w:jc w:val="both"/>
        <w:rPr>
          <w:rFonts w:ascii="Arial" w:hAnsi="Arial" w:cs="Arial"/>
          <w:b/>
          <w:i/>
          <w:iCs/>
          <w:sz w:val="18"/>
          <w:szCs w:val="18"/>
          <w:lang w:val="fr-BE"/>
        </w:rPr>
      </w:pPr>
      <w:r w:rsidRPr="002837E8">
        <w:rPr>
          <w:rFonts w:ascii="Arial" w:hAnsi="Arial" w:cs="Arial"/>
          <w:b/>
          <w:i/>
          <w:iCs/>
          <w:sz w:val="18"/>
          <w:szCs w:val="18"/>
          <w:lang w:val="fr-BE"/>
        </w:rPr>
        <w:t>3.4. Radiation du Registre national</w:t>
      </w:r>
    </w:p>
    <w:p w14:paraId="446640C8" w14:textId="77777777" w:rsidR="00272021" w:rsidRPr="002837E8" w:rsidRDefault="00272021" w:rsidP="00272021">
      <w:pPr>
        <w:spacing w:after="0" w:line="240" w:lineRule="auto"/>
        <w:jc w:val="both"/>
        <w:rPr>
          <w:rFonts w:ascii="Arial" w:hAnsi="Arial" w:cs="Arial"/>
          <w:bCs/>
          <w:sz w:val="18"/>
          <w:szCs w:val="18"/>
          <w:lang w:val="fr-BE"/>
        </w:rPr>
      </w:pPr>
    </w:p>
    <w:p w14:paraId="21D001B7"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Un alinéa 3 a été ajouté à l’article 124, § 3 de l’arrêté royal du 3 juillet 1996 précité.</w:t>
      </w:r>
      <w:r w:rsidRPr="002837E8">
        <w:rPr>
          <w:rStyle w:val="Appelnotedebasdep"/>
          <w:rFonts w:ascii="Arial" w:hAnsi="Arial" w:cs="Arial"/>
          <w:sz w:val="18"/>
          <w:szCs w:val="18"/>
          <w:lang w:val="fr-BE"/>
        </w:rPr>
        <w:footnoteReference w:id="20"/>
      </w:r>
    </w:p>
    <w:p w14:paraId="43DE80C7" w14:textId="77777777" w:rsidR="00272021" w:rsidRPr="002837E8" w:rsidRDefault="00272021" w:rsidP="00272021">
      <w:pPr>
        <w:jc w:val="both"/>
        <w:rPr>
          <w:rFonts w:ascii="Arial" w:hAnsi="Arial" w:cs="Arial"/>
          <w:sz w:val="18"/>
          <w:szCs w:val="18"/>
          <w:lang w:val="fr-BE"/>
        </w:rPr>
      </w:pPr>
      <w:r w:rsidRPr="002837E8">
        <w:rPr>
          <w:rFonts w:ascii="Arial" w:hAnsi="Arial" w:cs="Arial"/>
          <w:i/>
          <w:iCs/>
          <w:sz w:val="18"/>
          <w:szCs w:val="18"/>
          <w:lang w:val="fr-BE"/>
        </w:rPr>
        <w:t>« § 3. La preuve de la condition de cohabitation visée au § 2 résulte de l'information visée à l'article 3, alinéa 1</w:t>
      </w:r>
      <w:r w:rsidRPr="002837E8">
        <w:rPr>
          <w:rFonts w:ascii="Arial" w:hAnsi="Arial" w:cs="Arial"/>
          <w:i/>
          <w:iCs/>
          <w:sz w:val="18"/>
          <w:szCs w:val="18"/>
          <w:vertAlign w:val="superscript"/>
          <w:lang w:val="fr-BE"/>
        </w:rPr>
        <w:t>er</w:t>
      </w:r>
      <w:r w:rsidRPr="002837E8">
        <w:rPr>
          <w:rFonts w:ascii="Arial" w:hAnsi="Arial" w:cs="Arial"/>
          <w:i/>
          <w:iCs/>
          <w:sz w:val="18"/>
          <w:szCs w:val="18"/>
          <w:lang w:val="fr-BE"/>
        </w:rPr>
        <w:t>, 5°, de la loi du 8 août 1983 organisant un Registre national des personnes physiques, obtenue auprès du Registre national. [...] Toutefois, par exception à l'alinéa précédent, la cohabitation est également présumée persister entre un titulaire et un membre de sa famille, pour une période maximale de deux trimestres civils, en cas de radiation automatique du Registre national des personnes physiques concernant à la fois le titulaire et les membres de sa famille, selon le même code de radiation et à la même date.</w:t>
      </w:r>
      <w:r w:rsidRPr="002837E8">
        <w:rPr>
          <w:rFonts w:ascii="Arial" w:hAnsi="Arial" w:cs="Arial"/>
          <w:sz w:val="18"/>
          <w:szCs w:val="18"/>
          <w:lang w:val="fr-BE"/>
        </w:rPr>
        <w:t> »</w:t>
      </w:r>
    </w:p>
    <w:p w14:paraId="49FF2E14"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 xml:space="preserve">La nouvelle exception permet de considérer qu’une radiation d’office qui concerne tant le titulaire que les membres de sa famille (PAC), pour le même motif au même moment (même code de radiation dans le Registre national) ne soit pas considérée comme un non-respect de l’obligation de cohabitation. </w:t>
      </w:r>
    </w:p>
    <w:p w14:paraId="5D97A2A9"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 xml:space="preserve">Précision de la règle de la cohabitation présumée entre un titulaire et sa PAC pendant un maximum de 2 trimestres civils après une radiation d'office. Si le statut de PAC est perdu en raison du dépassement des deux trimestres, l’assuré-PAC reste dans le maintien du droit.  Le maintien du droit commence après la période de deux trimestres. Durant ces deux trimestres, la qualité de PAC est toujours présente. Si la qualité de PAC ne peut pas être rétablie, aucun complément de cotisation ne sera exigé pour cette période puisque la période de maintien de droit en qualité de PAC sera prise en compte pour prolonger le droit. </w:t>
      </w:r>
    </w:p>
    <w:p w14:paraId="1D480EBB"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 xml:space="preserve">Il n’est pas possible d’utiliser l’exception en cas de radiation pour perte du droit de séjour (code 99997) ou un départ à l'étranger. La qualité de PAC sera alors perdue puisque la condition de cohabitation ne sera plus remplie. </w:t>
      </w:r>
    </w:p>
    <w:p w14:paraId="7069CD89"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Cette exception entre en vigueur à partir de l’année de droit 2024.</w:t>
      </w:r>
    </w:p>
    <w:p w14:paraId="25FEE40D" w14:textId="77777777" w:rsidR="00272021" w:rsidRPr="002837E8" w:rsidRDefault="00272021" w:rsidP="00272021">
      <w:pPr>
        <w:rPr>
          <w:rFonts w:ascii="Arial" w:hAnsi="Arial" w:cs="Arial"/>
          <w:b/>
          <w:bCs/>
          <w:sz w:val="18"/>
          <w:szCs w:val="18"/>
          <w:lang w:val="fr-BE"/>
        </w:rPr>
      </w:pPr>
      <w:r w:rsidRPr="002837E8">
        <w:rPr>
          <w:rFonts w:ascii="Arial" w:hAnsi="Arial" w:cs="Arial"/>
          <w:b/>
          <w:bCs/>
          <w:sz w:val="18"/>
          <w:szCs w:val="18"/>
          <w:lang w:val="fr-BE"/>
        </w:rPr>
        <w:t>4. Pièces justificatives pour les conditions relatives aux revenus</w:t>
      </w:r>
    </w:p>
    <w:p w14:paraId="3E7F9420" w14:textId="77777777" w:rsidR="00272021" w:rsidRPr="002837E8" w:rsidRDefault="00272021" w:rsidP="00272021">
      <w:pPr>
        <w:ind w:left="720"/>
        <w:jc w:val="both"/>
        <w:rPr>
          <w:rFonts w:ascii="Arial" w:hAnsi="Arial" w:cs="Arial"/>
          <w:b/>
          <w:bCs/>
          <w:i/>
          <w:iCs/>
          <w:sz w:val="18"/>
          <w:szCs w:val="18"/>
          <w:lang w:val="fr-BE"/>
        </w:rPr>
      </w:pPr>
      <w:r w:rsidRPr="002837E8">
        <w:rPr>
          <w:rFonts w:ascii="Arial" w:hAnsi="Arial" w:cs="Arial"/>
          <w:b/>
          <w:bCs/>
          <w:i/>
          <w:iCs/>
          <w:sz w:val="18"/>
          <w:szCs w:val="18"/>
          <w:lang w:val="fr-BE"/>
        </w:rPr>
        <w:t>4.1. Introduction</w:t>
      </w:r>
    </w:p>
    <w:p w14:paraId="3F625B74"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Les PAC sont soumises à une condition de revenus. Une personne qui dispose d’un revenu qui est supérieur au plafond en vigueur au cours d’un trimestre ne peut pas être inscrite comme personne à charge. Le plafond en vigueur pour une PAC est fixé à l’article 124, § 1</w:t>
      </w:r>
      <w:r w:rsidRPr="002837E8">
        <w:rPr>
          <w:rFonts w:ascii="Arial" w:hAnsi="Arial" w:cs="Arial"/>
          <w:sz w:val="18"/>
          <w:szCs w:val="18"/>
          <w:vertAlign w:val="superscript"/>
          <w:lang w:val="fr-BE"/>
        </w:rPr>
        <w:t>er</w:t>
      </w:r>
      <w:r w:rsidRPr="002837E8">
        <w:rPr>
          <w:rFonts w:ascii="Arial" w:hAnsi="Arial" w:cs="Arial"/>
          <w:sz w:val="18"/>
          <w:szCs w:val="18"/>
          <w:lang w:val="fr-BE"/>
        </w:rPr>
        <w:t xml:space="preserve"> de l’A.R. du 03.07.1996. Ce montant est indexé. Les montants indexés sont communiqués au moyen d’une circulaire</w:t>
      </w:r>
      <w:r w:rsidRPr="002837E8">
        <w:rPr>
          <w:rStyle w:val="Appelnotedebasdep"/>
          <w:rFonts w:ascii="Arial" w:hAnsi="Arial" w:cs="Arial"/>
          <w:sz w:val="18"/>
          <w:szCs w:val="18"/>
          <w:lang w:val="fr-BE"/>
        </w:rPr>
        <w:footnoteReference w:id="21"/>
      </w:r>
      <w:r w:rsidRPr="002837E8">
        <w:rPr>
          <w:rFonts w:ascii="Arial" w:hAnsi="Arial" w:cs="Arial"/>
          <w:sz w:val="18"/>
          <w:szCs w:val="18"/>
          <w:lang w:val="fr-BE"/>
        </w:rPr>
        <w:t xml:space="preserve">. Les revenus de cette personne à charge peuvent être égaux au plafond visé. Le montant ne peut pas être dépassé. </w:t>
      </w:r>
    </w:p>
    <w:p w14:paraId="3B5B4416"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Les enfants à charge visés à l'article 123, 3 de l'A.R. du 3 juillet 1996 ne sont pas soumis à la condition de revenus :</w:t>
      </w:r>
    </w:p>
    <w:p w14:paraId="374FDCC1" w14:textId="77777777" w:rsidR="00272021" w:rsidRPr="002837E8" w:rsidRDefault="00272021" w:rsidP="00272021">
      <w:pPr>
        <w:autoSpaceDE w:val="0"/>
        <w:autoSpaceDN w:val="0"/>
        <w:adjustRightInd w:val="0"/>
        <w:jc w:val="both"/>
        <w:rPr>
          <w:rFonts w:ascii="Arial" w:hAnsi="Arial" w:cs="Arial"/>
          <w:sz w:val="18"/>
          <w:szCs w:val="18"/>
          <w:lang w:val="fr-BE"/>
        </w:rPr>
      </w:pPr>
      <w:r w:rsidRPr="002837E8">
        <w:rPr>
          <w:rFonts w:ascii="Arial" w:hAnsi="Arial" w:cs="Arial"/>
          <w:sz w:val="18"/>
          <w:szCs w:val="18"/>
          <w:lang w:val="fr-BE"/>
        </w:rPr>
        <w:t xml:space="preserve">Les revenus suivants sont pris en compte dans le calcul des revenus des personnes à charge : Par revenus, il faut entendre les </w:t>
      </w:r>
      <w:r w:rsidRPr="002837E8">
        <w:rPr>
          <w:rFonts w:ascii="Arial" w:hAnsi="Arial" w:cs="Arial"/>
          <w:i/>
          <w:iCs/>
          <w:sz w:val="18"/>
          <w:szCs w:val="18"/>
          <w:lang w:val="fr-BE"/>
        </w:rPr>
        <w:t>revenus tirés d'une activité professionnelle, visés, suivant le cas, à l'article 23, § 1</w:t>
      </w:r>
      <w:r w:rsidRPr="002837E8">
        <w:rPr>
          <w:rFonts w:ascii="Arial" w:hAnsi="Arial" w:cs="Arial"/>
          <w:i/>
          <w:iCs/>
          <w:sz w:val="18"/>
          <w:szCs w:val="18"/>
          <w:vertAlign w:val="superscript"/>
          <w:lang w:val="fr-BE"/>
        </w:rPr>
        <w:t>er</w:t>
      </w:r>
      <w:r w:rsidRPr="002837E8">
        <w:rPr>
          <w:rFonts w:ascii="Arial" w:hAnsi="Arial" w:cs="Arial"/>
          <w:i/>
          <w:iCs/>
          <w:sz w:val="18"/>
          <w:szCs w:val="18"/>
          <w:lang w:val="fr-BE"/>
        </w:rPr>
        <w:t>, 1°, 2° ou 4°, ou à l'article 228, § 2, 3° et 4°, du Code des impôts sur les revenus 1992, même si l’activité est exercée par personne interposée, et toute occupation de nature similaire exercée dans un pays étranger ou au service d'une organisation internationale ou supranationale, ainsi que les pensions, rentes, allocations ou indemnités en vertu d’une législation belge ou étrangère</w:t>
      </w:r>
      <w:r w:rsidRPr="002837E8">
        <w:rPr>
          <w:rFonts w:ascii="Arial" w:hAnsi="Arial" w:cs="Arial"/>
          <w:sz w:val="18"/>
          <w:szCs w:val="18"/>
          <w:lang w:val="fr-BE"/>
        </w:rPr>
        <w:t xml:space="preserve">.  </w:t>
      </w:r>
    </w:p>
    <w:p w14:paraId="0DD4AD03" w14:textId="77777777" w:rsidR="00272021" w:rsidRPr="002837E8" w:rsidRDefault="00272021" w:rsidP="00272021">
      <w:pPr>
        <w:autoSpaceDE w:val="0"/>
        <w:autoSpaceDN w:val="0"/>
        <w:adjustRightInd w:val="0"/>
        <w:jc w:val="both"/>
        <w:rPr>
          <w:rFonts w:ascii="Arial" w:hAnsi="Arial" w:cs="Arial"/>
          <w:sz w:val="18"/>
          <w:szCs w:val="18"/>
          <w:lang w:val="fr-BE"/>
        </w:rPr>
      </w:pPr>
      <w:r w:rsidRPr="002837E8">
        <w:rPr>
          <w:rFonts w:ascii="Arial" w:hAnsi="Arial" w:cs="Arial"/>
          <w:sz w:val="18"/>
          <w:szCs w:val="18"/>
          <w:lang w:val="fr-BE"/>
        </w:rPr>
        <w:t>En résumé, cela revient aux :</w:t>
      </w:r>
    </w:p>
    <w:p w14:paraId="32FDF7D9"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revenus découlant d’une activité professionnelle, si imposables</w:t>
      </w:r>
    </w:p>
    <w:p w14:paraId="541A1CAB"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pensions, rentes, allocations et indemnités, à savoir les revenus de remplacement.</w:t>
      </w:r>
    </w:p>
    <w:p w14:paraId="08CAA7FD"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Ce n’est pas le même concept de revenus que pour l’intervention majorée (I.M.).</w:t>
      </w:r>
      <w:r w:rsidRPr="002837E8">
        <w:rPr>
          <w:rStyle w:val="Appelnotedebasdep"/>
          <w:rFonts w:ascii="Arial" w:hAnsi="Arial" w:cs="Arial"/>
          <w:sz w:val="18"/>
          <w:szCs w:val="18"/>
          <w:lang w:val="fr-BE"/>
        </w:rPr>
        <w:footnoteReference w:id="22"/>
      </w:r>
    </w:p>
    <w:p w14:paraId="619B3C8C" w14:textId="77777777" w:rsidR="00272021" w:rsidRPr="002837E8" w:rsidRDefault="00272021" w:rsidP="00272021">
      <w:pPr>
        <w:jc w:val="both"/>
        <w:rPr>
          <w:rFonts w:ascii="Arial" w:hAnsi="Arial" w:cs="Arial"/>
          <w:sz w:val="18"/>
          <w:szCs w:val="18"/>
          <w:lang w:val="fr-FR"/>
        </w:rPr>
      </w:pPr>
      <w:r w:rsidRPr="002837E8">
        <w:rPr>
          <w:rFonts w:ascii="Arial" w:hAnsi="Arial" w:cs="Arial"/>
          <w:sz w:val="18"/>
          <w:szCs w:val="18"/>
          <w:lang w:val="fr-FR"/>
        </w:rPr>
        <w:lastRenderedPageBreak/>
        <w:t xml:space="preserve">Les modalités de preuve </w:t>
      </w:r>
      <w:r w:rsidRPr="002837E8">
        <w:rPr>
          <w:rFonts w:ascii="Arial" w:hAnsi="Arial" w:cs="Arial"/>
          <w:sz w:val="18"/>
          <w:szCs w:val="18"/>
          <w:lang w:val="fr-BE"/>
        </w:rPr>
        <w:t>pour ces revenus sont fixées dans la circulaire O.A.</w:t>
      </w:r>
      <w:r w:rsidRPr="002837E8">
        <w:rPr>
          <w:rStyle w:val="cf01"/>
          <w:rFonts w:ascii="Arial" w:hAnsi="Arial" w:cs="Arial"/>
          <w:lang w:val="fr-BE"/>
        </w:rPr>
        <w:t xml:space="preserve"> n° 2013/305 du 24 septembre 2013</w:t>
      </w:r>
      <w:r w:rsidRPr="002837E8">
        <w:rPr>
          <w:rFonts w:ascii="Arial" w:hAnsi="Arial" w:cs="Arial"/>
          <w:sz w:val="18"/>
          <w:szCs w:val="18"/>
          <w:lang w:val="fr-BE"/>
        </w:rPr>
        <w:t>. En résumé, les éléments de preuve seront fournis par :</w:t>
      </w:r>
    </w:p>
    <w:p w14:paraId="1B6EA413"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la souscription d’une déclaration sur l’honneur (DSH)</w:t>
      </w:r>
    </w:p>
    <w:p w14:paraId="7E991EE0"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la production de documents probants du montant des revenus déclarés par la personne à charge, lorsque celle-ci déclare disposer de revenus inférieurs au plafond en vigueur.</w:t>
      </w:r>
    </w:p>
    <w:p w14:paraId="53427D7F"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Chacun de ces deux éléments est examiné plus en détail.</w:t>
      </w:r>
    </w:p>
    <w:p w14:paraId="38D5505F" w14:textId="77777777" w:rsidR="00272021" w:rsidRPr="002837E8" w:rsidRDefault="00272021" w:rsidP="00272021">
      <w:pPr>
        <w:ind w:left="360"/>
        <w:rPr>
          <w:rFonts w:ascii="Arial" w:hAnsi="Arial" w:cs="Arial"/>
          <w:b/>
          <w:bCs/>
          <w:i/>
          <w:iCs/>
          <w:sz w:val="18"/>
          <w:szCs w:val="18"/>
          <w:lang w:val="fr-BE"/>
        </w:rPr>
      </w:pPr>
      <w:r w:rsidRPr="002837E8">
        <w:rPr>
          <w:rFonts w:ascii="Arial" w:hAnsi="Arial" w:cs="Arial"/>
          <w:b/>
          <w:bCs/>
          <w:i/>
          <w:iCs/>
          <w:sz w:val="18"/>
          <w:szCs w:val="18"/>
          <w:lang w:val="fr-BE"/>
        </w:rPr>
        <w:t>4.2. La déclaration sur l’honneur (DSH)</w:t>
      </w:r>
    </w:p>
    <w:p w14:paraId="6A79212E"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La description et les instructions pour compléter la déclaration sur l’honneur PAC figurent dans la circulaire O.A. n° 2013/305 du 24 septembre 2013.</w:t>
      </w:r>
    </w:p>
    <w:p w14:paraId="43FAC54A"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La déclaration sur l'honneur (DSH) est remplie par le titulaire et la PAC. La responsabilité est détaillée par rubrique dans la circulaire O.A. n° 2013/305 du 24 septembre 2013.</w:t>
      </w:r>
    </w:p>
    <w:p w14:paraId="066F9116"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Cette DSH doit être présente pour chaque trimestre au cours duquel la PAC est enregistrée en tant que PAC.</w:t>
      </w:r>
    </w:p>
    <w:p w14:paraId="011DAD5F" w14:textId="77777777" w:rsidR="00272021" w:rsidRPr="002837E8" w:rsidRDefault="00272021" w:rsidP="00272021">
      <w:pPr>
        <w:jc w:val="both"/>
        <w:rPr>
          <w:rFonts w:ascii="Arial" w:hAnsi="Arial" w:cs="Arial"/>
          <w:bCs/>
          <w:sz w:val="18"/>
          <w:szCs w:val="18"/>
          <w:lang w:val="fr-BE"/>
        </w:rPr>
      </w:pPr>
      <w:bookmarkStart w:id="1" w:name="_Hlk165030146"/>
      <w:r w:rsidRPr="002837E8">
        <w:rPr>
          <w:rFonts w:ascii="Arial" w:hAnsi="Arial" w:cs="Arial"/>
          <w:sz w:val="18"/>
          <w:szCs w:val="18"/>
          <w:lang w:val="fr-BE"/>
        </w:rPr>
        <w:t xml:space="preserve">La réglementation ne permet pas l’inscription à charge d’un titulaire décédé. Ce dernier doit encore remplir et signer la DSH. Il est toujours impossible de signer post-décès du titulaire, à sa place, l’inscription d’une personne à charge ; il s’agit d’un droit propre de la personne décédée qui n’est dès lors pas transmissible, tout comme l’inscription d’une personne auprès d’une mutualité. En plus, le titulaire a toujours la possibilité de refuser qu’une personne soit inscrite à sa charge (voir partie 7 et la circulaire O.A. 2024/42 du 6 février 2024). </w:t>
      </w:r>
    </w:p>
    <w:bookmarkEnd w:id="1"/>
    <w:p w14:paraId="6A90C7B6" w14:textId="77777777" w:rsidR="00272021" w:rsidRPr="002837E8" w:rsidRDefault="00272021" w:rsidP="00272021">
      <w:pPr>
        <w:jc w:val="both"/>
        <w:rPr>
          <w:rFonts w:ascii="Arial" w:hAnsi="Arial" w:cs="Arial"/>
          <w:bCs/>
          <w:sz w:val="18"/>
          <w:szCs w:val="18"/>
          <w:lang w:val="fr-BE"/>
        </w:rPr>
      </w:pPr>
      <w:r w:rsidRPr="002837E8">
        <w:rPr>
          <w:rFonts w:ascii="Arial" w:hAnsi="Arial" w:cs="Arial"/>
          <w:bCs/>
          <w:sz w:val="18"/>
          <w:szCs w:val="18"/>
          <w:lang w:val="fr-BE"/>
        </w:rPr>
        <w:t>Un titulaire peut en revanche inscrire une personne décédée à charge si toutes les conditions sont remplies</w:t>
      </w:r>
      <w:r w:rsidRPr="002837E8">
        <w:rPr>
          <w:rStyle w:val="Appelnotedebasdep"/>
          <w:rFonts w:ascii="Arial" w:hAnsi="Arial" w:cs="Arial"/>
          <w:sz w:val="18"/>
          <w:szCs w:val="18"/>
          <w:lang w:val="fr-BE"/>
        </w:rPr>
        <w:footnoteReference w:id="23"/>
      </w:r>
      <w:r w:rsidRPr="002837E8">
        <w:rPr>
          <w:rFonts w:ascii="Arial" w:hAnsi="Arial" w:cs="Arial"/>
          <w:bCs/>
          <w:sz w:val="18"/>
          <w:szCs w:val="18"/>
          <w:lang w:val="fr-BE"/>
        </w:rPr>
        <w:t>. L’O.A. doit, comme toujours, tenir compte des règles de la prescription pour les remboursements des soins de santé en cas d’inscriptions rétroactives qui remontent dans le passé. Si la PAC est décédée, le titulaire doit alors transmettre à l’O.A. les documents probants des revenus de la PAC.</w:t>
      </w:r>
    </w:p>
    <w:p w14:paraId="4F4A85C8" w14:textId="77777777" w:rsidR="00272021" w:rsidRPr="002837E8" w:rsidRDefault="00272021" w:rsidP="00272021">
      <w:pPr>
        <w:rPr>
          <w:rFonts w:ascii="Arial" w:hAnsi="Arial" w:cs="Arial"/>
          <w:b/>
          <w:bCs/>
          <w:i/>
          <w:iCs/>
          <w:sz w:val="18"/>
          <w:szCs w:val="18"/>
          <w:lang w:val="fr-BE"/>
        </w:rPr>
      </w:pPr>
      <w:r w:rsidRPr="002837E8">
        <w:rPr>
          <w:rFonts w:ascii="Arial" w:hAnsi="Arial" w:cs="Arial"/>
          <w:b/>
          <w:bCs/>
          <w:i/>
          <w:iCs/>
          <w:sz w:val="18"/>
          <w:szCs w:val="18"/>
          <w:lang w:val="fr-BE"/>
        </w:rPr>
        <w:t xml:space="preserve">         4.3. Pièces justificatives revenus</w:t>
      </w:r>
    </w:p>
    <w:p w14:paraId="78FB27D7"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Pour la DSH, il faut ajouter des documents justificatifs qui étayent la déclaration. Ces pièces justificatives peuvent être soumises par l’assuré (exemples : copie du dernier avertissement-extrait de rôle, attestation établie par le débiteur des prestations sociales). De plus, l’O.A. peut consulter les flux de données des sources authentiques comme le Cadastre des pensions.</w:t>
      </w:r>
    </w:p>
    <w:p w14:paraId="5634494E"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Pour la personne à charge pour laquelle aucun revenu n’est déclaré, aucune pièce justificative ne doit être ajoutée.</w:t>
      </w:r>
    </w:p>
    <w:p w14:paraId="2EED2C40" w14:textId="77777777" w:rsidR="00272021" w:rsidRPr="002837E8" w:rsidRDefault="00272021" w:rsidP="00272021">
      <w:pPr>
        <w:pStyle w:val="Paragraphedeliste"/>
        <w:numPr>
          <w:ilvl w:val="1"/>
          <w:numId w:val="3"/>
        </w:numPr>
        <w:ind w:left="744"/>
        <w:jc w:val="both"/>
        <w:rPr>
          <w:rFonts w:ascii="Arial" w:hAnsi="Arial" w:cs="Arial"/>
          <w:b/>
          <w:bCs/>
          <w:i/>
          <w:iCs/>
          <w:sz w:val="18"/>
          <w:szCs w:val="18"/>
          <w:lang w:val="fr-BE"/>
        </w:rPr>
      </w:pPr>
      <w:r w:rsidRPr="002837E8">
        <w:rPr>
          <w:rFonts w:ascii="Arial" w:hAnsi="Arial" w:cs="Arial"/>
          <w:b/>
          <w:bCs/>
          <w:i/>
          <w:iCs/>
          <w:sz w:val="18"/>
          <w:szCs w:val="18"/>
          <w:lang w:val="fr-BE"/>
        </w:rPr>
        <w:t>Modifications du revenu</w:t>
      </w:r>
      <w:r w:rsidRPr="002837E8">
        <w:rPr>
          <w:rStyle w:val="Appelnotedebasdep"/>
          <w:rFonts w:ascii="Arial" w:hAnsi="Arial" w:cs="Arial"/>
          <w:i/>
          <w:iCs/>
          <w:sz w:val="18"/>
          <w:szCs w:val="18"/>
          <w:lang w:val="fr-BE"/>
        </w:rPr>
        <w:footnoteReference w:id="24"/>
      </w:r>
    </w:p>
    <w:p w14:paraId="5BC750D7"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Il appartient à la personne à charge de déclarer la modification de ses revenus.</w:t>
      </w:r>
      <w:r w:rsidRPr="002837E8">
        <w:rPr>
          <w:rStyle w:val="Appelnotedebasdep"/>
          <w:rFonts w:ascii="Arial" w:hAnsi="Arial" w:cs="Arial"/>
          <w:sz w:val="18"/>
          <w:szCs w:val="18"/>
          <w:lang w:val="fr-BE"/>
        </w:rPr>
        <w:footnoteReference w:id="25"/>
      </w:r>
    </w:p>
    <w:p w14:paraId="08752DC9" w14:textId="77777777" w:rsidR="00272021" w:rsidRPr="002837E8" w:rsidRDefault="00272021" w:rsidP="00272021">
      <w:pPr>
        <w:rPr>
          <w:rFonts w:ascii="Arial" w:hAnsi="Arial" w:cs="Arial"/>
          <w:b/>
          <w:bCs/>
          <w:sz w:val="18"/>
          <w:szCs w:val="18"/>
          <w:lang w:val="fr-BE"/>
        </w:rPr>
      </w:pPr>
      <w:r w:rsidRPr="002837E8">
        <w:rPr>
          <w:rFonts w:ascii="Arial" w:hAnsi="Arial" w:cs="Arial"/>
          <w:b/>
          <w:bCs/>
          <w:sz w:val="18"/>
          <w:szCs w:val="18"/>
          <w:lang w:val="fr-BE"/>
        </w:rPr>
        <w:t>5. Pièces justificatives pour les conditions concernant le fait de ne pas pouvoir être soi-même titulaire sans payer une cotisation personnelle</w:t>
      </w:r>
    </w:p>
    <w:p w14:paraId="126A3E28"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 xml:space="preserve">La personne qui, sans payer une cotisation personnelle, peut prétendre à des prestations de santé en qualité de titulaire ne peut pas être une personne à charge. La personne qui a droit « gratuitement » aux prestations de santé ne peut pas être en principe une personne à charge. </w:t>
      </w:r>
    </w:p>
    <w:p w14:paraId="10DF389C"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Par « cotisation personnelle », on entend la cotisation que la personne doit payer de sa poche pour avoir droit aux soins de santé mais aussi la cotisation complémentaire. Exemple de cotisation personnelle :</w:t>
      </w:r>
    </w:p>
    <w:p w14:paraId="5E8B755D"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la cotisation en qualité d’étudiant</w:t>
      </w:r>
    </w:p>
    <w:p w14:paraId="27224F92"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la cotisation en qualité de résident</w:t>
      </w:r>
    </w:p>
    <w:p w14:paraId="6A536542"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la cotisation complémentaire, ...</w:t>
      </w:r>
    </w:p>
    <w:p w14:paraId="1C609149"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lastRenderedPageBreak/>
        <w:t>Seule une personne ayant droit aux soins de santé moyennant paiement d’une cotisation personnelle aura le choix entre un droit en tant que titulaire - moyennant paiement de cette cotisation - ou en tant que personne à charge.</w:t>
      </w:r>
    </w:p>
    <w:p w14:paraId="3FB25E1C"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Si un enfant est assujetti à la sécurité sociale des travailleurs salariés, il conservera donc la qualité de PAC uniquement si la valeur minimale du bon de cotisation n’est pas atteinte : en effet, dans ce cas, il sera obligé de payer une cotisation personnelle pour obtenir le droit aux prestations de santé en qualité de titulaire. Dans ce cas, il peut choisir entre sa qualité de titulaire travailleur salarié et sa qualité de PAC.</w:t>
      </w:r>
    </w:p>
    <w:p w14:paraId="38D121AD"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Depuis le 6 juillet 2022, les O.A. peuvent inscrire d’office les personnes à charge pour lesquelles elles reçoivent un message du nouveau flux DIMONA comme titulaires en qualité de travailleurs salariés (article 32, premier alinéa, 1° de la loi SSI), si cela est fait au plus tard le dernier jour du mois suivant la prise de contact de l’O.A. sans réaction de la personne à charge. Depuis 2023, c’est le même scénario sur la base d’un bon de cotisation qui représente la valeur minimale de cotisation. La procédure complète est décrite dans la circulaire O.A. n° 2022/256 du 14 juillet 2022.</w:t>
      </w:r>
    </w:p>
    <w:p w14:paraId="4A05CAF4" w14:textId="77777777" w:rsidR="00272021" w:rsidRPr="002837E8" w:rsidRDefault="00272021" w:rsidP="00272021">
      <w:pPr>
        <w:spacing w:after="0"/>
        <w:jc w:val="both"/>
        <w:rPr>
          <w:rFonts w:ascii="Arial" w:hAnsi="Arial" w:cs="Arial"/>
          <w:sz w:val="18"/>
          <w:szCs w:val="18"/>
          <w:lang w:val="fr-BE"/>
        </w:rPr>
      </w:pPr>
      <w:r w:rsidRPr="002837E8">
        <w:rPr>
          <w:rFonts w:ascii="Arial" w:hAnsi="Arial" w:cs="Arial"/>
          <w:sz w:val="18"/>
          <w:szCs w:val="18"/>
          <w:lang w:val="fr-BE"/>
        </w:rPr>
        <w:t>Il est à noter que le fait pour un travailleur indépendant de ne pas pouvoir bénéficier de prestations de santé pour cause de non-paiement de ses cotisations empêche également l’octroi ou le maintien de la qualité de personne à charge.</w:t>
      </w:r>
      <w:r w:rsidRPr="002837E8">
        <w:rPr>
          <w:rStyle w:val="Appelnotedebasdep"/>
          <w:rFonts w:ascii="Arial" w:hAnsi="Arial" w:cs="Arial"/>
          <w:sz w:val="18"/>
          <w:szCs w:val="18"/>
          <w:lang w:val="fr-BE"/>
        </w:rPr>
        <w:footnoteReference w:id="26"/>
      </w:r>
    </w:p>
    <w:p w14:paraId="5B47DC10"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Les pièces justificatives pour l’assujettissement et l’inscription en sa propre qualité sont gérées par les O.A. En examinant systématiquement les documents justificatifs pour l’inscription en tant que titulaire également pour les bénéficiaires inscrits en tant que PAC, les O.A. peuvent éviter que le droit aux soins de santé continue à être accordé à tort en qualité de PAC si un droit personnel est possible (sans paiement de cotisations personnelles).</w:t>
      </w:r>
    </w:p>
    <w:p w14:paraId="6ED24174" w14:textId="77777777" w:rsidR="00272021" w:rsidRPr="002837E8" w:rsidRDefault="00272021" w:rsidP="00272021">
      <w:pPr>
        <w:rPr>
          <w:rFonts w:ascii="Arial" w:hAnsi="Arial" w:cs="Arial"/>
          <w:b/>
          <w:bCs/>
          <w:sz w:val="18"/>
          <w:szCs w:val="18"/>
          <w:lang w:val="fr-BE"/>
        </w:rPr>
      </w:pPr>
      <w:r w:rsidRPr="002837E8">
        <w:rPr>
          <w:rFonts w:ascii="Arial" w:hAnsi="Arial" w:cs="Arial"/>
          <w:b/>
          <w:bCs/>
          <w:sz w:val="18"/>
          <w:szCs w:val="18"/>
          <w:lang w:val="fr-BE"/>
        </w:rPr>
        <w:t>6. Pièces justificatives pour les conditions sur le choix du titulaire</w:t>
      </w:r>
    </w:p>
    <w:p w14:paraId="1325F1B6" w14:textId="77777777" w:rsidR="00272021" w:rsidRPr="002837E8" w:rsidRDefault="00272021" w:rsidP="00272021">
      <w:pPr>
        <w:ind w:left="720"/>
        <w:jc w:val="both"/>
        <w:rPr>
          <w:rFonts w:ascii="Arial" w:hAnsi="Arial" w:cs="Arial"/>
          <w:b/>
          <w:bCs/>
          <w:i/>
          <w:iCs/>
          <w:sz w:val="18"/>
          <w:szCs w:val="18"/>
          <w:lang w:val="fr-BE"/>
        </w:rPr>
      </w:pPr>
      <w:r w:rsidRPr="002837E8">
        <w:rPr>
          <w:rFonts w:ascii="Arial" w:hAnsi="Arial" w:cs="Arial"/>
          <w:b/>
          <w:bCs/>
          <w:i/>
          <w:iCs/>
          <w:sz w:val="18"/>
          <w:szCs w:val="18"/>
          <w:lang w:val="fr-BE"/>
        </w:rPr>
        <w:t>6.1. Fin du droit dérivé à la demande du titulaire</w:t>
      </w:r>
    </w:p>
    <w:p w14:paraId="31B67C41" w14:textId="77777777" w:rsidR="00272021" w:rsidRPr="002837E8" w:rsidRDefault="00272021" w:rsidP="00272021">
      <w:pPr>
        <w:jc w:val="both"/>
        <w:rPr>
          <w:rFonts w:ascii="Arial" w:hAnsi="Arial" w:cs="Arial"/>
          <w:bCs/>
          <w:sz w:val="18"/>
          <w:szCs w:val="18"/>
          <w:lang w:val="fr-FR"/>
        </w:rPr>
      </w:pPr>
      <w:r w:rsidRPr="002837E8">
        <w:rPr>
          <w:rFonts w:ascii="Arial" w:hAnsi="Arial" w:cs="Arial"/>
          <w:bCs/>
          <w:sz w:val="18"/>
          <w:szCs w:val="18"/>
          <w:lang w:val="fr-BE"/>
        </w:rPr>
        <w:t>Les formalités à accomplir lors de la suppression de l’inscription d'une PAC par son titulaire sont définies dans la circulaire O.A. n° </w:t>
      </w:r>
      <w:r w:rsidRPr="002837E8">
        <w:rPr>
          <w:rFonts w:ascii="Arial" w:hAnsi="Arial" w:cs="Arial"/>
          <w:bCs/>
          <w:sz w:val="18"/>
          <w:szCs w:val="18"/>
          <w:lang w:val="fr-FR"/>
        </w:rPr>
        <w:t>2024/42 du 6 février 2024.</w:t>
      </w:r>
    </w:p>
    <w:p w14:paraId="40C998BD" w14:textId="77777777" w:rsidR="00272021" w:rsidRPr="002837E8" w:rsidRDefault="00272021" w:rsidP="00272021">
      <w:pPr>
        <w:ind w:left="720"/>
        <w:jc w:val="both"/>
        <w:rPr>
          <w:rFonts w:ascii="Arial" w:hAnsi="Arial" w:cs="Arial"/>
          <w:b/>
          <w:bCs/>
          <w:i/>
          <w:iCs/>
          <w:sz w:val="18"/>
          <w:szCs w:val="18"/>
          <w:lang w:val="fr-BE"/>
        </w:rPr>
      </w:pPr>
      <w:r w:rsidRPr="002837E8">
        <w:rPr>
          <w:rFonts w:ascii="Arial" w:hAnsi="Arial" w:cs="Arial"/>
          <w:b/>
          <w:bCs/>
          <w:i/>
          <w:iCs/>
          <w:sz w:val="18"/>
          <w:szCs w:val="18"/>
          <w:lang w:val="fr-BE"/>
        </w:rPr>
        <w:t xml:space="preserve">6.2. Modification du titulaire </w:t>
      </w:r>
    </w:p>
    <w:p w14:paraId="10F55D4F" w14:textId="77777777" w:rsidR="00272021" w:rsidRPr="002837E8" w:rsidRDefault="00272021" w:rsidP="00272021">
      <w:pPr>
        <w:pStyle w:val="Corpsdetexte"/>
        <w:jc w:val="both"/>
        <w:rPr>
          <w:rFonts w:cs="Arial"/>
          <w:sz w:val="18"/>
          <w:szCs w:val="18"/>
          <w:lang w:val="fr-BE"/>
        </w:rPr>
      </w:pPr>
      <w:r w:rsidRPr="002837E8">
        <w:rPr>
          <w:rFonts w:cs="Arial"/>
          <w:sz w:val="18"/>
          <w:szCs w:val="18"/>
          <w:lang w:val="fr-BE"/>
        </w:rPr>
        <w:t>La demande d'inscription d'un enfant à charge d'un autre titulaire prend effet le 1</w:t>
      </w:r>
      <w:r w:rsidRPr="002837E8">
        <w:rPr>
          <w:rFonts w:cs="Arial"/>
          <w:sz w:val="18"/>
          <w:szCs w:val="18"/>
          <w:vertAlign w:val="superscript"/>
          <w:lang w:val="fr-BE"/>
        </w:rPr>
        <w:t>er</w:t>
      </w:r>
      <w:r w:rsidRPr="002837E8">
        <w:rPr>
          <w:rFonts w:cs="Arial"/>
          <w:sz w:val="18"/>
          <w:szCs w:val="18"/>
          <w:lang w:val="fr-BE"/>
        </w:rPr>
        <w:t xml:space="preserve"> janvier de l'année qui suit celle de la demande.</w:t>
      </w:r>
    </w:p>
    <w:p w14:paraId="30096097" w14:textId="77777777" w:rsidR="00272021" w:rsidRPr="002837E8" w:rsidRDefault="00272021" w:rsidP="00272021">
      <w:pPr>
        <w:pStyle w:val="Corpsdetexte"/>
        <w:jc w:val="both"/>
        <w:rPr>
          <w:rFonts w:cs="Arial"/>
          <w:sz w:val="18"/>
          <w:szCs w:val="18"/>
          <w:u w:val="single"/>
          <w:lang w:val="fr-BE"/>
        </w:rPr>
      </w:pPr>
    </w:p>
    <w:p w14:paraId="72CB3FDE" w14:textId="77777777" w:rsidR="00272021" w:rsidRPr="002837E8" w:rsidRDefault="00272021" w:rsidP="00272021">
      <w:pPr>
        <w:pStyle w:val="Corpsdetexte"/>
        <w:jc w:val="both"/>
        <w:rPr>
          <w:rFonts w:cs="Arial"/>
          <w:sz w:val="18"/>
          <w:szCs w:val="18"/>
          <w:lang w:val="fr-BE"/>
        </w:rPr>
      </w:pPr>
      <w:r w:rsidRPr="002837E8">
        <w:rPr>
          <w:rFonts w:cs="Arial"/>
          <w:sz w:val="18"/>
          <w:szCs w:val="18"/>
          <w:lang w:val="fr-BE"/>
        </w:rPr>
        <w:t>En cas de modification de la situation de l'enfant pendant la période se situant entre l'introduction de la demande susvisée et le 1</w:t>
      </w:r>
      <w:r w:rsidRPr="002837E8">
        <w:rPr>
          <w:rFonts w:cs="Arial"/>
          <w:sz w:val="18"/>
          <w:szCs w:val="18"/>
          <w:vertAlign w:val="superscript"/>
          <w:lang w:val="fr-BE"/>
        </w:rPr>
        <w:t>er</w:t>
      </w:r>
      <w:r w:rsidRPr="002837E8">
        <w:rPr>
          <w:rFonts w:cs="Arial"/>
          <w:sz w:val="18"/>
          <w:szCs w:val="18"/>
          <w:lang w:val="fr-BE"/>
        </w:rPr>
        <w:t xml:space="preserve"> janvier de l'année suivant celle de l'introduction de la demande, la demande produit toutefois ses effets immédiatement dans le respect des dispositions réglementaires applicables.</w:t>
      </w:r>
    </w:p>
    <w:p w14:paraId="7A5E1EA2" w14:textId="77777777" w:rsidR="00272021" w:rsidRPr="002837E8" w:rsidRDefault="00272021" w:rsidP="00272021">
      <w:pPr>
        <w:jc w:val="both"/>
        <w:rPr>
          <w:rFonts w:ascii="Arial" w:hAnsi="Arial" w:cs="Arial"/>
          <w:strike/>
          <w:sz w:val="18"/>
          <w:szCs w:val="18"/>
          <w:lang w:val="fr-BE"/>
        </w:rPr>
      </w:pPr>
    </w:p>
    <w:p w14:paraId="07CA17C7" w14:textId="77777777" w:rsidR="00272021" w:rsidRPr="002837E8" w:rsidRDefault="00272021" w:rsidP="00272021">
      <w:pPr>
        <w:rPr>
          <w:rFonts w:ascii="Arial" w:hAnsi="Arial" w:cs="Arial"/>
          <w:b/>
          <w:bCs/>
          <w:sz w:val="18"/>
          <w:szCs w:val="18"/>
          <w:lang w:val="fr-BE"/>
        </w:rPr>
      </w:pPr>
      <w:r w:rsidRPr="002837E8">
        <w:rPr>
          <w:rFonts w:ascii="Arial" w:hAnsi="Arial" w:cs="Arial"/>
          <w:b/>
          <w:bCs/>
          <w:sz w:val="18"/>
          <w:szCs w:val="18"/>
          <w:lang w:val="fr-BE"/>
        </w:rPr>
        <w:t>7. L’incidence de la détention sur l’inscription d’une PAC</w:t>
      </w:r>
    </w:p>
    <w:p w14:paraId="6EFEE88F" w14:textId="77777777" w:rsidR="00272021" w:rsidRPr="002837E8" w:rsidRDefault="00272021" w:rsidP="00272021">
      <w:pPr>
        <w:jc w:val="both"/>
        <w:rPr>
          <w:rStyle w:val="Marquedecommentaire"/>
          <w:rFonts w:ascii="Arial" w:hAnsi="Arial" w:cs="Arial"/>
          <w:sz w:val="18"/>
          <w:szCs w:val="18"/>
          <w:lang w:val="fr-BE"/>
        </w:rPr>
      </w:pPr>
      <w:r w:rsidRPr="002837E8">
        <w:rPr>
          <w:rFonts w:ascii="Arial" w:hAnsi="Arial" w:cs="Arial"/>
          <w:sz w:val="18"/>
          <w:szCs w:val="18"/>
          <w:lang w:val="fr-BE"/>
        </w:rPr>
        <w:t>Dans le cadre de la réforme des soins de santé pénitentiaires, les détenus et les internés placés ont été intégrés en tant que bénéficiaires de l’assurance obligatoire soins de santé au 1</w:t>
      </w:r>
      <w:r w:rsidRPr="002837E8">
        <w:rPr>
          <w:rFonts w:ascii="Arial" w:hAnsi="Arial" w:cs="Arial"/>
          <w:sz w:val="18"/>
          <w:szCs w:val="18"/>
          <w:vertAlign w:val="superscript"/>
          <w:lang w:val="fr-BE"/>
        </w:rPr>
        <w:t>er</w:t>
      </w:r>
      <w:r w:rsidRPr="002837E8">
        <w:rPr>
          <w:rFonts w:ascii="Arial" w:hAnsi="Arial" w:cs="Arial"/>
          <w:sz w:val="18"/>
          <w:szCs w:val="18"/>
          <w:lang w:val="fr-BE"/>
        </w:rPr>
        <w:t> janvier 2023. Ces bénéficiaires peuvent ouvrir un droit en tant que titulaire ou en tant que personne à charge</w:t>
      </w:r>
      <w:r w:rsidRPr="002837E8">
        <w:rPr>
          <w:rStyle w:val="Marquedecommentaire"/>
          <w:rFonts w:ascii="Arial" w:hAnsi="Arial" w:cs="Arial"/>
          <w:sz w:val="18"/>
          <w:szCs w:val="18"/>
          <w:lang w:val="fr-BE"/>
        </w:rPr>
        <w:t>.</w:t>
      </w:r>
    </w:p>
    <w:p w14:paraId="442CA9CA"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Pour ces assurés, on a introduit aussi une nouvelle qualité de titulaire dans l’article 32, alinéa 1</w:t>
      </w:r>
      <w:r w:rsidRPr="002837E8">
        <w:rPr>
          <w:rFonts w:ascii="Arial" w:hAnsi="Arial" w:cs="Arial"/>
          <w:sz w:val="18"/>
          <w:szCs w:val="18"/>
          <w:vertAlign w:val="superscript"/>
          <w:lang w:val="fr-BE"/>
        </w:rPr>
        <w:t>er</w:t>
      </w:r>
      <w:r w:rsidRPr="002837E8">
        <w:rPr>
          <w:rFonts w:ascii="Arial" w:hAnsi="Arial" w:cs="Arial"/>
          <w:sz w:val="18"/>
          <w:szCs w:val="18"/>
          <w:lang w:val="fr-BE"/>
        </w:rPr>
        <w:t xml:space="preserve">, 24° de la loi SSI, afin de garantir qu'ils puissent toujours être mis en règle en termes d'assurabilité pendant la durée de leur détention ou de leur placement. </w:t>
      </w:r>
    </w:p>
    <w:p w14:paraId="007A7D55" w14:textId="77777777" w:rsidR="00272021" w:rsidRPr="002837E8" w:rsidRDefault="00272021" w:rsidP="00272021">
      <w:pPr>
        <w:jc w:val="both"/>
        <w:rPr>
          <w:rFonts w:ascii="Arial" w:hAnsi="Arial" w:cs="Arial"/>
          <w:sz w:val="18"/>
          <w:szCs w:val="18"/>
          <w:lang w:val="fr-BE"/>
        </w:rPr>
      </w:pPr>
      <w:r w:rsidRPr="002837E8">
        <w:rPr>
          <w:rFonts w:ascii="Arial" w:hAnsi="Arial" w:cs="Arial"/>
          <w:sz w:val="18"/>
          <w:szCs w:val="18"/>
          <w:lang w:val="fr-BE"/>
        </w:rPr>
        <w:t>Vous trouverez de plus amples informations à ce sujet dans :</w:t>
      </w:r>
    </w:p>
    <w:p w14:paraId="7626DC46"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 xml:space="preserve">circulaire O.A. n° </w:t>
      </w:r>
      <w:r w:rsidRPr="002837E8">
        <w:rPr>
          <w:rFonts w:ascii="Arial" w:hAnsi="Arial" w:cs="Arial"/>
          <w:sz w:val="18"/>
          <w:szCs w:val="18"/>
          <w:lang w:val="fr-FR"/>
        </w:rPr>
        <w:t xml:space="preserve">2025/113 </w:t>
      </w:r>
      <w:r w:rsidRPr="002837E8">
        <w:rPr>
          <w:rFonts w:ascii="Arial" w:hAnsi="Arial" w:cs="Arial"/>
          <w:sz w:val="18"/>
          <w:szCs w:val="18"/>
          <w:lang w:val="fr-BE"/>
        </w:rPr>
        <w:t>du 23.04.2025 - Intégration des détenus dans l’assurance obligatoire soins de santé</w:t>
      </w:r>
    </w:p>
    <w:p w14:paraId="4BDD64B0" w14:textId="77777777" w:rsidR="00272021" w:rsidRPr="002837E8" w:rsidRDefault="00272021" w:rsidP="00272021">
      <w:pPr>
        <w:pStyle w:val="Paragraphedeliste"/>
        <w:numPr>
          <w:ilvl w:val="0"/>
          <w:numId w:val="2"/>
        </w:numPr>
        <w:jc w:val="both"/>
        <w:rPr>
          <w:rFonts w:ascii="Arial" w:hAnsi="Arial" w:cs="Arial"/>
          <w:sz w:val="18"/>
          <w:szCs w:val="18"/>
          <w:lang w:val="fr-BE"/>
        </w:rPr>
      </w:pPr>
      <w:r w:rsidRPr="002837E8">
        <w:rPr>
          <w:rFonts w:ascii="Arial" w:hAnsi="Arial" w:cs="Arial"/>
          <w:sz w:val="18"/>
          <w:szCs w:val="18"/>
          <w:lang w:val="fr-BE"/>
        </w:rPr>
        <w:t>circulaire O.A. n° </w:t>
      </w:r>
      <w:r w:rsidRPr="002837E8">
        <w:rPr>
          <w:rFonts w:ascii="Arial" w:hAnsi="Arial" w:cs="Arial"/>
          <w:sz w:val="18"/>
          <w:szCs w:val="18"/>
          <w:lang w:val="fr-FR"/>
        </w:rPr>
        <w:t xml:space="preserve">2024/163 du 03.06.2024 </w:t>
      </w:r>
      <w:r w:rsidRPr="002837E8">
        <w:rPr>
          <w:rFonts w:ascii="Arial" w:hAnsi="Arial" w:cs="Arial"/>
          <w:sz w:val="18"/>
          <w:szCs w:val="18"/>
          <w:lang w:val="fr-BE"/>
        </w:rPr>
        <w:t>- Pièces justificatives relatives aux détenus et aux internés dans le cadre de l’ASSI : le flux de détention et les attestations relatives aux internés dans un établissement de soins. Mise à jour de la circulaire O.A.</w:t>
      </w:r>
    </w:p>
    <w:p w14:paraId="076C91AD" w14:textId="77777777" w:rsidR="00272021" w:rsidRPr="002837E8" w:rsidRDefault="00272021" w:rsidP="00272021">
      <w:pPr>
        <w:rPr>
          <w:rFonts w:ascii="Arial" w:hAnsi="Arial" w:cs="Arial"/>
          <w:b/>
          <w:bCs/>
          <w:sz w:val="18"/>
          <w:szCs w:val="18"/>
          <w:lang w:val="fr-FR"/>
        </w:rPr>
      </w:pPr>
      <w:r w:rsidRPr="002837E8">
        <w:rPr>
          <w:rFonts w:ascii="Arial" w:hAnsi="Arial" w:cs="Arial"/>
          <w:b/>
          <w:bCs/>
          <w:sz w:val="18"/>
          <w:szCs w:val="18"/>
          <w:lang w:val="fr-FR"/>
        </w:rPr>
        <w:lastRenderedPageBreak/>
        <w:t>8. Entrée en vigueur</w:t>
      </w:r>
    </w:p>
    <w:p w14:paraId="1B1D6D19" w14:textId="6B1D563D" w:rsidR="00CE254A" w:rsidRPr="00272021" w:rsidRDefault="00272021" w:rsidP="00272021">
      <w:pPr>
        <w:rPr>
          <w:rFonts w:ascii="Arial" w:hAnsi="Arial" w:cs="Arial"/>
          <w:sz w:val="18"/>
          <w:szCs w:val="18"/>
          <w:lang w:val="fr-BE"/>
        </w:rPr>
      </w:pPr>
      <w:r w:rsidRPr="002837E8">
        <w:rPr>
          <w:rFonts w:ascii="Arial" w:hAnsi="Arial" w:cs="Arial"/>
          <w:sz w:val="18"/>
          <w:szCs w:val="18"/>
          <w:lang w:val="fr-FR"/>
        </w:rPr>
        <w:t>La présente circulaire remplace la circulaire O.A. n° 2024/195 à partir du jour suivant sa</w:t>
      </w:r>
      <w:r w:rsidRPr="008A1370">
        <w:rPr>
          <w:rFonts w:ascii="Arial" w:hAnsi="Arial" w:cs="Arial"/>
          <w:lang w:val="fr-FR"/>
        </w:rPr>
        <w:t xml:space="preserve"> </w:t>
      </w:r>
      <w:r w:rsidRPr="002837E8">
        <w:rPr>
          <w:rFonts w:ascii="Arial" w:hAnsi="Arial" w:cs="Arial"/>
          <w:sz w:val="18"/>
          <w:szCs w:val="18"/>
          <w:lang w:val="fr-FR"/>
        </w:rPr>
        <w:t>publication.</w:t>
      </w:r>
    </w:p>
    <w:p w14:paraId="56BAF669" w14:textId="60BBAE5F" w:rsidR="00A80F56" w:rsidRPr="003321F1" w:rsidRDefault="00A80F56" w:rsidP="00A80F56">
      <w:pPr>
        <w:rPr>
          <w:rFonts w:ascii="Arial" w:hAnsi="Arial" w:cs="Arial"/>
          <w:sz w:val="18"/>
          <w:szCs w:val="18"/>
          <w:lang w:val="nl-BE"/>
        </w:rPr>
      </w:pP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p>
    <w:p w14:paraId="0AA508B4" w14:textId="2604F019" w:rsidR="00450167" w:rsidRPr="003321F1" w:rsidRDefault="0028170D" w:rsidP="0028170D">
      <w:pPr>
        <w:tabs>
          <w:tab w:val="left" w:pos="3558"/>
          <w:tab w:val="center" w:pos="4680"/>
          <w:tab w:val="left" w:pos="7098"/>
          <w:tab w:val="right" w:pos="9360"/>
        </w:tabs>
        <w:ind w:left="2880" w:firstLine="2880"/>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003307F5">
        <w:rPr>
          <w:rFonts w:ascii="Arial" w:hAnsi="Arial" w:cs="Arial"/>
          <w:sz w:val="18"/>
          <w:szCs w:val="18"/>
          <w:lang w:val="nl-NL"/>
        </w:rPr>
        <w:t xml:space="preserve">    </w:t>
      </w:r>
      <w:r w:rsidR="003307F5">
        <w:rPr>
          <w:rFonts w:ascii="Arial" w:hAnsi="Arial" w:cs="Arial"/>
          <w:sz w:val="18"/>
          <w:szCs w:val="18"/>
          <w:lang w:val="nl-NL"/>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58F796E5" w14:textId="1B03E4A6" w:rsidR="00163943" w:rsidRPr="003321F1" w:rsidRDefault="0028170D"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7F676A8D" w14:textId="0028F9E2" w:rsidR="00A80F56" w:rsidRPr="003321F1" w:rsidRDefault="00A80F56" w:rsidP="00C70678">
      <w:pPr>
        <w:tabs>
          <w:tab w:val="left" w:pos="3558"/>
          <w:tab w:val="center" w:pos="4680"/>
          <w:tab w:val="left" w:pos="7098"/>
          <w:tab w:val="right" w:pos="9360"/>
        </w:tabs>
        <w:rPr>
          <w:rFonts w:ascii="Arial" w:hAnsi="Arial" w:cs="Arial"/>
          <w:sz w:val="18"/>
          <w:szCs w:val="18"/>
          <w:lang w:val="nl-NL"/>
        </w:rPr>
      </w:pPr>
    </w:p>
    <w:p w14:paraId="3F070BAC" w14:textId="013B17C6" w:rsidR="00A80F56" w:rsidRPr="003321F1"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6A101A58" w14:textId="00CA9E30" w:rsidR="00A80F56" w:rsidRPr="00272021" w:rsidRDefault="00A80F56" w:rsidP="00A80F56">
      <w:pPr>
        <w:rPr>
          <w:rFonts w:ascii="Arial" w:hAnsi="Arial" w:cs="Arial"/>
          <w:sz w:val="18"/>
          <w:szCs w:val="18"/>
          <w:lang w:val="fr-BE"/>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272021" w:rsidRDefault="00A80F56" w:rsidP="00A80F56">
      <w:pPr>
        <w:rPr>
          <w:rFonts w:ascii="Arial" w:hAnsi="Arial" w:cs="Arial"/>
          <w:sz w:val="18"/>
          <w:szCs w:val="18"/>
          <w:lang w:val="fr-BE"/>
        </w:rPr>
      </w:pP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r w:rsidRPr="00272021">
        <w:rPr>
          <w:rFonts w:ascii="Arial" w:hAnsi="Arial" w:cs="Arial"/>
          <w:sz w:val="18"/>
          <w:szCs w:val="18"/>
          <w:lang w:val="fr-BE"/>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D99946A" w:rsidR="00FB1E96" w:rsidRPr="00272021" w:rsidRDefault="005643C5" w:rsidP="00D6213A">
      <w:pPr>
        <w:tabs>
          <w:tab w:val="left" w:pos="3558"/>
          <w:tab w:val="center" w:pos="4680"/>
          <w:tab w:val="left" w:pos="7098"/>
          <w:tab w:val="right" w:pos="9360"/>
        </w:tabs>
        <w:rPr>
          <w:rFonts w:ascii="Arial" w:hAnsi="Arial" w:cs="Arial"/>
          <w:sz w:val="18"/>
          <w:szCs w:val="18"/>
          <w:lang w:val="fr-BE"/>
        </w:rPr>
      </w:pPr>
      <w:r w:rsidRPr="00272021">
        <w:rPr>
          <w:rFonts w:ascii="Arial" w:hAnsi="Arial" w:cs="Arial"/>
          <w:sz w:val="18"/>
          <w:szCs w:val="18"/>
          <w:lang w:val="fr-BE"/>
        </w:rPr>
        <w:t>Pièces jointes</w:t>
      </w:r>
      <w:r w:rsidR="00C70678" w:rsidRPr="00272021">
        <w:rPr>
          <w:rFonts w:ascii="Arial" w:hAnsi="Arial" w:cs="Arial"/>
          <w:sz w:val="18"/>
          <w:szCs w:val="18"/>
          <w:lang w:val="fr-BE"/>
        </w:rPr>
        <w:t xml:space="preserve"> : </w:t>
      </w:r>
      <w:r w:rsidR="00272021" w:rsidRPr="008A1370">
        <w:rPr>
          <w:rFonts w:ascii="Arial" w:hAnsi="Arial" w:cs="Arial"/>
          <w:sz w:val="18"/>
          <w:szCs w:val="18"/>
          <w:lang w:val="fr-BE"/>
        </w:rPr>
        <w:t>Néan</w:t>
      </w:r>
      <w:r w:rsidR="00272021">
        <w:rPr>
          <w:rFonts w:ascii="Arial" w:hAnsi="Arial" w:cs="Arial"/>
          <w:sz w:val="18"/>
          <w:szCs w:val="18"/>
          <w:lang w:val="fr-BE"/>
        </w:rPr>
        <w:t>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2"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0004617B" w14:paraId="457478BA" w14:textId="77777777" w:rsidTr="001E02BB">
            <w:trPr>
              <w:trHeight w:val="323"/>
            </w:trPr>
            <w:tc>
              <w:tcPr>
                <w:tcW w:w="5385" w:type="dxa"/>
              </w:tcPr>
              <w:p w14:paraId="74ADAA8A" w14:textId="35A9FC11" w:rsidR="0004617B" w:rsidRDefault="00D518C4" w:rsidP="00CC7086">
                <w:pPr>
                  <w:rPr>
                    <w:b/>
                    <w:bCs/>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bookmarkEnd w:id="2"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14:paraId="7055EF27" w14:textId="77777777" w:rsidTr="001E02BB">
            <w:trPr>
              <w:trHeight w:val="323"/>
            </w:trPr>
            <w:tc>
              <w:tcPr>
                <w:tcW w:w="5385" w:type="dxa"/>
              </w:tcPr>
              <w:p w14:paraId="7D66EB18" w14:textId="77777777" w:rsidR="00791660" w:rsidRDefault="00D518C4"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B5CB" w14:textId="77777777" w:rsidR="00A56E77" w:rsidRDefault="00A56E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38B9" w14:textId="77777777" w:rsidR="005F4B64" w:rsidRDefault="005F4B64" w:rsidP="005643C5">
    <w:pPr>
      <w:pStyle w:val="Pieddepage"/>
      <w:rPr>
        <w:rFonts w:ascii="Arial" w:hAnsi="Arial" w:cs="Arial"/>
        <w:sz w:val="14"/>
        <w:szCs w:val="14"/>
        <w:lang w:val="en-GB"/>
      </w:rPr>
    </w:pPr>
  </w:p>
  <w:p w14:paraId="74079769" w14:textId="77777777" w:rsidR="005F4B64" w:rsidRDefault="005F4B64" w:rsidP="005643C5">
    <w:pPr>
      <w:pStyle w:val="Pieddepage"/>
      <w:rPr>
        <w:rFonts w:ascii="Arial" w:hAnsi="Arial" w:cs="Arial"/>
        <w:sz w:val="14"/>
        <w:szCs w:val="14"/>
        <w:lang w:val="en-GB"/>
      </w:rPr>
    </w:pPr>
  </w:p>
  <w:p w14:paraId="085D344C" w14:textId="0D63B8D9" w:rsidR="005643C5" w:rsidRPr="005F4B21" w:rsidRDefault="005643C5" w:rsidP="005643C5">
    <w:pPr>
      <w:pStyle w:val="Pieddepage"/>
      <w:rPr>
        <w:lang w:val="en-GB"/>
      </w:rPr>
    </w:pPr>
    <w:r w:rsidRPr="003321F1">
      <w:rPr>
        <w:rFonts w:ascii="Arial" w:hAnsi="Arial" w:cs="Arial"/>
        <w:sz w:val="14"/>
        <w:szCs w:val="14"/>
        <w:lang w:val="en-GB"/>
      </w:rPr>
      <w:t xml:space="preserve">Avenue </w:t>
    </w:r>
    <w:proofErr w:type="spellStart"/>
    <w:r w:rsidRPr="003321F1">
      <w:rPr>
        <w:rFonts w:ascii="Arial" w:hAnsi="Arial" w:cs="Arial"/>
        <w:sz w:val="14"/>
        <w:szCs w:val="14"/>
        <w:lang w:val="en-GB"/>
      </w:rPr>
      <w:t>Gali</w:t>
    </w:r>
    <w:r w:rsidR="00933599">
      <w:rPr>
        <w:rFonts w:ascii="Arial" w:hAnsi="Arial" w:cs="Arial"/>
        <w:sz w:val="14"/>
        <w:szCs w:val="14"/>
        <w:lang w:val="en-GB"/>
      </w:rPr>
      <w:t>l</w:t>
    </w:r>
    <w:r w:rsidRPr="003321F1">
      <w:rPr>
        <w:rFonts w:ascii="Arial" w:hAnsi="Arial" w:cs="Arial"/>
        <w:sz w:val="14"/>
        <w:szCs w:val="14"/>
        <w:lang w:val="en-GB"/>
      </w:rPr>
      <w:t>ée</w:t>
    </w:r>
    <w:proofErr w:type="spellEnd"/>
    <w:r w:rsidRPr="003321F1">
      <w:rPr>
        <w:rFonts w:ascii="Arial" w:hAnsi="Arial" w:cs="Arial"/>
        <w:sz w:val="14"/>
        <w:szCs w:val="14"/>
        <w:lang w:val="en-GB"/>
      </w:rPr>
      <w:t xml:space="preserve"> 5/01, 1210 </w:t>
    </w:r>
    <w:proofErr w:type="spellStart"/>
    <w:r w:rsidR="00933599">
      <w:rPr>
        <w:rFonts w:ascii="Arial" w:hAnsi="Arial" w:cs="Arial"/>
        <w:sz w:val="14"/>
        <w:szCs w:val="14"/>
        <w:lang w:val="en-GB"/>
      </w:rPr>
      <w:t>Bruxelles</w:t>
    </w:r>
    <w:proofErr w:type="spellEnd"/>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D518C4" w:rsidP="005643C5">
    <w:pPr>
      <w:pStyle w:val="Pieddepage"/>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6EBD" w14:textId="74F5D731" w:rsidR="005F4B64" w:rsidRDefault="0081128A">
    <w:pPr>
      <w:pStyle w:val="Pieddepage"/>
    </w:pPr>
    <w:r w:rsidRPr="003321F1">
      <w:rPr>
        <w:rFonts w:ascii="Arial" w:hAnsi="Arial" w:cs="Arial"/>
        <w:sz w:val="14"/>
        <w:szCs w:val="14"/>
        <w:lang w:val="en-GB"/>
      </w:rPr>
      <w:t xml:space="preserve">Avenue </w:t>
    </w:r>
    <w:proofErr w:type="spellStart"/>
    <w:r w:rsidRPr="003321F1">
      <w:rPr>
        <w:rFonts w:ascii="Arial" w:hAnsi="Arial" w:cs="Arial"/>
        <w:sz w:val="14"/>
        <w:szCs w:val="14"/>
        <w:lang w:val="en-GB"/>
      </w:rPr>
      <w:t>Gali</w:t>
    </w:r>
    <w:r>
      <w:rPr>
        <w:rFonts w:ascii="Arial" w:hAnsi="Arial" w:cs="Arial"/>
        <w:sz w:val="14"/>
        <w:szCs w:val="14"/>
        <w:lang w:val="en-GB"/>
      </w:rPr>
      <w:t>l</w:t>
    </w:r>
    <w:r w:rsidRPr="003321F1">
      <w:rPr>
        <w:rFonts w:ascii="Arial" w:hAnsi="Arial" w:cs="Arial"/>
        <w:sz w:val="14"/>
        <w:szCs w:val="14"/>
        <w:lang w:val="en-GB"/>
      </w:rPr>
      <w:t>ée</w:t>
    </w:r>
    <w:proofErr w:type="spellEnd"/>
    <w:r w:rsidRPr="003321F1">
      <w:rPr>
        <w:rFonts w:ascii="Arial" w:hAnsi="Arial" w:cs="Arial"/>
        <w:sz w:val="14"/>
        <w:szCs w:val="14"/>
        <w:lang w:val="en-GB"/>
      </w:rPr>
      <w:t xml:space="preserve"> 5/01, 1210 </w:t>
    </w:r>
    <w:proofErr w:type="spellStart"/>
    <w:r>
      <w:rPr>
        <w:rFonts w:ascii="Arial" w:hAnsi="Arial" w:cs="Arial"/>
        <w:sz w:val="14"/>
        <w:szCs w:val="14"/>
        <w:lang w:val="en-GB"/>
      </w:rPr>
      <w:t>Bruxelles</w:t>
    </w:r>
    <w:proofErr w:type="spellEnd"/>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 w:id="2">
    <w:p w14:paraId="5F824B6F" w14:textId="77777777" w:rsidR="00272021" w:rsidRPr="00050307" w:rsidRDefault="00272021" w:rsidP="00272021">
      <w:pPr>
        <w:spacing w:after="0" w:line="240" w:lineRule="auto"/>
        <w:jc w:val="both"/>
        <w:rPr>
          <w:rFonts w:ascii="Arial" w:eastAsia="Times New Roman" w:hAnsi="Arial" w:cs="Arial"/>
          <w:sz w:val="16"/>
          <w:szCs w:val="16"/>
          <w:lang w:val="fr-FR" w:eastAsia="nl-NL"/>
        </w:rPr>
      </w:pPr>
      <w:r w:rsidRPr="00050307">
        <w:rPr>
          <w:rStyle w:val="Appelnotedebasdep"/>
          <w:rFonts w:ascii="Arial" w:hAnsi="Arial" w:cs="Arial"/>
          <w:sz w:val="16"/>
          <w:szCs w:val="16"/>
        </w:rPr>
        <w:footnoteRef/>
      </w:r>
      <w:r w:rsidRPr="00050307">
        <w:rPr>
          <w:rFonts w:ascii="Arial" w:hAnsi="Arial" w:cs="Arial"/>
          <w:sz w:val="16"/>
          <w:szCs w:val="16"/>
          <w:lang w:val="fr"/>
        </w:rPr>
        <w:t xml:space="preserve"> Dans le cas d’une inscription en tant que PÀC, l’O.A. doit vérifier le respect des différentes conditions pour l’inscription de cette personne à charge auprès de ce titulaire spécifique. Cela ne peut pas se faire sur la base du formulaire d’inscription.</w:t>
      </w:r>
    </w:p>
  </w:footnote>
  <w:footnote w:id="3">
    <w:p w14:paraId="2494C31C" w14:textId="77777777" w:rsidR="00272021" w:rsidRPr="00050307" w:rsidRDefault="00272021" w:rsidP="00272021">
      <w:pPr>
        <w:pStyle w:val="Notedebasdepage"/>
        <w:jc w:val="both"/>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Le mariage putatif est la doctrine juridique selon laquelle un mariage déclaré nul conserve dans certains cas les effets d'un mariage valide.  L’annulation du mariage a en effet des conséquences très importantes : on fait comme si le mariage n’avait jamais existé. Dans certains cas, cela peut être ressenti comme injuste. C'est pourquoi la loi prévoit un régime de faveur dans certains cas, en prévoyant une modération de la nullité. La modération implique que la nullité de mariage ne produit ses effets que dans le futur. Les conséquences du mariage continuent d’exister mais pas le mariage en soi.</w:t>
      </w:r>
    </w:p>
  </w:footnote>
  <w:footnote w:id="4">
    <w:p w14:paraId="7A0DBE38" w14:textId="77777777" w:rsidR="00272021" w:rsidRPr="00050307" w:rsidRDefault="00272021" w:rsidP="00272021">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FR"/>
        </w:rPr>
        <w:t xml:space="preserve"> Circulaire O.A. 2016/20 de 19 janvier 2016</w:t>
      </w:r>
    </w:p>
  </w:footnote>
  <w:footnote w:id="5">
    <w:p w14:paraId="7C475B42" w14:textId="77777777" w:rsidR="00272021" w:rsidRPr="00CA2A85" w:rsidRDefault="00272021" w:rsidP="00272021">
      <w:pPr>
        <w:pStyle w:val="Notedebasdepage"/>
        <w:jc w:val="both"/>
        <w:rPr>
          <w:rFonts w:cs="Arial"/>
          <w:sz w:val="16"/>
          <w:szCs w:val="16"/>
          <w:lang w:val="fr-FR"/>
        </w:rPr>
      </w:pPr>
      <w:r w:rsidRPr="00CA2A85">
        <w:rPr>
          <w:rStyle w:val="Appelnotedebasdep"/>
          <w:rFonts w:cs="Arial"/>
          <w:sz w:val="16"/>
          <w:szCs w:val="16"/>
        </w:rPr>
        <w:footnoteRef/>
      </w:r>
      <w:r w:rsidRPr="00CA2A85">
        <w:rPr>
          <w:rFonts w:cs="Arial"/>
          <w:sz w:val="16"/>
          <w:szCs w:val="16"/>
          <w:lang w:val="fr"/>
        </w:rPr>
        <w:t xml:space="preserve"> La notion « d’assumer l’entretien » f</w:t>
      </w:r>
      <w:r w:rsidRPr="00CA2A85">
        <w:rPr>
          <w:rFonts w:cs="Arial"/>
          <w:sz w:val="16"/>
          <w:szCs w:val="16"/>
          <w:lang w:val="fr-BE"/>
        </w:rPr>
        <w:t>ait partie de l’article 123 2</w:t>
      </w:r>
      <w:r>
        <w:rPr>
          <w:rFonts w:cs="Arial"/>
          <w:sz w:val="16"/>
          <w:szCs w:val="16"/>
          <w:vertAlign w:val="superscript"/>
          <w:lang w:val="fr-BE"/>
        </w:rPr>
        <w:t>e</w:t>
      </w:r>
      <w:r w:rsidRPr="00CA2A85">
        <w:rPr>
          <w:rFonts w:cs="Arial"/>
          <w:sz w:val="16"/>
          <w:szCs w:val="16"/>
          <w:lang w:val="fr-BE"/>
        </w:rPr>
        <w:t xml:space="preserve"> alinéa de l’A.R. 03/07/1996</w:t>
      </w:r>
      <w:r w:rsidRPr="00CA2A85">
        <w:rPr>
          <w:rFonts w:cs="Arial"/>
          <w:sz w:val="16"/>
          <w:szCs w:val="16"/>
          <w:lang w:val="fr"/>
        </w:rPr>
        <w:t xml:space="preserve">. </w:t>
      </w:r>
      <w:r w:rsidRPr="00CA2A85">
        <w:rPr>
          <w:rFonts w:cs="Arial"/>
          <w:sz w:val="16"/>
          <w:szCs w:val="16"/>
          <w:lang w:val="fr-BE"/>
        </w:rPr>
        <w:t xml:space="preserve"> Le conjoint non divorcé, mais séparé de fait ou séparé de corps peut être personne à charge dans l'une des éventualités suivantes : a) il assume l'entretien d'au moins un enfant considéré comme personne à charge. La qualité de personne à charge de cet enfant est appréciée, au sens du point 3, comme si le conjoint séparé de fait ou séparé de corps était lui-même titulaire </w:t>
      </w:r>
      <w:r>
        <w:rPr>
          <w:rFonts w:cs="Arial"/>
          <w:sz w:val="16"/>
          <w:szCs w:val="16"/>
          <w:lang w:val="fr-BE"/>
        </w:rPr>
        <w:t xml:space="preserve"> </w:t>
      </w:r>
      <w:r w:rsidRPr="00CA2A85">
        <w:rPr>
          <w:rFonts w:cs="Arial"/>
          <w:sz w:val="16"/>
          <w:szCs w:val="16"/>
          <w:lang w:val="fr-BE"/>
        </w:rPr>
        <w:t>-&gt; donc assumer l'entretien se rapporte à l'enfant</w:t>
      </w:r>
      <w:r w:rsidRPr="00CA2A85">
        <w:rPr>
          <w:rFonts w:cs="Arial"/>
          <w:sz w:val="16"/>
          <w:szCs w:val="16"/>
          <w:lang w:val="fr"/>
        </w:rPr>
        <w:t>.</w:t>
      </w:r>
    </w:p>
  </w:footnote>
  <w:footnote w:id="6">
    <w:p w14:paraId="5884E8FD" w14:textId="77777777" w:rsidR="00272021" w:rsidRPr="00CA2A85" w:rsidRDefault="00272021" w:rsidP="00272021">
      <w:pPr>
        <w:pStyle w:val="Notedebasdepage"/>
        <w:jc w:val="both"/>
        <w:rPr>
          <w:rFonts w:cs="Arial"/>
          <w:sz w:val="16"/>
          <w:szCs w:val="16"/>
          <w:lang w:val="fr-FR"/>
        </w:rPr>
      </w:pPr>
      <w:r w:rsidRPr="00CA2A85">
        <w:rPr>
          <w:rStyle w:val="Appelnotedebasdep"/>
          <w:rFonts w:cs="Arial"/>
          <w:sz w:val="16"/>
          <w:szCs w:val="16"/>
        </w:rPr>
        <w:footnoteRef/>
      </w:r>
      <w:r w:rsidRPr="00CA2A85">
        <w:rPr>
          <w:rFonts w:cs="Arial"/>
          <w:sz w:val="16"/>
          <w:szCs w:val="16"/>
          <w:lang w:val="fr"/>
        </w:rPr>
        <w:t xml:space="preserve"> La preuve de l’entretien de l’enfant doit également être apportée dans le cadre de la coparentalité pour permettre l’inscription en tant que conjoint-PÀC.</w:t>
      </w:r>
    </w:p>
  </w:footnote>
  <w:footnote w:id="7">
    <w:p w14:paraId="7DEB0F0B" w14:textId="77777777" w:rsidR="00272021" w:rsidRPr="00050307" w:rsidRDefault="00272021" w:rsidP="00272021">
      <w:pPr>
        <w:pStyle w:val="Notedebasdepage"/>
        <w:jc w:val="both"/>
        <w:rPr>
          <w:rFonts w:cs="Arial"/>
          <w:sz w:val="16"/>
          <w:szCs w:val="16"/>
          <w:lang w:val="fr-FR"/>
        </w:rPr>
      </w:pPr>
      <w:r w:rsidRPr="00CA2A85">
        <w:rPr>
          <w:rStyle w:val="Appelnotedebasdep"/>
          <w:rFonts w:cs="Arial"/>
          <w:sz w:val="16"/>
          <w:szCs w:val="16"/>
        </w:rPr>
        <w:footnoteRef/>
      </w:r>
      <w:r w:rsidRPr="00CA2A85">
        <w:rPr>
          <w:rFonts w:cs="Arial"/>
          <w:sz w:val="16"/>
          <w:szCs w:val="16"/>
          <w:lang w:val="fr"/>
        </w:rPr>
        <w:t xml:space="preserve"> T.I.140 et 141.</w:t>
      </w:r>
    </w:p>
  </w:footnote>
  <w:footnote w:id="8">
    <w:p w14:paraId="3DAD10BB" w14:textId="77777777" w:rsidR="00272021" w:rsidRPr="00050307" w:rsidRDefault="00272021" w:rsidP="00272021">
      <w:pPr>
        <w:pStyle w:val="Notedebasdepage"/>
        <w:jc w:val="both"/>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Les codes de la pension de survie disponibles à l’annexe 4 de la </w:t>
      </w:r>
      <w:r>
        <w:rPr>
          <w:rFonts w:cs="Arial"/>
          <w:sz w:val="16"/>
          <w:szCs w:val="16"/>
          <w:lang w:val="fr"/>
        </w:rPr>
        <w:t>c</w:t>
      </w:r>
      <w:r w:rsidRPr="00050307">
        <w:rPr>
          <w:rFonts w:cs="Arial"/>
          <w:sz w:val="16"/>
          <w:szCs w:val="16"/>
          <w:lang w:val="fr"/>
        </w:rPr>
        <w:t>irculaire O.A. n° 2023/225 du 24 août 2023 « Preuves de qualité de titulaire visé à l’article 32, alinéa premier, 1°, 2° à 6° inclus, 7° à 11° inclus, 12°, 13°, 14°, 16° et 20°, de la loi relative à l’assurance obligatoire soins de santé et indemnités, coordonnée le 14 juillet 1994 ».</w:t>
      </w:r>
    </w:p>
  </w:footnote>
  <w:footnote w:id="9">
    <w:p w14:paraId="3367B9F7" w14:textId="77777777" w:rsidR="00272021" w:rsidRPr="00050307" w:rsidRDefault="00272021" w:rsidP="00272021">
      <w:pPr>
        <w:pStyle w:val="Notedebasdepage"/>
        <w:jc w:val="both"/>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La circulaire O.A. n° 2023/128 du 6 juin 2023 donne une description du Cadastre des pensions.</w:t>
      </w:r>
    </w:p>
  </w:footnote>
  <w:footnote w:id="10">
    <w:p w14:paraId="2D55FF04" w14:textId="77777777" w:rsidR="00272021" w:rsidRPr="00050307" w:rsidRDefault="00272021" w:rsidP="00272021">
      <w:pPr>
        <w:pStyle w:val="Notedebasdepage"/>
        <w:jc w:val="both"/>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Dans certains cas, une demande d’inscription comme cohabitant à charge est refusée. L’inscription d’un cohabitant n’est pas autorisée si le titulaire concerné a un conjoint à charge. Même si l’époux, lui-même titulaire, vit sous le même toit que le titulaire à charge de qui il est demandé d’inscrire un cohabitant. Un titulaire ne peut aussi avoir qu’un seul cohabitant-PÀC.</w:t>
      </w:r>
    </w:p>
  </w:footnote>
  <w:footnote w:id="11">
    <w:p w14:paraId="5724FE77" w14:textId="77777777" w:rsidR="00272021" w:rsidRPr="00050307" w:rsidRDefault="00272021" w:rsidP="00272021">
      <w:pPr>
        <w:pStyle w:val="Notedebasdepage"/>
        <w:jc w:val="both"/>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T.I. 140 et 141.</w:t>
      </w:r>
    </w:p>
  </w:footnote>
  <w:footnote w:id="12">
    <w:p w14:paraId="4142F60B" w14:textId="77777777" w:rsidR="00272021" w:rsidRPr="00050307" w:rsidRDefault="00272021" w:rsidP="00272021">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w:t>
      </w:r>
      <w:proofErr w:type="spellStart"/>
      <w:r w:rsidRPr="00050307">
        <w:rPr>
          <w:rFonts w:cs="Arial"/>
          <w:sz w:val="16"/>
          <w:szCs w:val="16"/>
          <w:lang w:val="fr"/>
        </w:rPr>
        <w:t>familyCompositionResponseType</w:t>
      </w:r>
      <w:proofErr w:type="spellEnd"/>
      <w:r w:rsidRPr="00050307">
        <w:rPr>
          <w:rFonts w:cs="Arial"/>
          <w:sz w:val="16"/>
          <w:szCs w:val="16"/>
          <w:lang w:val="fr"/>
        </w:rPr>
        <w:t>&gt;</w:t>
      </w:r>
      <w:proofErr w:type="spellStart"/>
      <w:r w:rsidRPr="00050307">
        <w:rPr>
          <w:rFonts w:cs="Arial"/>
          <w:sz w:val="16"/>
          <w:szCs w:val="16"/>
          <w:lang w:val="fr"/>
        </w:rPr>
        <w:t>familyMember</w:t>
      </w:r>
      <w:proofErr w:type="spellEnd"/>
      <w:r w:rsidRPr="00050307">
        <w:rPr>
          <w:rFonts w:cs="Arial"/>
          <w:sz w:val="16"/>
          <w:szCs w:val="16"/>
          <w:lang w:val="fr"/>
        </w:rPr>
        <w:t>&gt;</w:t>
      </w:r>
      <w:proofErr w:type="spellStart"/>
      <w:r w:rsidRPr="00050307">
        <w:rPr>
          <w:rFonts w:cs="Arial"/>
          <w:sz w:val="16"/>
          <w:szCs w:val="16"/>
          <w:lang w:val="fr"/>
        </w:rPr>
        <w:t>positionCode</w:t>
      </w:r>
      <w:proofErr w:type="spellEnd"/>
      <w:r w:rsidRPr="00050307">
        <w:rPr>
          <w:rFonts w:cs="Arial"/>
          <w:sz w:val="16"/>
          <w:szCs w:val="16"/>
          <w:lang w:val="fr"/>
        </w:rPr>
        <w:t>”. Type d’information 140 personne de référence et 141 membre du ménage.</w:t>
      </w:r>
    </w:p>
  </w:footnote>
  <w:footnote w:id="13">
    <w:p w14:paraId="40E5E388" w14:textId="77777777" w:rsidR="00272021" w:rsidRPr="00050307" w:rsidRDefault="00272021" w:rsidP="00272021">
      <w:pPr>
        <w:spacing w:after="0"/>
        <w:jc w:val="both"/>
        <w:rPr>
          <w:rFonts w:ascii="Arial" w:hAnsi="Arial" w:cs="Arial"/>
          <w:sz w:val="16"/>
          <w:szCs w:val="16"/>
          <w:lang w:val="fr-FR"/>
        </w:rPr>
      </w:pPr>
      <w:r w:rsidRPr="00050307">
        <w:rPr>
          <w:rStyle w:val="Appelnotedebasdep"/>
          <w:rFonts w:ascii="Arial" w:hAnsi="Arial" w:cs="Arial"/>
          <w:sz w:val="16"/>
          <w:szCs w:val="16"/>
        </w:rPr>
        <w:footnoteRef/>
      </w:r>
      <w:r w:rsidRPr="00050307">
        <w:rPr>
          <w:rFonts w:ascii="Arial" w:hAnsi="Arial" w:cs="Arial"/>
          <w:sz w:val="16"/>
          <w:szCs w:val="16"/>
          <w:lang w:val="fr"/>
        </w:rPr>
        <w:t xml:space="preserve"> Pas d’impression non plus du registre d’attente par une commune. Il s’agit d’une consultation par l’O.A. lui-même.</w:t>
      </w:r>
    </w:p>
  </w:footnote>
  <w:footnote w:id="14">
    <w:p w14:paraId="4E56A296" w14:textId="77777777" w:rsidR="00272021" w:rsidRPr="00050307" w:rsidRDefault="00272021" w:rsidP="00272021">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w:t>
      </w:r>
      <w:proofErr w:type="spellStart"/>
      <w:r w:rsidRPr="00050307">
        <w:rPr>
          <w:rFonts w:cs="Arial"/>
          <w:sz w:val="16"/>
          <w:szCs w:val="16"/>
          <w:lang w:val="fr"/>
        </w:rPr>
        <w:t>FamilyCompositionResponseType</w:t>
      </w:r>
      <w:proofErr w:type="spellEnd"/>
      <w:r w:rsidRPr="00050307">
        <w:rPr>
          <w:rFonts w:cs="Arial"/>
          <w:sz w:val="16"/>
          <w:szCs w:val="16"/>
          <w:lang w:val="fr"/>
        </w:rPr>
        <w:t>&gt;</w:t>
      </w:r>
      <w:proofErr w:type="spellStart"/>
      <w:r w:rsidRPr="00050307">
        <w:rPr>
          <w:rFonts w:cs="Arial"/>
          <w:sz w:val="16"/>
          <w:szCs w:val="16"/>
          <w:lang w:val="fr"/>
        </w:rPr>
        <w:t>familyMember</w:t>
      </w:r>
      <w:proofErr w:type="spellEnd"/>
      <w:r w:rsidRPr="00050307">
        <w:rPr>
          <w:rFonts w:cs="Arial"/>
          <w:sz w:val="16"/>
          <w:szCs w:val="16"/>
          <w:lang w:val="fr"/>
        </w:rPr>
        <w:t>&gt;</w:t>
      </w:r>
      <w:proofErr w:type="spellStart"/>
      <w:r w:rsidRPr="00050307">
        <w:rPr>
          <w:rFonts w:cs="Arial"/>
          <w:sz w:val="16"/>
          <w:szCs w:val="16"/>
          <w:lang w:val="fr"/>
        </w:rPr>
        <w:t>positionCode</w:t>
      </w:r>
      <w:proofErr w:type="spellEnd"/>
      <w:r w:rsidRPr="00050307">
        <w:rPr>
          <w:rFonts w:cs="Arial"/>
          <w:sz w:val="16"/>
          <w:szCs w:val="16"/>
          <w:lang w:val="fr"/>
        </w:rPr>
        <w:t>”. T.I.140 et 141.</w:t>
      </w:r>
    </w:p>
  </w:footnote>
  <w:footnote w:id="15">
    <w:p w14:paraId="6CA82796" w14:textId="77777777" w:rsidR="00272021" w:rsidRPr="00050307" w:rsidRDefault="00272021" w:rsidP="00272021">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w:t>
      </w:r>
      <w:proofErr w:type="spellStart"/>
      <w:r w:rsidRPr="00050307">
        <w:rPr>
          <w:rFonts w:cs="Arial"/>
          <w:sz w:val="16"/>
          <w:szCs w:val="16"/>
          <w:lang w:val="fr"/>
        </w:rPr>
        <w:t>FamilyCompositionResponseType</w:t>
      </w:r>
      <w:proofErr w:type="spellEnd"/>
      <w:r w:rsidRPr="00050307">
        <w:rPr>
          <w:rFonts w:cs="Arial"/>
          <w:sz w:val="16"/>
          <w:szCs w:val="16"/>
          <w:lang w:val="fr"/>
        </w:rPr>
        <w:t>&gt;</w:t>
      </w:r>
      <w:proofErr w:type="spellStart"/>
      <w:r w:rsidRPr="00050307">
        <w:rPr>
          <w:rFonts w:cs="Arial"/>
          <w:sz w:val="16"/>
          <w:szCs w:val="16"/>
          <w:lang w:val="fr"/>
        </w:rPr>
        <w:t>familyMember</w:t>
      </w:r>
      <w:proofErr w:type="spellEnd"/>
      <w:r w:rsidRPr="00050307">
        <w:rPr>
          <w:rFonts w:cs="Arial"/>
          <w:sz w:val="16"/>
          <w:szCs w:val="16"/>
          <w:lang w:val="fr"/>
        </w:rPr>
        <w:t>&gt;</w:t>
      </w:r>
      <w:proofErr w:type="spellStart"/>
      <w:r w:rsidRPr="00050307">
        <w:rPr>
          <w:rFonts w:cs="Arial"/>
          <w:sz w:val="16"/>
          <w:szCs w:val="16"/>
          <w:lang w:val="fr"/>
        </w:rPr>
        <w:t>positionCode</w:t>
      </w:r>
      <w:proofErr w:type="spellEnd"/>
      <w:r w:rsidRPr="00050307">
        <w:rPr>
          <w:rFonts w:cs="Arial"/>
          <w:sz w:val="16"/>
          <w:szCs w:val="16"/>
          <w:lang w:val="fr"/>
        </w:rPr>
        <w:t>”. T.I.140 et 141.</w:t>
      </w:r>
    </w:p>
  </w:footnote>
  <w:footnote w:id="16">
    <w:p w14:paraId="0A039032" w14:textId="77777777" w:rsidR="00272021" w:rsidRPr="00050307" w:rsidRDefault="00272021" w:rsidP="00272021">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w:t>
      </w:r>
      <w:proofErr w:type="spellStart"/>
      <w:r w:rsidRPr="00050307">
        <w:rPr>
          <w:rFonts w:cs="Arial"/>
          <w:sz w:val="16"/>
          <w:szCs w:val="16"/>
          <w:lang w:val="fr"/>
        </w:rPr>
        <w:t>FamilyCompositionResponseType</w:t>
      </w:r>
      <w:proofErr w:type="spellEnd"/>
      <w:r w:rsidRPr="00050307">
        <w:rPr>
          <w:rFonts w:cs="Arial"/>
          <w:sz w:val="16"/>
          <w:szCs w:val="16"/>
          <w:lang w:val="fr"/>
        </w:rPr>
        <w:t>&gt;</w:t>
      </w:r>
      <w:proofErr w:type="spellStart"/>
      <w:r w:rsidRPr="00050307">
        <w:rPr>
          <w:rFonts w:cs="Arial"/>
          <w:sz w:val="16"/>
          <w:szCs w:val="16"/>
          <w:lang w:val="fr"/>
        </w:rPr>
        <w:t>familyMember</w:t>
      </w:r>
      <w:proofErr w:type="spellEnd"/>
      <w:r w:rsidRPr="00050307">
        <w:rPr>
          <w:rFonts w:cs="Arial"/>
          <w:sz w:val="16"/>
          <w:szCs w:val="16"/>
          <w:lang w:val="fr"/>
        </w:rPr>
        <w:t>&gt;</w:t>
      </w:r>
      <w:proofErr w:type="spellStart"/>
      <w:r w:rsidRPr="00050307">
        <w:rPr>
          <w:rFonts w:cs="Arial"/>
          <w:sz w:val="16"/>
          <w:szCs w:val="16"/>
          <w:lang w:val="fr"/>
        </w:rPr>
        <w:t>positionCode</w:t>
      </w:r>
      <w:proofErr w:type="spellEnd"/>
      <w:r w:rsidRPr="00050307">
        <w:rPr>
          <w:rFonts w:cs="Arial"/>
          <w:sz w:val="16"/>
          <w:szCs w:val="16"/>
          <w:lang w:val="fr"/>
        </w:rPr>
        <w:t>”. T.I.140 et 141.</w:t>
      </w:r>
    </w:p>
  </w:footnote>
  <w:footnote w:id="17">
    <w:p w14:paraId="45BF7474" w14:textId="77777777" w:rsidR="00272021" w:rsidRPr="00050307" w:rsidRDefault="00272021" w:rsidP="00272021">
      <w:pPr>
        <w:pStyle w:val="Notedebasdepage"/>
        <w:jc w:val="both"/>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Chaque enfant pour lequel l’adoption est terminée devient l’enfant du titulaire. Il n’est pas exigé que l’enfant soit inscrit au Registre national.</w:t>
      </w:r>
    </w:p>
  </w:footnote>
  <w:footnote w:id="18">
    <w:p w14:paraId="5CE35903" w14:textId="77777777" w:rsidR="00272021" w:rsidRPr="00050307" w:rsidRDefault="00272021" w:rsidP="00272021">
      <w:pPr>
        <w:pStyle w:val="Notedebasdepage"/>
        <w:jc w:val="both"/>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Le titulaire ou son conjoint, cohabitant ou ascendant.</w:t>
      </w:r>
    </w:p>
  </w:footnote>
  <w:footnote w:id="19">
    <w:p w14:paraId="18DA9DE3" w14:textId="77777777" w:rsidR="00272021" w:rsidRPr="00050307" w:rsidRDefault="00272021" w:rsidP="00272021">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w:t>
      </w:r>
      <w:proofErr w:type="spellStart"/>
      <w:r w:rsidRPr="00050307">
        <w:rPr>
          <w:rFonts w:cs="Arial"/>
          <w:sz w:val="16"/>
          <w:szCs w:val="16"/>
          <w:lang w:val="fr"/>
        </w:rPr>
        <w:t>FamilyCompositionResponseType</w:t>
      </w:r>
      <w:proofErr w:type="spellEnd"/>
      <w:r w:rsidRPr="00050307">
        <w:rPr>
          <w:rFonts w:cs="Arial"/>
          <w:sz w:val="16"/>
          <w:szCs w:val="16"/>
          <w:lang w:val="fr"/>
        </w:rPr>
        <w:t>&gt;</w:t>
      </w:r>
      <w:proofErr w:type="spellStart"/>
      <w:r w:rsidRPr="00050307">
        <w:rPr>
          <w:rFonts w:cs="Arial"/>
          <w:sz w:val="16"/>
          <w:szCs w:val="16"/>
          <w:lang w:val="fr"/>
        </w:rPr>
        <w:t>familyMember</w:t>
      </w:r>
      <w:proofErr w:type="spellEnd"/>
      <w:r w:rsidRPr="00050307">
        <w:rPr>
          <w:rFonts w:cs="Arial"/>
          <w:sz w:val="16"/>
          <w:szCs w:val="16"/>
          <w:lang w:val="fr"/>
        </w:rPr>
        <w:t>&gt;</w:t>
      </w:r>
      <w:proofErr w:type="spellStart"/>
      <w:r w:rsidRPr="00050307">
        <w:rPr>
          <w:rFonts w:cs="Arial"/>
          <w:sz w:val="16"/>
          <w:szCs w:val="16"/>
          <w:lang w:val="fr"/>
        </w:rPr>
        <w:t>positionCode</w:t>
      </w:r>
      <w:proofErr w:type="spellEnd"/>
      <w:r w:rsidRPr="00050307">
        <w:rPr>
          <w:rFonts w:cs="Arial"/>
          <w:sz w:val="16"/>
          <w:szCs w:val="16"/>
          <w:lang w:val="fr"/>
        </w:rPr>
        <w:t>”. T.I.140 et 141.</w:t>
      </w:r>
    </w:p>
  </w:footnote>
  <w:footnote w:id="20">
    <w:p w14:paraId="15E7C01F" w14:textId="77777777" w:rsidR="00272021" w:rsidRPr="00050307" w:rsidRDefault="00272021" w:rsidP="00272021">
      <w:pPr>
        <w:pStyle w:val="Notedebasdepage"/>
        <w:jc w:val="both"/>
        <w:rPr>
          <w:rFonts w:cs="Arial"/>
          <w:sz w:val="16"/>
          <w:szCs w:val="16"/>
          <w:lang w:val="fr"/>
        </w:rPr>
      </w:pPr>
      <w:r w:rsidRPr="00050307">
        <w:rPr>
          <w:rStyle w:val="Appelnotedebasdep"/>
          <w:rFonts w:cs="Arial"/>
          <w:sz w:val="16"/>
          <w:szCs w:val="16"/>
        </w:rPr>
        <w:footnoteRef/>
      </w:r>
      <w:r w:rsidRPr="00050307">
        <w:rPr>
          <w:rFonts w:cs="Arial"/>
          <w:sz w:val="16"/>
          <w:szCs w:val="16"/>
          <w:lang w:val="fr"/>
        </w:rPr>
        <w:t xml:space="preserve"> A.R. 11 MARS 2024. — Arrêté royal modifiant l’arrêté royal du 3 juillet 1996 portant exécution de la loi relative à l’assurance obligatoire soins de santé et indemnités, coordonnée le 14 juillet 1994</w:t>
      </w:r>
    </w:p>
  </w:footnote>
  <w:footnote w:id="21">
    <w:p w14:paraId="76C210A4" w14:textId="77777777" w:rsidR="00272021" w:rsidRPr="00050307" w:rsidRDefault="00272021" w:rsidP="00272021">
      <w:pPr>
        <w:pStyle w:val="Notedebasdepage"/>
        <w:jc w:val="both"/>
        <w:rPr>
          <w:rFonts w:cs="Arial"/>
          <w:b/>
          <w:bCs/>
          <w:sz w:val="16"/>
          <w:szCs w:val="16"/>
          <w:lang w:val="fr-FR"/>
        </w:rPr>
      </w:pPr>
      <w:r w:rsidRPr="00050307">
        <w:rPr>
          <w:rStyle w:val="Appelnotedebasdep"/>
          <w:rFonts w:cs="Arial"/>
          <w:sz w:val="16"/>
          <w:szCs w:val="16"/>
        </w:rPr>
        <w:footnoteRef/>
      </w:r>
      <w:r w:rsidRPr="00050307">
        <w:rPr>
          <w:rFonts w:cs="Arial"/>
          <w:sz w:val="16"/>
          <w:szCs w:val="16"/>
          <w:lang w:val="fr"/>
        </w:rPr>
        <w:t>Le site de l’INAMI indique le revenu autorisé pour les P</w:t>
      </w:r>
      <w:r>
        <w:rPr>
          <w:rFonts w:cs="Arial"/>
          <w:sz w:val="16"/>
          <w:szCs w:val="16"/>
          <w:lang w:val="fr"/>
        </w:rPr>
        <w:t>A</w:t>
      </w:r>
      <w:r w:rsidRPr="00050307">
        <w:rPr>
          <w:rFonts w:cs="Arial"/>
          <w:sz w:val="16"/>
          <w:szCs w:val="16"/>
          <w:lang w:val="fr"/>
        </w:rPr>
        <w:t xml:space="preserve">C  </w:t>
      </w:r>
      <w:r>
        <w:fldChar w:fldCharType="begin"/>
      </w:r>
      <w:r w:rsidRPr="00D518C4">
        <w:rPr>
          <w:lang w:val="fr-BE"/>
        </w:rPr>
        <w:instrText>HYPERLINK "https://www.inami.fgov.be/fr/themes/soins-de-sante-cout-et-remboursement/assurabilite/personnes-a-charge-revenus-autorises"</w:instrText>
      </w:r>
      <w:r>
        <w:fldChar w:fldCharType="separate"/>
      </w:r>
      <w:r w:rsidRPr="00D3617A">
        <w:rPr>
          <w:rStyle w:val="Lienhypertexte"/>
          <w:sz w:val="16"/>
          <w:szCs w:val="16"/>
          <w:lang w:val="fr-BE"/>
        </w:rPr>
        <w:t>Personnes à charge - Revenus autorisés | INAMI</w:t>
      </w:r>
      <w:r>
        <w:fldChar w:fldCharType="end"/>
      </w:r>
    </w:p>
  </w:footnote>
  <w:footnote w:id="22">
    <w:p w14:paraId="0E056A4D" w14:textId="77777777" w:rsidR="00272021" w:rsidRPr="00050307" w:rsidRDefault="00272021" w:rsidP="00272021">
      <w:pPr>
        <w:pStyle w:val="Notedebasdepage"/>
        <w:jc w:val="both"/>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Articles 29-30 de l’A.R. du 15 janvier 2014.</w:t>
      </w:r>
    </w:p>
  </w:footnote>
  <w:footnote w:id="23">
    <w:p w14:paraId="00CBD63B" w14:textId="77777777" w:rsidR="00272021" w:rsidRPr="00050307" w:rsidRDefault="00272021" w:rsidP="00272021">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
        </w:rPr>
        <w:t xml:space="preserve"> Il n'y a parfois pas d'autres possibilités, p.ex. un bébé qui décède à la naissance.</w:t>
      </w:r>
    </w:p>
  </w:footnote>
  <w:footnote w:id="24">
    <w:p w14:paraId="26E64923" w14:textId="77777777" w:rsidR="00272021" w:rsidRPr="00050307" w:rsidRDefault="00272021" w:rsidP="00272021">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FR"/>
        </w:rPr>
        <w:t xml:space="preserve"> Note GTA  2019/54 de 5 septembre 2019</w:t>
      </w:r>
    </w:p>
  </w:footnote>
  <w:footnote w:id="25">
    <w:p w14:paraId="6B9083ED" w14:textId="77777777" w:rsidR="00272021" w:rsidRPr="00050307" w:rsidRDefault="00272021" w:rsidP="00272021">
      <w:pPr>
        <w:pStyle w:val="Notedebasdepage"/>
        <w:rPr>
          <w:rFonts w:cs="Arial"/>
          <w:sz w:val="16"/>
          <w:szCs w:val="16"/>
          <w:lang w:val="fr-FR"/>
        </w:rPr>
      </w:pPr>
      <w:r w:rsidRPr="00050307">
        <w:rPr>
          <w:rStyle w:val="Appelnotedebasdep"/>
          <w:rFonts w:cs="Arial"/>
          <w:sz w:val="16"/>
          <w:szCs w:val="16"/>
        </w:rPr>
        <w:footnoteRef/>
      </w:r>
      <w:r w:rsidRPr="00050307">
        <w:rPr>
          <w:rFonts w:cs="Arial"/>
          <w:sz w:val="16"/>
          <w:szCs w:val="16"/>
          <w:lang w:val="fr-FR"/>
        </w:rPr>
        <w:t xml:space="preserve"> Note GTA  2019/54 de 5 septembre 2019</w:t>
      </w:r>
    </w:p>
  </w:footnote>
  <w:footnote w:id="26">
    <w:p w14:paraId="222219FE" w14:textId="77777777" w:rsidR="00272021" w:rsidRPr="00050307" w:rsidRDefault="00272021" w:rsidP="00272021">
      <w:pPr>
        <w:pStyle w:val="pf0"/>
        <w:spacing w:before="0" w:beforeAutospacing="0"/>
        <w:rPr>
          <w:rFonts w:ascii="Arial" w:hAnsi="Arial" w:cs="Arial"/>
          <w:sz w:val="16"/>
          <w:szCs w:val="16"/>
        </w:rPr>
      </w:pPr>
      <w:r w:rsidRPr="00050307">
        <w:rPr>
          <w:rStyle w:val="Appelnotedebasdep"/>
          <w:rFonts w:ascii="Arial" w:hAnsi="Arial" w:cs="Arial"/>
          <w:sz w:val="16"/>
          <w:szCs w:val="16"/>
        </w:rPr>
        <w:footnoteRef/>
      </w:r>
      <w:r w:rsidRPr="00050307">
        <w:rPr>
          <w:rFonts w:ascii="Arial" w:hAnsi="Arial" w:cs="Arial"/>
          <w:sz w:val="16"/>
          <w:szCs w:val="16"/>
        </w:rPr>
        <w:t xml:space="preserve"> </w:t>
      </w:r>
      <w:r w:rsidRPr="00050307">
        <w:rPr>
          <w:rStyle w:val="cf01"/>
          <w:rFonts w:ascii="Arial" w:hAnsi="Arial" w:cs="Arial"/>
          <w:sz w:val="16"/>
          <w:szCs w:val="16"/>
        </w:rPr>
        <w:t xml:space="preserve"> cf. art. 124, §1</w:t>
      </w:r>
      <w:r w:rsidRPr="00050307">
        <w:rPr>
          <w:rStyle w:val="cf01"/>
          <w:rFonts w:ascii="Arial" w:hAnsi="Arial" w:cs="Arial"/>
          <w:sz w:val="16"/>
          <w:szCs w:val="16"/>
          <w:vertAlign w:val="superscript"/>
        </w:rPr>
        <w:t>er</w:t>
      </w:r>
      <w:r w:rsidRPr="00050307">
        <w:rPr>
          <w:rStyle w:val="cf01"/>
          <w:rFonts w:ascii="Arial" w:hAnsi="Arial" w:cs="Arial"/>
          <w:sz w:val="16"/>
          <w:szCs w:val="16"/>
        </w:rPr>
        <w:t>, 4°</w:t>
      </w:r>
    </w:p>
    <w:p w14:paraId="114BDCF3" w14:textId="77777777" w:rsidR="00272021" w:rsidRPr="00050307" w:rsidRDefault="00272021" w:rsidP="00272021">
      <w:pPr>
        <w:pStyle w:val="Notedebasdepage"/>
        <w:rPr>
          <w:rFonts w:cs="Arial"/>
          <w:sz w:val="16"/>
          <w:szCs w:val="16"/>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20E3" w14:textId="77777777" w:rsidR="00A56E77" w:rsidRDefault="00A56E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6339" w14:textId="4B9F2480" w:rsidR="0076380B" w:rsidRDefault="0076380B">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61D2" w14:textId="564FD576" w:rsidR="00933599" w:rsidRPr="003321F1" w:rsidRDefault="00933599" w:rsidP="00933599">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66027"/>
    <w:multiLevelType w:val="hybridMultilevel"/>
    <w:tmpl w:val="4EA6C000"/>
    <w:lvl w:ilvl="0" w:tplc="FFFFFFFF">
      <w:start w:val="1"/>
      <w:numFmt w:val="lowerLetter"/>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65119C5"/>
    <w:multiLevelType w:val="hybridMultilevel"/>
    <w:tmpl w:val="E8547976"/>
    <w:lvl w:ilvl="0" w:tplc="BCDCBFAE">
      <w:numFmt w:val="bullet"/>
      <w:lvlText w:val="-"/>
      <w:lvlJc w:val="left"/>
      <w:pPr>
        <w:ind w:left="720" w:hanging="360"/>
      </w:pPr>
      <w:rPr>
        <w:rFonts w:ascii="Calibri" w:eastAsiaTheme="minorHAnsi" w:hAnsi="Calibri" w:cs="Calibri" w:hint="default"/>
      </w:rPr>
    </w:lvl>
    <w:lvl w:ilvl="1" w:tplc="0BC607F0">
      <w:numFmt w:val="bullet"/>
      <w:lvlText w:val="•"/>
      <w:lvlJc w:val="left"/>
      <w:pPr>
        <w:ind w:left="1800" w:hanging="720"/>
      </w:pPr>
      <w:rPr>
        <w:rFonts w:ascii="Calibri" w:eastAsiaTheme="minorHAnsi" w:hAnsi="Calibri" w:cs="Calibri" w:hint="default"/>
      </w:rPr>
    </w:lvl>
    <w:lvl w:ilvl="2" w:tplc="1D36EFD8">
      <w:numFmt w:val="bullet"/>
      <w:lvlText w:val=""/>
      <w:lvlJc w:val="left"/>
      <w:pPr>
        <w:ind w:left="2520" w:hanging="720"/>
      </w:pPr>
      <w:rPr>
        <w:rFonts w:ascii="Symbol" w:eastAsiaTheme="minorHAnsi" w:hAnsi="Symbol"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E112E5"/>
    <w:multiLevelType w:val="hybridMultilevel"/>
    <w:tmpl w:val="B2363420"/>
    <w:lvl w:ilvl="0" w:tplc="682E08C4">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83250BD"/>
    <w:multiLevelType w:val="hybridMultilevel"/>
    <w:tmpl w:val="0DB2D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3046C1B"/>
    <w:multiLevelType w:val="hybridMultilevel"/>
    <w:tmpl w:val="8EFA99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decimal"/>
      <w:lvlText w:val="%4."/>
      <w:lvlJc w:val="left"/>
      <w:pPr>
        <w:ind w:left="2880" w:hanging="360"/>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B3232BA"/>
    <w:multiLevelType w:val="multilevel"/>
    <w:tmpl w:val="F70E5798"/>
    <w:lvl w:ilvl="0">
      <w:start w:val="1"/>
      <w:numFmt w:val="decimal"/>
      <w:lvlText w:val="%1."/>
      <w:lvlJc w:val="left"/>
      <w:pPr>
        <w:ind w:left="720" w:hanging="360"/>
      </w:pPr>
      <w:rPr>
        <w:rFonts w:hint="default"/>
      </w:rPr>
    </w:lvl>
    <w:lvl w:ilvl="1">
      <w:start w:val="4"/>
      <w:numFmt w:val="decimal"/>
      <w:isLgl/>
      <w:lvlText w:val="%1.%2."/>
      <w:lvlJc w:val="left"/>
      <w:pPr>
        <w:ind w:left="1093"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68F26A5"/>
    <w:multiLevelType w:val="hybridMultilevel"/>
    <w:tmpl w:val="7924C584"/>
    <w:lvl w:ilvl="0" w:tplc="BCDC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6450746">
    <w:abstractNumId w:val="1"/>
  </w:num>
  <w:num w:numId="2" w16cid:durableId="1528562819">
    <w:abstractNumId w:val="6"/>
  </w:num>
  <w:num w:numId="3" w16cid:durableId="1369376794">
    <w:abstractNumId w:val="5"/>
  </w:num>
  <w:num w:numId="4" w16cid:durableId="772163497">
    <w:abstractNumId w:val="3"/>
  </w:num>
  <w:num w:numId="5" w16cid:durableId="272522816">
    <w:abstractNumId w:val="4"/>
  </w:num>
  <w:num w:numId="6" w16cid:durableId="1967735452">
    <w:abstractNumId w:val="0"/>
  </w:num>
  <w:num w:numId="7" w16cid:durableId="1523670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7C30"/>
    <w:rsid w:val="00014AC0"/>
    <w:rsid w:val="0004617B"/>
    <w:rsid w:val="00055574"/>
    <w:rsid w:val="00056E12"/>
    <w:rsid w:val="0006548C"/>
    <w:rsid w:val="00070F2C"/>
    <w:rsid w:val="0009423F"/>
    <w:rsid w:val="000C7F19"/>
    <w:rsid w:val="000D318A"/>
    <w:rsid w:val="000F16E6"/>
    <w:rsid w:val="000F3387"/>
    <w:rsid w:val="00113139"/>
    <w:rsid w:val="00134937"/>
    <w:rsid w:val="00146044"/>
    <w:rsid w:val="00163943"/>
    <w:rsid w:val="001656F6"/>
    <w:rsid w:val="00182723"/>
    <w:rsid w:val="00186209"/>
    <w:rsid w:val="00191CD2"/>
    <w:rsid w:val="00192049"/>
    <w:rsid w:val="00197101"/>
    <w:rsid w:val="001C4E6D"/>
    <w:rsid w:val="001D5F5B"/>
    <w:rsid w:val="001E02BB"/>
    <w:rsid w:val="0021237D"/>
    <w:rsid w:val="00226028"/>
    <w:rsid w:val="00240DD3"/>
    <w:rsid w:val="002443B8"/>
    <w:rsid w:val="00272021"/>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B1547"/>
    <w:rsid w:val="005B1B23"/>
    <w:rsid w:val="005D167D"/>
    <w:rsid w:val="005F4B64"/>
    <w:rsid w:val="006151A2"/>
    <w:rsid w:val="00616E91"/>
    <w:rsid w:val="00626D03"/>
    <w:rsid w:val="00627D47"/>
    <w:rsid w:val="00652E09"/>
    <w:rsid w:val="006721B6"/>
    <w:rsid w:val="006B0F9F"/>
    <w:rsid w:val="006D18CF"/>
    <w:rsid w:val="006D5882"/>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91B19"/>
    <w:rsid w:val="00B97568"/>
    <w:rsid w:val="00BC4268"/>
    <w:rsid w:val="00BC65BD"/>
    <w:rsid w:val="00BE2546"/>
    <w:rsid w:val="00BF06CF"/>
    <w:rsid w:val="00BF3975"/>
    <w:rsid w:val="00C1766D"/>
    <w:rsid w:val="00C417A5"/>
    <w:rsid w:val="00C453AB"/>
    <w:rsid w:val="00C70678"/>
    <w:rsid w:val="00C732D9"/>
    <w:rsid w:val="00C969C1"/>
    <w:rsid w:val="00CE254A"/>
    <w:rsid w:val="00CF7ACE"/>
    <w:rsid w:val="00D04EBC"/>
    <w:rsid w:val="00D15517"/>
    <w:rsid w:val="00D353D3"/>
    <w:rsid w:val="00D354C6"/>
    <w:rsid w:val="00D356D9"/>
    <w:rsid w:val="00D45220"/>
    <w:rsid w:val="00D518C4"/>
    <w:rsid w:val="00D5309A"/>
    <w:rsid w:val="00D61C43"/>
    <w:rsid w:val="00D6213A"/>
    <w:rsid w:val="00D70B6E"/>
    <w:rsid w:val="00DB2652"/>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6FDD8120-AD84-4F9C-A373-87CC32F87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 w:type="paragraph" w:styleId="Paragraphedeliste">
    <w:name w:val="List Paragraph"/>
    <w:basedOn w:val="Normal"/>
    <w:link w:val="ParagraphedelisteCar"/>
    <w:uiPriority w:val="34"/>
    <w:qFormat/>
    <w:rsid w:val="00272021"/>
    <w:pPr>
      <w:spacing w:after="200" w:line="276" w:lineRule="auto"/>
      <w:ind w:left="720"/>
      <w:contextualSpacing/>
    </w:pPr>
  </w:style>
  <w:style w:type="paragraph" w:styleId="Notedebasdepage">
    <w:name w:val="footnote text"/>
    <w:basedOn w:val="Normal"/>
    <w:link w:val="NotedebasdepageCar"/>
    <w:uiPriority w:val="99"/>
    <w:unhideWhenUsed/>
    <w:rsid w:val="00272021"/>
    <w:pPr>
      <w:spacing w:after="0" w:line="240" w:lineRule="auto"/>
    </w:pPr>
    <w:rPr>
      <w:rFonts w:ascii="Arial" w:eastAsia="Times New Roman" w:hAnsi="Arial" w:cs="Times New Roman"/>
      <w:sz w:val="20"/>
      <w:szCs w:val="20"/>
      <w:lang w:val="en-AU"/>
    </w:rPr>
  </w:style>
  <w:style w:type="character" w:customStyle="1" w:styleId="NotedebasdepageCar">
    <w:name w:val="Note de bas de page Car"/>
    <w:basedOn w:val="Policepardfaut"/>
    <w:link w:val="Notedebasdepage"/>
    <w:uiPriority w:val="99"/>
    <w:rsid w:val="00272021"/>
    <w:rPr>
      <w:rFonts w:ascii="Arial" w:eastAsia="Times New Roman" w:hAnsi="Arial" w:cs="Times New Roman"/>
      <w:sz w:val="20"/>
      <w:szCs w:val="20"/>
      <w:lang w:val="en-AU"/>
    </w:rPr>
  </w:style>
  <w:style w:type="character" w:styleId="Appelnotedebasdep">
    <w:name w:val="footnote reference"/>
    <w:basedOn w:val="Policepardfaut"/>
    <w:uiPriority w:val="99"/>
    <w:unhideWhenUsed/>
    <w:rsid w:val="00272021"/>
    <w:rPr>
      <w:vertAlign w:val="superscript"/>
    </w:rPr>
  </w:style>
  <w:style w:type="character" w:styleId="Marquedecommentaire">
    <w:name w:val="annotation reference"/>
    <w:basedOn w:val="Policepardfaut"/>
    <w:uiPriority w:val="99"/>
    <w:unhideWhenUsed/>
    <w:rsid w:val="00272021"/>
    <w:rPr>
      <w:sz w:val="16"/>
      <w:szCs w:val="16"/>
    </w:rPr>
  </w:style>
  <w:style w:type="character" w:customStyle="1" w:styleId="cf01">
    <w:name w:val="cf01"/>
    <w:basedOn w:val="Policepardfaut"/>
    <w:rsid w:val="00272021"/>
    <w:rPr>
      <w:rFonts w:ascii="Segoe UI" w:hAnsi="Segoe UI" w:cs="Segoe UI" w:hint="default"/>
      <w:sz w:val="18"/>
      <w:szCs w:val="18"/>
    </w:rPr>
  </w:style>
  <w:style w:type="paragraph" w:styleId="Corpsdetexte">
    <w:name w:val="Body Text"/>
    <w:basedOn w:val="Normal"/>
    <w:link w:val="CorpsdetexteCar"/>
    <w:rsid w:val="00272021"/>
    <w:pPr>
      <w:spacing w:after="0" w:line="240" w:lineRule="auto"/>
    </w:pPr>
    <w:rPr>
      <w:rFonts w:ascii="Arial" w:eastAsia="Times New Roman" w:hAnsi="Arial" w:cs="Times New Roman"/>
      <w:sz w:val="24"/>
      <w:szCs w:val="20"/>
      <w:lang w:val="en-GB"/>
    </w:rPr>
  </w:style>
  <w:style w:type="character" w:customStyle="1" w:styleId="CorpsdetexteCar">
    <w:name w:val="Corps de texte Car"/>
    <w:basedOn w:val="Policepardfaut"/>
    <w:link w:val="Corpsdetexte"/>
    <w:rsid w:val="00272021"/>
    <w:rPr>
      <w:rFonts w:ascii="Arial" w:eastAsia="Times New Roman" w:hAnsi="Arial" w:cs="Times New Roman"/>
      <w:sz w:val="24"/>
      <w:szCs w:val="20"/>
      <w:lang w:val="en-GB"/>
    </w:rPr>
  </w:style>
  <w:style w:type="character" w:customStyle="1" w:styleId="ParagraphedelisteCar">
    <w:name w:val="Paragraphe de liste Car"/>
    <w:basedOn w:val="Policepardfaut"/>
    <w:link w:val="Paragraphedeliste"/>
    <w:uiPriority w:val="34"/>
    <w:rsid w:val="00272021"/>
  </w:style>
  <w:style w:type="paragraph" w:customStyle="1" w:styleId="pf0">
    <w:name w:val="pf0"/>
    <w:basedOn w:val="Normal"/>
    <w:rsid w:val="00272021"/>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639602">
      <w:bodyDiv w:val="1"/>
      <w:marLeft w:val="0"/>
      <w:marRight w:val="0"/>
      <w:marTop w:val="0"/>
      <w:marBottom w:val="0"/>
      <w:divBdr>
        <w:top w:val="none" w:sz="0" w:space="0" w:color="auto"/>
        <w:left w:val="none" w:sz="0" w:space="0" w:color="auto"/>
        <w:bottom w:val="none" w:sz="0" w:space="0" w:color="auto"/>
        <w:right w:val="none" w:sz="0" w:space="0" w:color="auto"/>
      </w:divBdr>
      <w:divsChild>
        <w:div w:id="717245909">
          <w:marLeft w:val="0"/>
          <w:marRight w:val="0"/>
          <w:marTop w:val="0"/>
          <w:marBottom w:val="0"/>
          <w:divBdr>
            <w:top w:val="none" w:sz="0" w:space="0" w:color="auto"/>
            <w:left w:val="none" w:sz="0" w:space="0" w:color="auto"/>
            <w:bottom w:val="none" w:sz="0" w:space="0" w:color="auto"/>
            <w:right w:val="none" w:sz="0" w:space="0" w:color="auto"/>
          </w:divBdr>
          <w:divsChild>
            <w:div w:id="1843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202662"/>
    <w:rsid w:val="00225B27"/>
    <w:rsid w:val="002646B0"/>
    <w:rsid w:val="00267030"/>
    <w:rsid w:val="003542B2"/>
    <w:rsid w:val="0036593E"/>
    <w:rsid w:val="0038392D"/>
    <w:rsid w:val="0038568E"/>
    <w:rsid w:val="003E2551"/>
    <w:rsid w:val="004161E2"/>
    <w:rsid w:val="004419F7"/>
    <w:rsid w:val="004A730B"/>
    <w:rsid w:val="004D38FB"/>
    <w:rsid w:val="00511C43"/>
    <w:rsid w:val="005B1547"/>
    <w:rsid w:val="00605616"/>
    <w:rsid w:val="00611673"/>
    <w:rsid w:val="00646B80"/>
    <w:rsid w:val="006D5882"/>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2.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103</Value>
      <Value>395</Value>
      <Value>14</Value>
    </TaxCatchAll>
    <Omzendbrief_x0020_datum xmlns="a445d3d8-28a8-4826-ad51-85ae78dbc123">2025-10-01T22:00:00+00:00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248 - Personen ten laste</TermName>
          <TermId xmlns="http://schemas.microsoft.com/office/infopath/2007/PartnerControls">c33c6e97-ad24-4c6c-be6d-d2cb2ea5e65b</TermId>
        </TermInfo>
      </Terms>
    </g7ae3e1ae2664f8e8c2d1d16ac6e26f8>
    <Omzendbrief_x0020_volgnr xmlns="a445d3d8-28a8-4826-ad51-85ae78dbc123">247</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8215</Dossier>
    <Betreft xmlns="a445d3d8-28a8-4826-ad51-85ae78dbc123">&lt;div class="ExternalClassC7614529C27445BCAC442D0165852B56"&gt;&lt;p&gt;​&lt;strong&gt;Bewijsstukken personen ten laste&lt;/strong&gt;​&lt;br&gt;&lt;/p&gt;&lt;/div&gt;</Betreft>
    <Betreft-FR xmlns="5c99ba27-9f4a-43d1-a433-cd21c0c58a91">&lt;div class="ExternalClass34370132B694484C9EBF36FB44489B2E"&gt;&lt;p&gt;​&lt;strong&gt;&lt;span lang="EN-US" style="font-size&amp;#58;9pt;line-height&amp;#58;115%;font-family&amp;#58;arial, sans-serif;"&gt;Pièces
justificatives personnes à charge&lt;/span&gt;&lt;/strong&gt;&lt;span lang="EN-US" style="font-size&amp;#58;9pt;line-height&amp;#58;115%;font-family&amp;#58;arial, sans-serif;"&gt;​&lt;/span&gt;&lt;br&gt;&lt;/p&gt;&lt;/div&gt;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195</replaces-ozb-sequence-nr>
    <replaces-ozb-nr xmlns="a445d3d8-28a8-4826-ad51-85ae78dbc123">2024</replaces-ozb-nr>
    <replaces-ozb-date xmlns="a445d3d8-28a8-4826-ad51-85ae78dbc123">2024-06-24T22:00:00+00:00</replaces-ozb-dat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248 /96</rubr_x002d_multiline>
  </documentManagement>
</p:properti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5.xml><?xml version="1.0" encoding="utf-8"?>
<?mso-contentType ?>
<FormTemplates>
  <Display>DocumentLibraryForm</Display>
  <Edit>DocumentLibraryForm</Edit>
  <New>DocumentLibraryForm</New>
  <MobileDisplayFormUrl/>
  <MobileEditFormUrl/>
  <MobileNewFormUrl/>
</FormTemplates>
</file>

<file path=customXml/item6.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8216</ItemId>
        <FieldId>8137210e-1cf5-4361-bb77-e636aee5ca5c</FieldId>
        <FieldInternalName>DienstOpBrief</FieldInternalName>
      </ParentSource>
    </FieldValueSource>
  </FieldMetadata>
  <FieldMetadata>
    <SdtId>-41523730</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8216</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8216</ItemId>
      <FieldId>67fa0b52-67bd-4ed8-837e-ecf24c4b2684</FieldId>
      <FieldInternalName>Omzendbrief_x0020_volgnr</FieldInternalName>
    </FieldValueSource>
  </FieldMetadata>
  <FieldMetadata>
    <SdtId>447292552</SdtId>
    <Tag>rubr_x002d_multiline</Tag>
    <IsReadOnly>False</IsReadOnly>
    <Value><![CDATA[
248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8216</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8216</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8215</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8216</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8216</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8215</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8216</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8215</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8216</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8216</ItemId>
      <FieldId>65c6f9ed-f47d-44e6-abd1-7cdebcafdd8b</FieldId>
      <FieldInternalName>Cel_x003A_Titel</FieldInternalName>
    </FieldValueSource>
  </FieldMetadata>
</FieldMetadatas>
</file>

<file path=customXml/item7.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ED0FB-8EAA-494A-B062-C91071436501}">
  <ds:schemaRefs>
    <ds:schemaRef ds:uri="http://schemas.enovapoint.com/SP/DocumentSettings"/>
  </ds:schemaRefs>
</ds:datastoreItem>
</file>

<file path=customXml/itemProps2.xml><?xml version="1.0" encoding="utf-8"?>
<ds:datastoreItem xmlns:ds="http://schemas.openxmlformats.org/officeDocument/2006/customXml" ds:itemID="{BA7489E9-BCCE-440D-B434-29E52A617D55}">
  <ds:schemaRefs>
    <ds:schemaRef ds:uri="http://purl.org/dc/dcmitype/"/>
    <ds:schemaRef ds:uri="http://purl.org/dc/elements/1.1/"/>
    <ds:schemaRef ds:uri="5c99ba27-9f4a-43d1-a433-cd21c0c58a91"/>
    <ds:schemaRef ds:uri="872641a8-5ee1-4ad8-a2c8-179bbc26f47e"/>
    <ds:schemaRef ds:uri="http://schemas.microsoft.com/office/infopath/2007/PartnerControls"/>
    <ds:schemaRef ds:uri="http://schemas.microsoft.com/office/2006/documentManagement/types"/>
    <ds:schemaRef ds:uri="http://purl.org/dc/terms/"/>
    <ds:schemaRef ds:uri="http://www.w3.org/XML/1998/namespace"/>
    <ds:schemaRef ds:uri="http://schemas.microsoft.com/sharepoint/v3"/>
    <ds:schemaRef ds:uri="http://schemas.openxmlformats.org/package/2006/metadata/core-properties"/>
    <ds:schemaRef ds:uri="a771fd84-99d5-44c2-9dac-0b7cb5888153"/>
    <ds:schemaRef ds:uri="a445d3d8-28a8-4826-ad51-85ae78dbc123"/>
    <ds:schemaRef ds:uri="http://schemas.microsoft.com/office/2006/metadata/properties"/>
  </ds:schemaRefs>
</ds:datastoreItem>
</file>

<file path=customXml/itemProps3.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4.xml><?xml version="1.0" encoding="utf-8"?>
<ds:datastoreItem xmlns:ds="http://schemas.openxmlformats.org/officeDocument/2006/customXml" ds:itemID="{12F25930-4C46-433C-8463-36D2EEA33B3C}">
  <ds:schemaRefs>
    <ds:schemaRef ds:uri="http://schemas.microsoft.com/sharepoint/v3/contenttype/forms/url"/>
  </ds:schemaRefs>
</ds:datastoreItem>
</file>

<file path=customXml/itemProps5.xml><?xml version="1.0" encoding="utf-8"?>
<ds:datastoreItem xmlns:ds="http://schemas.openxmlformats.org/officeDocument/2006/customXml" ds:itemID="{5D75CB5F-D0A9-4028-8A18-82086F8155E9}">
  <ds:schemaRefs/>
</ds:datastoreItem>
</file>

<file path=customXml/itemProps6.xml><?xml version="1.0" encoding="utf-8"?>
<ds:datastoreItem xmlns:ds="http://schemas.openxmlformats.org/officeDocument/2006/customXml" ds:itemID="{2C4166A0-B213-4CB6-A440-29E1E7793C91}">
  <ds:schemaRefs>
    <ds:schemaRef ds:uri="http://schemas.enovapoint.com/SP/FieldMetadataCollection"/>
  </ds:schemaRefs>
</ds:datastoreItem>
</file>

<file path=customXml/itemProps7.xml><?xml version="1.0" encoding="utf-8"?>
<ds:datastoreItem xmlns:ds="http://schemas.openxmlformats.org/officeDocument/2006/customXml" ds:itemID="{0C3582DC-55D2-42EF-93EB-CC46D1E956D3}"/>
</file>

<file path=docProps/app.xml><?xml version="1.0" encoding="utf-8"?>
<Properties xmlns="http://schemas.openxmlformats.org/officeDocument/2006/extended-properties" xmlns:vt="http://schemas.openxmlformats.org/officeDocument/2006/docPropsVTypes">
  <Template>Normal.dotm</Template>
  <TotalTime>0</TotalTime>
  <Pages>11</Pages>
  <Words>4592</Words>
  <Characters>25259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Pièces justificatives personnes à charge</dc:title>
  <dc:subject/>
  <dc:creator>Jacobs Tom</dc:creator>
  <cp:keywords/>
  <dc:description/>
  <cp:lastModifiedBy>Violetta Pankova (RIZIV-INAMI)</cp:lastModifiedBy>
  <cp:revision>36</cp:revision>
  <cp:lastPrinted>2022-08-29T07:45:00Z</cp:lastPrinted>
  <dcterms:created xsi:type="dcterms:W3CDTF">2022-03-22T13:48:00Z</dcterms:created>
  <dcterms:modified xsi:type="dcterms:W3CDTF">2025-10-02T13:33:00Z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0x010100BDF9EAF7E7FE59449502797BFB51743F00FF2740BAA3255943B8B9E081CA8E0E05</vt:lpwstr>
  </property>
  <property fmtid="{D5CDD505-2E9C-101B-9397-08002B2CF9AE}" pid="7" name="DienstOpBrief">
    <vt:lpwstr>395;#Administratieve Controle|83602510-5994-4c0f-b5c9-dfa9b0472570</vt:lpwstr>
  </property>
  <property fmtid="{D5CDD505-2E9C-101B-9397-08002B2CF9AE}" pid="8" name="Rubriek">
    <vt:lpwstr>103;#248 - Personen ten laste|c33c6e97-ad24-4c6c-be6d-d2cb2ea5e65b</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