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FE5FE" w14:textId="1E1348C4" w:rsidR="003D4C91" w:rsidRPr="003D4C91" w:rsidRDefault="005B7A5F" w:rsidP="000B6371">
      <w:pPr>
        <w:spacing w:after="0" w:line="240" w:lineRule="auto"/>
        <w:jc w:val="both"/>
        <w:rPr>
          <w:rFonts w:cs="Arial"/>
          <w:b/>
          <w:bCs/>
          <w:color w:val="1F3864" w:themeColor="accent1" w:themeShade="80"/>
          <w:sz w:val="28"/>
          <w:szCs w:val="28"/>
        </w:rPr>
      </w:pPr>
      <w:r w:rsidRPr="00EF1304">
        <w:rPr>
          <w:rFonts w:cs="Arial"/>
          <w:b/>
          <w:bCs/>
          <w:color w:val="1F3864" w:themeColor="accent1" w:themeShade="80"/>
          <w:sz w:val="28"/>
          <w:szCs w:val="28"/>
        </w:rPr>
        <w:t xml:space="preserve">Modèle de convention </w:t>
      </w:r>
      <w:r w:rsidR="00B34193" w:rsidRPr="00EF1304">
        <w:rPr>
          <w:rFonts w:cs="Arial"/>
          <w:b/>
          <w:bCs/>
          <w:color w:val="1F3864" w:themeColor="accent1" w:themeShade="80"/>
          <w:sz w:val="28"/>
          <w:szCs w:val="28"/>
        </w:rPr>
        <w:t xml:space="preserve">[collaboration] entre le réseau de santé mentale </w:t>
      </w:r>
      <w:r w:rsidR="004F2B7A" w:rsidRPr="00EF1304">
        <w:rPr>
          <w:rFonts w:cs="Arial"/>
          <w:b/>
          <w:bCs/>
          <w:color w:val="1F3864" w:themeColor="accent1" w:themeShade="80"/>
          <w:sz w:val="28"/>
          <w:szCs w:val="28"/>
        </w:rPr>
        <w:t xml:space="preserve">enfants et adolescents </w:t>
      </w:r>
      <w:r w:rsidR="003D4C91" w:rsidRPr="00EF1304">
        <w:rPr>
          <w:rFonts w:cs="Arial"/>
          <w:b/>
          <w:bCs/>
          <w:color w:val="1F3864" w:themeColor="accent1" w:themeShade="80"/>
          <w:sz w:val="28"/>
          <w:szCs w:val="28"/>
        </w:rPr>
        <w:t>[nom réseau]</w:t>
      </w:r>
      <w:r w:rsidR="008F28CC" w:rsidRPr="00EF1304">
        <w:rPr>
          <w:rFonts w:cs="Arial"/>
          <w:b/>
          <w:bCs/>
          <w:color w:val="1F3864" w:themeColor="accent1" w:themeShade="80"/>
          <w:sz w:val="28"/>
          <w:szCs w:val="28"/>
        </w:rPr>
        <w:t xml:space="preserve"> et </w:t>
      </w:r>
      <w:r w:rsidR="003338B3" w:rsidRPr="00EF1304">
        <w:rPr>
          <w:rFonts w:cs="Arial"/>
          <w:b/>
          <w:bCs/>
          <w:color w:val="1F3864" w:themeColor="accent1" w:themeShade="80"/>
          <w:sz w:val="28"/>
          <w:szCs w:val="28"/>
        </w:rPr>
        <w:t>[le professionnel de la santé (diét</w:t>
      </w:r>
      <w:r w:rsidR="00A35536" w:rsidRPr="00EF1304">
        <w:rPr>
          <w:rFonts w:cs="Arial"/>
          <w:b/>
          <w:bCs/>
          <w:color w:val="1F3864" w:themeColor="accent1" w:themeShade="80"/>
          <w:sz w:val="28"/>
          <w:szCs w:val="28"/>
        </w:rPr>
        <w:t>ét</w:t>
      </w:r>
      <w:r w:rsidR="003338B3" w:rsidRPr="00EF1304">
        <w:rPr>
          <w:rFonts w:cs="Arial"/>
          <w:b/>
          <w:bCs/>
          <w:color w:val="1F3864" w:themeColor="accent1" w:themeShade="80"/>
          <w:sz w:val="28"/>
          <w:szCs w:val="28"/>
        </w:rPr>
        <w:t>icien(n)e spécialis</w:t>
      </w:r>
      <w:r w:rsidR="00CD5C07" w:rsidRPr="00EF1304">
        <w:rPr>
          <w:rFonts w:cs="Arial"/>
          <w:b/>
          <w:bCs/>
          <w:color w:val="1F3864" w:themeColor="accent1" w:themeShade="80"/>
          <w:sz w:val="28"/>
          <w:szCs w:val="28"/>
        </w:rPr>
        <w:t>é</w:t>
      </w:r>
      <w:r w:rsidR="003338B3" w:rsidRPr="00EF1304">
        <w:rPr>
          <w:rFonts w:cs="Arial"/>
          <w:b/>
          <w:bCs/>
          <w:color w:val="1F3864" w:themeColor="accent1" w:themeShade="80"/>
          <w:sz w:val="28"/>
          <w:szCs w:val="28"/>
        </w:rPr>
        <w:t>]</w:t>
      </w:r>
      <w:r w:rsidR="00F36DAF" w:rsidRPr="00EF1304">
        <w:rPr>
          <w:rFonts w:cs="Arial"/>
          <w:b/>
          <w:bCs/>
          <w:color w:val="1F3864" w:themeColor="accent1" w:themeShade="80"/>
          <w:sz w:val="28"/>
          <w:szCs w:val="28"/>
        </w:rPr>
        <w:t xml:space="preserve"> </w:t>
      </w:r>
      <w:r w:rsidR="00CD5C07" w:rsidRPr="00EF1304">
        <w:rPr>
          <w:rFonts w:cs="Arial"/>
          <w:b/>
          <w:bCs/>
          <w:color w:val="1F3864" w:themeColor="accent1" w:themeShade="80"/>
          <w:sz w:val="28"/>
          <w:szCs w:val="28"/>
        </w:rPr>
        <w:t>[organisation]</w:t>
      </w:r>
      <w:r w:rsidR="00F36DAF" w:rsidRPr="00EF1304">
        <w:rPr>
          <w:rFonts w:cs="Arial"/>
          <w:b/>
          <w:bCs/>
          <w:color w:val="1F3864" w:themeColor="accent1" w:themeShade="80"/>
          <w:sz w:val="28"/>
          <w:szCs w:val="28"/>
        </w:rPr>
        <w:t xml:space="preserve"> concernant le financemen</w:t>
      </w:r>
      <w:r w:rsidR="00AB7CEA" w:rsidRPr="00EF1304">
        <w:rPr>
          <w:rFonts w:cs="Arial"/>
          <w:b/>
          <w:bCs/>
          <w:color w:val="1F3864" w:themeColor="accent1" w:themeShade="80"/>
          <w:sz w:val="28"/>
          <w:szCs w:val="28"/>
        </w:rPr>
        <w:t>t</w:t>
      </w:r>
      <w:r w:rsidR="00F36DAF" w:rsidRPr="00EF1304">
        <w:rPr>
          <w:rFonts w:cs="Arial"/>
          <w:b/>
          <w:bCs/>
          <w:color w:val="1F3864" w:themeColor="accent1" w:themeShade="80"/>
          <w:sz w:val="28"/>
          <w:szCs w:val="28"/>
        </w:rPr>
        <w:t xml:space="preserve"> de la fonction </w:t>
      </w:r>
      <w:r w:rsidR="0076436D" w:rsidRPr="00EF1304">
        <w:rPr>
          <w:rFonts w:cs="Arial"/>
          <w:b/>
          <w:bCs/>
          <w:color w:val="1F3864" w:themeColor="accent1" w:themeShade="80"/>
          <w:sz w:val="28"/>
          <w:szCs w:val="28"/>
        </w:rPr>
        <w:t>soins diététiques spécialisés dans le trajet de soins troubles de l’alimentation</w:t>
      </w:r>
      <w:r w:rsidR="003D294D" w:rsidRPr="00894883">
        <w:rPr>
          <w:rFonts w:cs="Arial"/>
          <w:b/>
          <w:bCs/>
          <w:color w:val="1F3864" w:themeColor="accent1" w:themeShade="80"/>
          <w:sz w:val="28"/>
          <w:szCs w:val="28"/>
        </w:rPr>
        <w:t>.</w:t>
      </w:r>
    </w:p>
    <w:p w14:paraId="11144704" w14:textId="77777777" w:rsidR="003D4C91" w:rsidRPr="003D4C91" w:rsidRDefault="003D4C91" w:rsidP="000B6371">
      <w:pPr>
        <w:spacing w:after="0" w:line="240" w:lineRule="auto"/>
        <w:jc w:val="both"/>
        <w:rPr>
          <w:rFonts w:cs="Arial"/>
          <w:b/>
          <w:bCs/>
          <w:color w:val="1F3864" w:themeColor="accent1" w:themeShade="80"/>
          <w:sz w:val="28"/>
          <w:szCs w:val="28"/>
        </w:rPr>
      </w:pPr>
    </w:p>
    <w:p w14:paraId="13105F0A" w14:textId="547DEEB5" w:rsidR="0069300B" w:rsidRPr="009C5F9B" w:rsidRDefault="009C5F9B" w:rsidP="000B6371">
      <w:pPr>
        <w:spacing w:after="0" w:line="240" w:lineRule="auto"/>
        <w:jc w:val="both"/>
        <w:rPr>
          <w:rFonts w:cs="Arial"/>
          <w:sz w:val="22"/>
          <w:szCs w:val="22"/>
        </w:rPr>
      </w:pPr>
      <w:r w:rsidRPr="002909B6">
        <w:t xml:space="preserve">Vu la convention entre le </w:t>
      </w:r>
      <w:bookmarkStart w:id="0" w:name="_Hlk157762816"/>
      <w:r w:rsidRPr="002909B6">
        <w:t xml:space="preserve">comité de l'assurance </w:t>
      </w:r>
      <w:r w:rsidR="002E4FEE" w:rsidRPr="002909B6">
        <w:t>soins de santé</w:t>
      </w:r>
      <w:r w:rsidR="00C02649" w:rsidRPr="002909B6">
        <w:t xml:space="preserve"> </w:t>
      </w:r>
      <w:bookmarkEnd w:id="0"/>
      <w:r w:rsidRPr="002909B6">
        <w:t xml:space="preserve">de l'Institut national </w:t>
      </w:r>
      <w:r w:rsidR="00942220" w:rsidRPr="00942220">
        <w:t xml:space="preserve">de </w:t>
      </w:r>
      <w:r w:rsidR="0097799F" w:rsidRPr="00942220">
        <w:t>l’</w:t>
      </w:r>
      <w:r w:rsidRPr="00942220">
        <w:t xml:space="preserve">assurance </w:t>
      </w:r>
      <w:r w:rsidRPr="002909B6">
        <w:t>maladie</w:t>
      </w:r>
      <w:r w:rsidR="008C3961" w:rsidRPr="002909B6">
        <w:t>-</w:t>
      </w:r>
      <w:r w:rsidRPr="002909B6">
        <w:t xml:space="preserve">invalidité </w:t>
      </w:r>
      <w:r w:rsidR="00E92A3E" w:rsidRPr="002909B6">
        <w:t xml:space="preserve">(INAMI) </w:t>
      </w:r>
      <w:r w:rsidRPr="002909B6">
        <w:t xml:space="preserve">et le réseau de santé mentale </w:t>
      </w:r>
      <w:r w:rsidR="008C3961" w:rsidRPr="002909B6">
        <w:t xml:space="preserve">enfants et adolescents </w:t>
      </w:r>
      <w:r w:rsidR="00C172E9" w:rsidRPr="002909B6">
        <w:t>(</w:t>
      </w:r>
      <w:r w:rsidR="00C172E9" w:rsidRPr="00894883">
        <w:t xml:space="preserve">nom </w:t>
      </w:r>
      <w:r w:rsidR="003D294D" w:rsidRPr="00894883">
        <w:t xml:space="preserve">du </w:t>
      </w:r>
      <w:r w:rsidR="00C172E9" w:rsidRPr="00894883">
        <w:t>réseau</w:t>
      </w:r>
      <w:r w:rsidR="00C172E9" w:rsidRPr="002909B6">
        <w:t xml:space="preserve">) </w:t>
      </w:r>
      <w:r w:rsidR="00813B99" w:rsidRPr="002909B6">
        <w:t>concernant le financement du trajet de soins troubles de l’alimentation</w:t>
      </w:r>
      <w:r w:rsidR="007F5985" w:rsidRPr="002909B6">
        <w:t xml:space="preserve">, </w:t>
      </w:r>
      <w:r w:rsidRPr="002909B6">
        <w:t xml:space="preserve">approuvée le </w:t>
      </w:r>
      <w:r w:rsidR="007F5985" w:rsidRPr="002909B6">
        <w:t>27 novembre 2023</w:t>
      </w:r>
      <w:r w:rsidRPr="002909B6">
        <w:t>,</w:t>
      </w:r>
    </w:p>
    <w:p w14:paraId="42FE7981" w14:textId="77777777" w:rsidR="0069300B" w:rsidRPr="009C5F9B" w:rsidRDefault="0069300B" w:rsidP="000B6371">
      <w:pPr>
        <w:spacing w:after="0" w:line="240" w:lineRule="auto"/>
        <w:jc w:val="both"/>
        <w:rPr>
          <w:rFonts w:cs="Arial"/>
          <w:sz w:val="22"/>
          <w:szCs w:val="22"/>
        </w:rPr>
      </w:pPr>
    </w:p>
    <w:p w14:paraId="1BEFB665" w14:textId="77777777" w:rsidR="00DE09FC" w:rsidRDefault="00DE09FC" w:rsidP="00DE09FC">
      <w:pPr>
        <w:spacing w:after="0" w:line="240" w:lineRule="auto"/>
        <w:jc w:val="both"/>
        <w:rPr>
          <w:lang w:val="fr"/>
        </w:rPr>
      </w:pPr>
      <w:r w:rsidRPr="00A4103E">
        <w:rPr>
          <w:lang w:val="fr"/>
        </w:rPr>
        <w:t>Il est convenu ce qui suit entre :</w:t>
      </w:r>
    </w:p>
    <w:p w14:paraId="5634FCDC" w14:textId="77777777" w:rsidR="00DE09FC" w:rsidRPr="00A85BCF" w:rsidRDefault="00DE09FC" w:rsidP="00DE09FC">
      <w:pPr>
        <w:spacing w:after="0" w:line="240" w:lineRule="auto"/>
        <w:jc w:val="both"/>
      </w:pPr>
    </w:p>
    <w:p w14:paraId="49D5584A" w14:textId="77777777" w:rsidR="00DE09FC" w:rsidRPr="00A85BCF" w:rsidRDefault="00DE09FC" w:rsidP="00DE09FC">
      <w:pPr>
        <w:spacing w:after="0" w:line="240" w:lineRule="auto"/>
        <w:jc w:val="both"/>
      </w:pPr>
      <w:r w:rsidRPr="00A4103E">
        <w:rPr>
          <w:lang w:val="fr"/>
        </w:rPr>
        <w:t xml:space="preserve">d’une part, </w:t>
      </w:r>
    </w:p>
    <w:p w14:paraId="580E5126" w14:textId="77777777" w:rsidR="0069300B" w:rsidRPr="009B1DDE" w:rsidRDefault="0069300B" w:rsidP="000B6371">
      <w:pPr>
        <w:spacing w:after="0" w:line="240" w:lineRule="auto"/>
        <w:jc w:val="both"/>
        <w:rPr>
          <w:rFonts w:cs="Arial"/>
        </w:rPr>
      </w:pPr>
    </w:p>
    <w:p w14:paraId="0BE3CBF5" w14:textId="6720A997" w:rsidR="004A7981" w:rsidRPr="00894883" w:rsidRDefault="004A7981" w:rsidP="002C79E4">
      <w:pPr>
        <w:pStyle w:val="ListParagraph"/>
        <w:numPr>
          <w:ilvl w:val="0"/>
          <w:numId w:val="19"/>
        </w:numPr>
        <w:tabs>
          <w:tab w:val="left" w:pos="567"/>
        </w:tabs>
        <w:spacing w:after="0" w:line="240" w:lineRule="auto"/>
        <w:jc w:val="both"/>
      </w:pPr>
      <w:r w:rsidRPr="00894883">
        <w:rPr>
          <w:lang w:val="fr"/>
        </w:rPr>
        <w:t xml:space="preserve">le réseau santé mentale enfants et adolescents (nom </w:t>
      </w:r>
      <w:r w:rsidR="003D294D" w:rsidRPr="00894883">
        <w:rPr>
          <w:lang w:val="fr"/>
        </w:rPr>
        <w:t xml:space="preserve">du </w:t>
      </w:r>
      <w:r w:rsidRPr="00894883">
        <w:rPr>
          <w:lang w:val="fr"/>
        </w:rPr>
        <w:t xml:space="preserve">réseau), dénommé ci-après « réseau SMEA », représenté ici par l'hôpital (nom </w:t>
      </w:r>
      <w:r w:rsidR="003D294D" w:rsidRPr="00894883">
        <w:rPr>
          <w:lang w:val="fr"/>
        </w:rPr>
        <w:t>de l’</w:t>
      </w:r>
      <w:r w:rsidRPr="00894883">
        <w:rPr>
          <w:lang w:val="fr"/>
        </w:rPr>
        <w:t>hôpital) portant le numéro INAMI XXX et le numéro BCE XXX, qui a conclu avec</w:t>
      </w:r>
      <w:r w:rsidR="0097799F" w:rsidRPr="00894883">
        <w:rPr>
          <w:lang w:val="fr"/>
        </w:rPr>
        <w:t xml:space="preserve"> le</w:t>
      </w:r>
      <w:r w:rsidR="003D294D" w:rsidRPr="00894883">
        <w:rPr>
          <w:lang w:val="fr"/>
        </w:rPr>
        <w:t xml:space="preserve"> </w:t>
      </w:r>
      <w:r w:rsidRPr="00894883">
        <w:rPr>
          <w:lang w:val="fr"/>
        </w:rPr>
        <w:t>ministre de la Santé publique une convention relative à l’implémentation de la nouvelle politique de santé mentale pour enfants et adolescents - financement du réseau - en exécution de l'article 63, § 2, de l'arrêté royal du 25 avril 2002 relatif à la fixation et à la liquidation du budget des moyens financiers des hôpitaux</w:t>
      </w:r>
      <w:r w:rsidR="003D294D" w:rsidRPr="00894883">
        <w:rPr>
          <w:lang w:val="fr"/>
        </w:rPr>
        <w:t>,</w:t>
      </w:r>
    </w:p>
    <w:p w14:paraId="3D8F7077" w14:textId="5E79175E" w:rsidR="0069300B" w:rsidRPr="00D17AE3" w:rsidRDefault="0069300B" w:rsidP="004A7981">
      <w:pPr>
        <w:pStyle w:val="ListParagraph"/>
        <w:spacing w:after="0" w:line="240" w:lineRule="auto"/>
        <w:ind w:left="360"/>
        <w:jc w:val="both"/>
        <w:rPr>
          <w:rFonts w:cs="Arial"/>
        </w:rPr>
      </w:pPr>
    </w:p>
    <w:p w14:paraId="1DDB430A" w14:textId="619B0021" w:rsidR="00F807FB" w:rsidRPr="004A7981" w:rsidRDefault="00F807FB" w:rsidP="004A7981">
      <w:pPr>
        <w:pStyle w:val="ListParagraph"/>
        <w:spacing w:after="0" w:line="240" w:lineRule="auto"/>
        <w:ind w:left="360"/>
        <w:jc w:val="both"/>
        <w:rPr>
          <w:rFonts w:cs="Arial"/>
        </w:rPr>
      </w:pPr>
      <w:r w:rsidRPr="00D17AE3">
        <w:rPr>
          <w:lang w:val="fr"/>
        </w:rPr>
        <w:t>représenté ici par le directeur général (nom et prénom)</w:t>
      </w:r>
    </w:p>
    <w:p w14:paraId="4985B786" w14:textId="77777777" w:rsidR="0070156B" w:rsidRPr="004A7981" w:rsidRDefault="0070156B" w:rsidP="0070156B">
      <w:pPr>
        <w:pStyle w:val="ListParagraph"/>
        <w:spacing w:after="0" w:line="240" w:lineRule="auto"/>
        <w:ind w:left="426"/>
        <w:jc w:val="both"/>
        <w:rPr>
          <w:rFonts w:cs="Arial"/>
        </w:rPr>
      </w:pPr>
    </w:p>
    <w:p w14:paraId="7454B7D4" w14:textId="01C704F2" w:rsidR="002C79E4" w:rsidRDefault="002C79E4" w:rsidP="002C79E4">
      <w:pPr>
        <w:spacing w:after="0" w:line="240" w:lineRule="auto"/>
        <w:jc w:val="both"/>
        <w:rPr>
          <w:lang w:val="fr"/>
        </w:rPr>
      </w:pPr>
      <w:r w:rsidRPr="00A4103E">
        <w:rPr>
          <w:lang w:val="fr"/>
        </w:rPr>
        <w:t>et, d’autre part,</w:t>
      </w:r>
    </w:p>
    <w:p w14:paraId="3882C495" w14:textId="2F493230" w:rsidR="00373E12" w:rsidRPr="00E92DD6" w:rsidRDefault="00373E12" w:rsidP="000B6371">
      <w:pPr>
        <w:spacing w:after="0" w:line="240" w:lineRule="auto"/>
        <w:jc w:val="both"/>
        <w:rPr>
          <w:rFonts w:cs="Arial"/>
        </w:rPr>
      </w:pPr>
    </w:p>
    <w:p w14:paraId="5ABA46B2" w14:textId="38C4F336" w:rsidR="009E4959" w:rsidRPr="00A35536" w:rsidRDefault="009E4959" w:rsidP="00DA5281">
      <w:pPr>
        <w:pStyle w:val="ListParagraph"/>
        <w:numPr>
          <w:ilvl w:val="0"/>
          <w:numId w:val="1"/>
        </w:numPr>
        <w:spacing w:after="0" w:line="240" w:lineRule="auto"/>
        <w:ind w:left="426" w:hanging="426"/>
        <w:jc w:val="both"/>
        <w:rPr>
          <w:rFonts w:cs="Arial"/>
        </w:rPr>
      </w:pPr>
      <w:r w:rsidRPr="00A35536">
        <w:rPr>
          <w:rFonts w:cs="Arial"/>
        </w:rPr>
        <w:t>le diét</w:t>
      </w:r>
      <w:r w:rsidR="00A35536">
        <w:rPr>
          <w:rFonts w:cs="Arial"/>
        </w:rPr>
        <w:t>ét</w:t>
      </w:r>
      <w:r w:rsidRPr="00A35536">
        <w:rPr>
          <w:rFonts w:cs="Arial"/>
        </w:rPr>
        <w:t xml:space="preserve">icien spécialisé indépendant </w:t>
      </w:r>
    </w:p>
    <w:p w14:paraId="60903507" w14:textId="0ACF8C39" w:rsidR="00BC1211" w:rsidRPr="00E92DD6" w:rsidRDefault="00BC1211" w:rsidP="00BC1211">
      <w:pPr>
        <w:pStyle w:val="ListParagraph"/>
        <w:spacing w:after="0" w:line="240" w:lineRule="auto"/>
        <w:ind w:left="1146"/>
        <w:jc w:val="both"/>
        <w:rPr>
          <w:rFonts w:cs="Arial"/>
        </w:rPr>
      </w:pPr>
    </w:p>
    <w:p w14:paraId="700B5EF6" w14:textId="77777777" w:rsidR="00E92DD6" w:rsidRDefault="00E92DD6" w:rsidP="00E92DD6">
      <w:pPr>
        <w:pStyle w:val="ListParagraph"/>
        <w:spacing w:after="0" w:line="240" w:lineRule="auto"/>
        <w:ind w:left="1146"/>
        <w:jc w:val="both"/>
      </w:pPr>
      <w:r w:rsidRPr="00E92DD6">
        <w:t xml:space="preserve">Nom et prénom : </w:t>
      </w:r>
    </w:p>
    <w:p w14:paraId="2C557734" w14:textId="77777777" w:rsidR="00E92DD6" w:rsidRDefault="00E92DD6" w:rsidP="00E92DD6">
      <w:pPr>
        <w:pStyle w:val="ListParagraph"/>
        <w:spacing w:after="0" w:line="240" w:lineRule="auto"/>
        <w:ind w:left="1146"/>
        <w:jc w:val="both"/>
      </w:pPr>
      <w:r w:rsidRPr="00E92DD6">
        <w:t xml:space="preserve">Adresse : </w:t>
      </w:r>
    </w:p>
    <w:p w14:paraId="55E2F282" w14:textId="370A9727" w:rsidR="00E92DD6" w:rsidRDefault="00E92DD6" w:rsidP="00E92DD6">
      <w:pPr>
        <w:pStyle w:val="ListParagraph"/>
        <w:spacing w:after="0" w:line="240" w:lineRule="auto"/>
        <w:ind w:left="1146"/>
        <w:jc w:val="both"/>
      </w:pPr>
      <w:r w:rsidRPr="00E92DD6">
        <w:t xml:space="preserve">Numéro INAMI : </w:t>
      </w:r>
    </w:p>
    <w:p w14:paraId="547105AD" w14:textId="77777777" w:rsidR="00E92DD6" w:rsidRDefault="00E92DD6" w:rsidP="00E92DD6">
      <w:pPr>
        <w:pStyle w:val="ListParagraph"/>
        <w:spacing w:after="0" w:line="240" w:lineRule="auto"/>
        <w:ind w:left="1146"/>
        <w:jc w:val="both"/>
      </w:pPr>
      <w:r w:rsidRPr="00E92DD6">
        <w:t xml:space="preserve">Adresse e-mail : </w:t>
      </w:r>
    </w:p>
    <w:p w14:paraId="42F64687" w14:textId="77777777" w:rsidR="00E92DD6" w:rsidRDefault="00E92DD6" w:rsidP="00E92DD6">
      <w:pPr>
        <w:pStyle w:val="ListParagraph"/>
        <w:spacing w:after="0" w:line="240" w:lineRule="auto"/>
        <w:ind w:left="1146"/>
        <w:jc w:val="both"/>
      </w:pPr>
      <w:r w:rsidRPr="00E92DD6">
        <w:t xml:space="preserve">Numéro de téléphone / GSM : </w:t>
      </w:r>
    </w:p>
    <w:p w14:paraId="33CF2E6B" w14:textId="77777777" w:rsidR="00E92DD6" w:rsidRDefault="00E92DD6" w:rsidP="00E92DD6">
      <w:pPr>
        <w:pStyle w:val="ListParagraph"/>
        <w:spacing w:after="0" w:line="240" w:lineRule="auto"/>
        <w:ind w:left="1146"/>
        <w:jc w:val="both"/>
      </w:pPr>
      <w:r w:rsidRPr="00E92DD6">
        <w:t xml:space="preserve">Numéro d’identification du Registre national : </w:t>
      </w:r>
    </w:p>
    <w:p w14:paraId="4477C9E4" w14:textId="77777777" w:rsidR="006B4E62" w:rsidRDefault="00E92DD6" w:rsidP="006B4E62">
      <w:pPr>
        <w:pStyle w:val="ListParagraph"/>
        <w:spacing w:after="0" w:line="240" w:lineRule="auto"/>
        <w:ind w:left="1146"/>
        <w:jc w:val="both"/>
      </w:pPr>
      <w:r w:rsidRPr="00E92DD6">
        <w:t xml:space="preserve">Numéro BCE : </w:t>
      </w:r>
    </w:p>
    <w:p w14:paraId="6572E2DA" w14:textId="77777777" w:rsidR="006B4E62" w:rsidRDefault="006B4E62" w:rsidP="006B4E62">
      <w:pPr>
        <w:pStyle w:val="ListParagraph"/>
        <w:spacing w:after="0" w:line="240" w:lineRule="auto"/>
        <w:ind w:left="360"/>
        <w:jc w:val="both"/>
      </w:pPr>
    </w:p>
    <w:p w14:paraId="0AC3C5C7" w14:textId="0221CAEF" w:rsidR="00E92DD6" w:rsidRPr="006B4E62" w:rsidRDefault="00E92DD6" w:rsidP="006B4E62">
      <w:pPr>
        <w:pStyle w:val="ListParagraph"/>
        <w:spacing w:after="0" w:line="240" w:lineRule="auto"/>
        <w:ind w:left="360"/>
        <w:jc w:val="both"/>
      </w:pPr>
      <w:r w:rsidRPr="00E92DD6">
        <w:t xml:space="preserve">ci-après dénommé le « </w:t>
      </w:r>
      <w:r>
        <w:t>diét</w:t>
      </w:r>
      <w:r w:rsidR="00A35536">
        <w:t>ét</w:t>
      </w:r>
      <w:r>
        <w:t>icien spécialisé</w:t>
      </w:r>
      <w:r w:rsidRPr="00E92DD6">
        <w:t xml:space="preserve"> »</w:t>
      </w:r>
    </w:p>
    <w:p w14:paraId="7A5E70CC" w14:textId="77777777" w:rsidR="00E92DD6" w:rsidRPr="00E92DD6" w:rsidRDefault="00E92DD6" w:rsidP="00BC1211">
      <w:pPr>
        <w:pStyle w:val="ListParagraph"/>
        <w:spacing w:after="0" w:line="240" w:lineRule="auto"/>
        <w:ind w:left="1146"/>
        <w:jc w:val="both"/>
        <w:rPr>
          <w:rFonts w:cs="Arial"/>
        </w:rPr>
      </w:pPr>
    </w:p>
    <w:p w14:paraId="6863491D" w14:textId="44F4DD7C" w:rsidR="006E1EF7" w:rsidRDefault="00DA5281" w:rsidP="000B6371">
      <w:pPr>
        <w:spacing w:after="0" w:line="240" w:lineRule="auto"/>
        <w:ind w:left="426"/>
        <w:jc w:val="both"/>
        <w:rPr>
          <w:rFonts w:cs="Arial"/>
          <w:b/>
          <w:bCs/>
        </w:rPr>
      </w:pPr>
      <w:proofErr w:type="gramStart"/>
      <w:r w:rsidRPr="00DA5281">
        <w:rPr>
          <w:rFonts w:cs="Arial"/>
          <w:b/>
          <w:bCs/>
        </w:rPr>
        <w:t>ou</w:t>
      </w:r>
      <w:proofErr w:type="gramEnd"/>
    </w:p>
    <w:p w14:paraId="0D5362B1" w14:textId="77777777" w:rsidR="00DA5281" w:rsidRDefault="00DA5281" w:rsidP="00DA5281">
      <w:pPr>
        <w:spacing w:after="0" w:line="240" w:lineRule="auto"/>
        <w:jc w:val="both"/>
        <w:rPr>
          <w:rFonts w:cs="Arial"/>
          <w:b/>
          <w:bCs/>
        </w:rPr>
      </w:pPr>
    </w:p>
    <w:p w14:paraId="310F0475" w14:textId="42B072AF" w:rsidR="00AD3914" w:rsidRPr="00AD3914" w:rsidRDefault="00565952" w:rsidP="006B4E62">
      <w:pPr>
        <w:pStyle w:val="ListParagraph"/>
        <w:numPr>
          <w:ilvl w:val="0"/>
          <w:numId w:val="1"/>
        </w:numPr>
        <w:spacing w:after="0" w:line="240" w:lineRule="auto"/>
        <w:jc w:val="both"/>
        <w:rPr>
          <w:rFonts w:cs="Arial"/>
          <w:b/>
          <w:bCs/>
        </w:rPr>
      </w:pPr>
      <w:r>
        <w:t>l</w:t>
      </w:r>
      <w:r w:rsidR="005E5524" w:rsidRPr="005E5524">
        <w:t xml:space="preserve">'organisation qui s'engage à </w:t>
      </w:r>
      <w:r w:rsidR="005E5524">
        <w:t>désigner</w:t>
      </w:r>
      <w:r w:rsidR="005E5524" w:rsidRPr="005E5524">
        <w:t xml:space="preserve"> en son sein des diététiciens spécialisés qui, en fonction des besoins mis en évidence par la gestion de la population du réseau </w:t>
      </w:r>
      <w:r w:rsidR="00C246C6">
        <w:t>SMEA</w:t>
      </w:r>
      <w:r w:rsidR="005E5524" w:rsidRPr="005E5524">
        <w:t xml:space="preserve">, effectueront les missions visées </w:t>
      </w:r>
      <w:r w:rsidR="00042C82" w:rsidRPr="00042C82">
        <w:t>dans la présente convention</w:t>
      </w:r>
    </w:p>
    <w:p w14:paraId="29A008B8" w14:textId="4C032E2B" w:rsidR="006E1EF7" w:rsidRPr="006B4E62" w:rsidRDefault="00042C82" w:rsidP="00AD3914">
      <w:pPr>
        <w:pStyle w:val="ListParagraph"/>
        <w:spacing w:after="0" w:line="240" w:lineRule="auto"/>
        <w:ind w:left="360"/>
        <w:jc w:val="both"/>
        <w:rPr>
          <w:rFonts w:cs="Arial"/>
          <w:b/>
          <w:bCs/>
        </w:rPr>
      </w:pPr>
      <w:r w:rsidRPr="00042C82">
        <w:t xml:space="preserve"> </w:t>
      </w:r>
    </w:p>
    <w:p w14:paraId="78669872" w14:textId="77777777" w:rsidR="006B4E62" w:rsidRPr="006B4E62" w:rsidRDefault="006B4E62" w:rsidP="006B4E62">
      <w:pPr>
        <w:pStyle w:val="ListParagraph"/>
        <w:spacing w:after="0" w:line="240" w:lineRule="auto"/>
        <w:ind w:left="360"/>
        <w:jc w:val="both"/>
        <w:rPr>
          <w:rFonts w:cs="Arial"/>
          <w:b/>
          <w:bCs/>
        </w:rPr>
      </w:pPr>
    </w:p>
    <w:p w14:paraId="73BD628A" w14:textId="77777777" w:rsidR="008D2BE2" w:rsidRPr="00D17AE3" w:rsidRDefault="00D70D93" w:rsidP="008D2BE2">
      <w:pPr>
        <w:pStyle w:val="ListParagraph"/>
        <w:spacing w:after="0" w:line="240" w:lineRule="auto"/>
        <w:ind w:left="1146"/>
        <w:jc w:val="both"/>
      </w:pPr>
      <w:r w:rsidRPr="00D17AE3">
        <w:lastRenderedPageBreak/>
        <w:t xml:space="preserve">Nom de l'organisation : </w:t>
      </w:r>
    </w:p>
    <w:p w14:paraId="0D06495D" w14:textId="77777777" w:rsidR="008D2BE2" w:rsidRPr="00D17AE3" w:rsidRDefault="00D70D93" w:rsidP="008D2BE2">
      <w:pPr>
        <w:pStyle w:val="ListParagraph"/>
        <w:spacing w:after="0" w:line="240" w:lineRule="auto"/>
        <w:ind w:left="1146"/>
        <w:jc w:val="both"/>
      </w:pPr>
      <w:r w:rsidRPr="00D17AE3">
        <w:t xml:space="preserve">Adresse : </w:t>
      </w:r>
    </w:p>
    <w:p w14:paraId="525655EE" w14:textId="77777777" w:rsidR="00D8059B" w:rsidRPr="00D17AE3" w:rsidRDefault="00D70D93" w:rsidP="008D2BE2">
      <w:pPr>
        <w:pStyle w:val="ListParagraph"/>
        <w:spacing w:after="0" w:line="240" w:lineRule="auto"/>
        <w:ind w:left="1146"/>
        <w:jc w:val="both"/>
      </w:pPr>
      <w:r w:rsidRPr="00D17AE3">
        <w:t xml:space="preserve">Numéro BCE : </w:t>
      </w:r>
    </w:p>
    <w:p w14:paraId="32C65A70" w14:textId="77777777" w:rsidR="00D8059B" w:rsidRPr="00D17AE3" w:rsidRDefault="00D70D93" w:rsidP="008D2BE2">
      <w:pPr>
        <w:pStyle w:val="ListParagraph"/>
        <w:spacing w:after="0" w:line="240" w:lineRule="auto"/>
        <w:ind w:left="1146"/>
        <w:jc w:val="both"/>
      </w:pPr>
      <w:r w:rsidRPr="00D17AE3">
        <w:t xml:space="preserve">Numéro INAMI (si applicable) : </w:t>
      </w:r>
    </w:p>
    <w:p w14:paraId="6FB3D5BC" w14:textId="77777777" w:rsidR="00D8059B" w:rsidRPr="00D17AE3" w:rsidRDefault="00D70D93" w:rsidP="008D2BE2">
      <w:pPr>
        <w:pStyle w:val="ListParagraph"/>
        <w:spacing w:after="0" w:line="240" w:lineRule="auto"/>
        <w:ind w:left="1146"/>
        <w:jc w:val="both"/>
      </w:pPr>
      <w:r w:rsidRPr="00D17AE3">
        <w:t xml:space="preserve">Adresse e-mail : </w:t>
      </w:r>
    </w:p>
    <w:p w14:paraId="333253F6" w14:textId="77777777" w:rsidR="00D8059B" w:rsidRPr="00D17AE3" w:rsidRDefault="00D70D93" w:rsidP="00D8059B">
      <w:pPr>
        <w:pStyle w:val="ListParagraph"/>
        <w:spacing w:after="0" w:line="240" w:lineRule="auto"/>
        <w:ind w:left="1146"/>
        <w:jc w:val="both"/>
      </w:pPr>
      <w:r w:rsidRPr="00D17AE3">
        <w:t xml:space="preserve">Numéro de téléphone/GSM : </w:t>
      </w:r>
    </w:p>
    <w:p w14:paraId="45264EB9" w14:textId="77777777" w:rsidR="00D8059B" w:rsidRPr="00D17AE3" w:rsidRDefault="00D8059B" w:rsidP="00D8059B">
      <w:pPr>
        <w:pStyle w:val="ListParagraph"/>
        <w:spacing w:after="0" w:line="240" w:lineRule="auto"/>
        <w:ind w:left="1146"/>
        <w:jc w:val="both"/>
      </w:pPr>
    </w:p>
    <w:p w14:paraId="5C812438" w14:textId="77777777" w:rsidR="00D8059B" w:rsidRPr="00D17AE3" w:rsidRDefault="00D70D93" w:rsidP="00D8059B">
      <w:pPr>
        <w:pStyle w:val="ListParagraph"/>
        <w:spacing w:after="0" w:line="240" w:lineRule="auto"/>
        <w:ind w:left="1146"/>
        <w:jc w:val="both"/>
      </w:pPr>
      <w:r w:rsidRPr="00D17AE3">
        <w:t xml:space="preserve">représenté par (nom et prénom) : </w:t>
      </w:r>
    </w:p>
    <w:p w14:paraId="7B64A27B" w14:textId="77777777" w:rsidR="00D8059B" w:rsidRPr="00D17AE3" w:rsidRDefault="00D8059B" w:rsidP="00D8059B">
      <w:pPr>
        <w:spacing w:after="0" w:line="240" w:lineRule="auto"/>
        <w:jc w:val="both"/>
      </w:pPr>
    </w:p>
    <w:p w14:paraId="319C7B23" w14:textId="1C1C0E7D" w:rsidR="00D70D93" w:rsidRPr="004E0407" w:rsidRDefault="00D70D93" w:rsidP="004E0407">
      <w:pPr>
        <w:pStyle w:val="ListParagraph"/>
        <w:spacing w:after="0" w:line="240" w:lineRule="auto"/>
        <w:ind w:left="360"/>
        <w:jc w:val="both"/>
      </w:pPr>
      <w:r w:rsidRPr="00D17AE3">
        <w:t>ci-après dénommée « organisation ».</w:t>
      </w:r>
    </w:p>
    <w:p w14:paraId="39C5FD8D" w14:textId="77777777" w:rsidR="00D70D93" w:rsidRPr="00D70D93" w:rsidRDefault="00D70D93" w:rsidP="00BE1514">
      <w:pPr>
        <w:pStyle w:val="ListParagraph"/>
        <w:spacing w:after="0" w:line="240" w:lineRule="auto"/>
        <w:ind w:left="1146"/>
        <w:jc w:val="both"/>
        <w:rPr>
          <w:rFonts w:cs="Arial"/>
        </w:rPr>
      </w:pPr>
    </w:p>
    <w:p w14:paraId="79834A4F" w14:textId="77777777" w:rsidR="00BE1514" w:rsidRPr="00D70D93" w:rsidRDefault="00BE1514" w:rsidP="00BE1514">
      <w:pPr>
        <w:pStyle w:val="ListParagraph"/>
        <w:spacing w:after="0" w:line="240" w:lineRule="auto"/>
        <w:ind w:left="1146"/>
        <w:jc w:val="both"/>
        <w:rPr>
          <w:rFonts w:cs="Arial"/>
        </w:rPr>
      </w:pPr>
    </w:p>
    <w:p w14:paraId="58CF05B6" w14:textId="191B0052" w:rsidR="00EA155B" w:rsidRPr="00C57A3F" w:rsidRDefault="00EA155B" w:rsidP="000B6371">
      <w:pPr>
        <w:spacing w:after="0" w:line="240" w:lineRule="auto"/>
        <w:ind w:left="426"/>
        <w:jc w:val="both"/>
        <w:rPr>
          <w:rFonts w:ascii="Segoe UI" w:hAnsi="Segoe UI" w:cs="Segoe UI"/>
          <w:sz w:val="22"/>
          <w:szCs w:val="22"/>
        </w:rPr>
      </w:pPr>
    </w:p>
    <w:p w14:paraId="3BE7FE2A" w14:textId="19FE91F4" w:rsidR="00EA155B" w:rsidRPr="00C57A3F" w:rsidRDefault="00EA155B" w:rsidP="000B6371">
      <w:pPr>
        <w:spacing w:after="0" w:line="240" w:lineRule="auto"/>
        <w:ind w:left="426"/>
        <w:jc w:val="both"/>
        <w:rPr>
          <w:rFonts w:ascii="Segoe UI" w:hAnsi="Segoe UI" w:cs="Segoe UI"/>
          <w:sz w:val="22"/>
          <w:szCs w:val="22"/>
        </w:rPr>
      </w:pPr>
      <w:r w:rsidRPr="00C57A3F">
        <w:rPr>
          <w:rFonts w:ascii="Segoe UI" w:hAnsi="Segoe UI" w:cs="Segoe UI"/>
          <w:sz w:val="22"/>
          <w:szCs w:val="22"/>
        </w:rPr>
        <w:br w:type="page"/>
      </w:r>
    </w:p>
    <w:p w14:paraId="4E528173" w14:textId="52E2B8C2" w:rsidR="3E0BB317" w:rsidRDefault="1EC6DE80" w:rsidP="23EBF87A">
      <w:pPr>
        <w:spacing w:after="0" w:line="240" w:lineRule="auto"/>
        <w:jc w:val="center"/>
        <w:rPr>
          <w:rFonts w:cs="Arial"/>
          <w:b/>
          <w:color w:val="1F3864" w:themeColor="accent1" w:themeShade="80"/>
        </w:rPr>
      </w:pPr>
      <w:r w:rsidRPr="3AF9B80F">
        <w:rPr>
          <w:rFonts w:cs="Arial"/>
          <w:b/>
          <w:bCs/>
          <w:color w:val="1F3864" w:themeColor="accent1" w:themeShade="80"/>
        </w:rPr>
        <w:lastRenderedPageBreak/>
        <w:t>Introduction</w:t>
      </w:r>
    </w:p>
    <w:p w14:paraId="65A5028F" w14:textId="77777777" w:rsidR="00122024" w:rsidRPr="00C57A3F" w:rsidRDefault="00122024" w:rsidP="000B6371">
      <w:pPr>
        <w:spacing w:after="0" w:line="240" w:lineRule="auto"/>
        <w:jc w:val="both"/>
        <w:rPr>
          <w:rFonts w:cs="Arial"/>
        </w:rPr>
      </w:pPr>
    </w:p>
    <w:p w14:paraId="5FD83A3B" w14:textId="77777777" w:rsidR="00F33538" w:rsidRDefault="00F33538" w:rsidP="00F33538">
      <w:pPr>
        <w:spacing w:after="0" w:line="240" w:lineRule="auto"/>
        <w:jc w:val="both"/>
        <w:rPr>
          <w:lang w:val="fr"/>
        </w:rPr>
      </w:pPr>
      <w:r w:rsidRPr="00A0587E">
        <w:rPr>
          <w:lang w:val="fr"/>
        </w:rPr>
        <w:t xml:space="preserve">Le 14 décembre 2022, le gouvernement fédéral et les Communautés et Régions ont donné leur accord pour l’élaboration d’un modèle de soins transversal </w:t>
      </w:r>
      <w:r>
        <w:rPr>
          <w:lang w:val="fr"/>
        </w:rPr>
        <w:t>‘T</w:t>
      </w:r>
      <w:r w:rsidRPr="00A0587E">
        <w:rPr>
          <w:lang w:val="fr"/>
        </w:rPr>
        <w:t>roubles de l’alimentation</w:t>
      </w:r>
      <w:r>
        <w:rPr>
          <w:lang w:val="fr"/>
        </w:rPr>
        <w:t>’</w:t>
      </w:r>
      <w:r w:rsidRPr="00A0587E">
        <w:rPr>
          <w:lang w:val="fr"/>
        </w:rPr>
        <w:t xml:space="preserve"> en tant que projet pilote pour le</w:t>
      </w:r>
      <w:r>
        <w:rPr>
          <w:lang w:val="fr"/>
        </w:rPr>
        <w:t xml:space="preserve"> projet transversal</w:t>
      </w:r>
      <w:r w:rsidRPr="00A0587E">
        <w:rPr>
          <w:lang w:val="fr"/>
        </w:rPr>
        <w:t xml:space="preserve"> </w:t>
      </w:r>
      <w:hyperlink r:id="rId11">
        <w:r w:rsidRPr="6647D033">
          <w:rPr>
            <w:rStyle w:val="Hyperlink"/>
            <w:rFonts w:eastAsiaTheme="minorEastAsia"/>
            <w:lang w:val="fr"/>
          </w:rPr>
          <w:t>soins intégrés</w:t>
        </w:r>
      </w:hyperlink>
      <w:r w:rsidRPr="6647D033">
        <w:rPr>
          <w:lang w:val="fr"/>
        </w:rPr>
        <w:t>.</w:t>
      </w:r>
      <w:r w:rsidRPr="00A0587E">
        <w:rPr>
          <w:lang w:val="fr"/>
        </w:rPr>
        <w:t xml:space="preserve"> Cette vision des soins a pour ambition de faire évoluer le mode actuel d’offre et d'organisation des soins vers un modèle dans lequel le patient joue un rôle central, entouré de prestataires de soins collaborant de manière transversale, en mettant l'accent sur la continuité des </w:t>
      </w:r>
      <w:r w:rsidRPr="00134BE6">
        <w:rPr>
          <w:lang w:val="fr"/>
        </w:rPr>
        <w:t>soins. Ce modèle se base sur les propositions concrètes relatives à une nouvelle organisation des soins réfléchie en matière de troubles de l’alimentation, formulées par le Comité pour la nouvelle politique de santé mentale pour enfants et adolescents (COMSMEA) et approuvées le 22 juin 2022.</w:t>
      </w:r>
    </w:p>
    <w:p w14:paraId="3F194A48" w14:textId="77777777" w:rsidR="00F33538" w:rsidRDefault="00F33538" w:rsidP="00F33538">
      <w:pPr>
        <w:spacing w:after="0" w:line="240" w:lineRule="auto"/>
        <w:jc w:val="both"/>
        <w:rPr>
          <w:lang w:val="fr"/>
        </w:rPr>
      </w:pPr>
    </w:p>
    <w:p w14:paraId="0AD53779" w14:textId="77777777" w:rsidR="00295D03" w:rsidRPr="00A85BCF" w:rsidRDefault="00295D03" w:rsidP="00295D03">
      <w:pPr>
        <w:spacing w:after="0" w:line="240" w:lineRule="auto"/>
        <w:jc w:val="both"/>
      </w:pPr>
      <w:r w:rsidRPr="00A0587E">
        <w:rPr>
          <w:lang w:val="fr"/>
        </w:rPr>
        <w:t xml:space="preserve">L’objectif ici est non seulement de détecter et de traiter les problèmes et troubles de l’alimentation, mais aussi de les prévenir, notamment, comme l’indique l’accord de gouvernement fédéral, </w:t>
      </w:r>
      <w:r w:rsidRPr="00A0587E">
        <w:rPr>
          <w:i/>
          <w:iCs/>
          <w:lang w:val="fr"/>
        </w:rPr>
        <w:t>en encourageant les examens de contrôle préventifs (e.a. soins dentaires, soins diététiques, soins psychiques, patients à risque, etc.) dans le cadre des compétences fédérales et en luttant contre</w:t>
      </w:r>
      <w:r w:rsidRPr="00A0587E">
        <w:rPr>
          <w:lang w:val="fr"/>
        </w:rPr>
        <w:t xml:space="preserve">[…] </w:t>
      </w:r>
      <w:r w:rsidRPr="00A0587E">
        <w:rPr>
          <w:i/>
          <w:iCs/>
          <w:lang w:val="fr"/>
        </w:rPr>
        <w:t>ou une mauvaise alimentation (notamment via une stratégie contre la mauvaise alimentation).</w:t>
      </w:r>
    </w:p>
    <w:p w14:paraId="4735A7BF" w14:textId="77777777" w:rsidR="00122024" w:rsidRPr="00295D03" w:rsidRDefault="00122024" w:rsidP="000B6371">
      <w:pPr>
        <w:spacing w:after="0" w:line="240" w:lineRule="auto"/>
        <w:jc w:val="both"/>
        <w:rPr>
          <w:rFonts w:cs="Arial"/>
        </w:rPr>
      </w:pPr>
    </w:p>
    <w:p w14:paraId="57F6AA59" w14:textId="77777777" w:rsidR="007678F3" w:rsidRPr="00A85BCF" w:rsidRDefault="007678F3" w:rsidP="007678F3">
      <w:pPr>
        <w:spacing w:after="0" w:line="240" w:lineRule="auto"/>
        <w:jc w:val="both"/>
      </w:pPr>
      <w:r w:rsidRPr="00A0587E">
        <w:rPr>
          <w:lang w:val="fr"/>
        </w:rPr>
        <w:t>La Belgique a besoin d’une organisation des soins orientée population qui :</w:t>
      </w:r>
    </w:p>
    <w:p w14:paraId="2CF20667" w14:textId="77777777" w:rsidR="007678F3" w:rsidRPr="00A85BCF" w:rsidRDefault="007678F3" w:rsidP="007678F3">
      <w:pPr>
        <w:pStyle w:val="ListParagraph"/>
        <w:numPr>
          <w:ilvl w:val="0"/>
          <w:numId w:val="8"/>
        </w:numPr>
        <w:spacing w:after="0" w:line="240" w:lineRule="auto"/>
        <w:ind w:left="851" w:hanging="436"/>
        <w:jc w:val="both"/>
      </w:pPr>
      <w:r w:rsidRPr="00A0587E">
        <w:rPr>
          <w:lang w:val="fr"/>
        </w:rPr>
        <w:t>renforce les enfants et les jeunes afin de prévenir les problèmes mentaux et, plus particulièrement, les troubles de l’alimentation</w:t>
      </w:r>
    </w:p>
    <w:p w14:paraId="5BEC70BD" w14:textId="77777777" w:rsidR="007678F3" w:rsidRPr="00A85BCF" w:rsidRDefault="007678F3" w:rsidP="007678F3">
      <w:pPr>
        <w:pStyle w:val="ListParagraph"/>
        <w:numPr>
          <w:ilvl w:val="0"/>
          <w:numId w:val="8"/>
        </w:numPr>
        <w:spacing w:after="0" w:line="240" w:lineRule="auto"/>
        <w:ind w:left="851" w:hanging="436"/>
        <w:jc w:val="both"/>
      </w:pPr>
      <w:r w:rsidRPr="00A0587E">
        <w:rPr>
          <w:lang w:val="fr"/>
        </w:rPr>
        <w:t>permet une détection précoce des premiers signes de problèmes et troubles de l’alimentation</w:t>
      </w:r>
    </w:p>
    <w:p w14:paraId="18ADDBE7" w14:textId="77777777" w:rsidR="007678F3" w:rsidRPr="00A85BCF" w:rsidRDefault="007678F3" w:rsidP="007678F3">
      <w:pPr>
        <w:pStyle w:val="ListParagraph"/>
        <w:numPr>
          <w:ilvl w:val="0"/>
          <w:numId w:val="8"/>
        </w:numPr>
        <w:spacing w:after="0" w:line="240" w:lineRule="auto"/>
        <w:ind w:left="851" w:hanging="436"/>
        <w:jc w:val="both"/>
      </w:pPr>
      <w:r w:rsidRPr="00A0587E">
        <w:rPr>
          <w:lang w:val="fr"/>
        </w:rPr>
        <w:t>propose des soins sur mesure et de qualité pour lutter contre ce type de troubles</w:t>
      </w:r>
    </w:p>
    <w:p w14:paraId="60D9ED34" w14:textId="77777777" w:rsidR="007678F3" w:rsidRPr="00A85BCF" w:rsidRDefault="007678F3" w:rsidP="007678F3">
      <w:pPr>
        <w:spacing w:after="0" w:line="240" w:lineRule="auto"/>
        <w:jc w:val="both"/>
      </w:pPr>
      <w:r w:rsidRPr="00A0587E">
        <w:rPr>
          <w:lang w:val="fr"/>
        </w:rPr>
        <w:t>et conduit à une meilleure santé, à un meilleur bien-être, à moins de souffrance et à une réduction des coûts sociaux et financiers.</w:t>
      </w:r>
    </w:p>
    <w:p w14:paraId="4BC77216" w14:textId="77777777" w:rsidR="00DC4392" w:rsidRPr="007678F3" w:rsidRDefault="00DC4392" w:rsidP="000B6371">
      <w:pPr>
        <w:spacing w:after="0" w:line="240" w:lineRule="auto"/>
        <w:jc w:val="both"/>
        <w:rPr>
          <w:rFonts w:cs="Arial"/>
        </w:rPr>
      </w:pPr>
    </w:p>
    <w:p w14:paraId="46D4BE76" w14:textId="1C3348FE" w:rsidR="00161D72" w:rsidRPr="00894883" w:rsidRDefault="00161D72" w:rsidP="00161D72">
      <w:pPr>
        <w:spacing w:after="0" w:line="240" w:lineRule="auto"/>
        <w:jc w:val="both"/>
        <w:rPr>
          <w:lang w:val="fr"/>
        </w:rPr>
      </w:pPr>
      <w:r w:rsidRPr="00A0587E">
        <w:rPr>
          <w:lang w:val="fr"/>
        </w:rPr>
        <w:t>Pour atteindre cet objectif, il est nécessaire de disposer d’une offre bien structurée où tous les acteurs concernés collaborent à travers toutes les</w:t>
      </w:r>
      <w:r>
        <w:rPr>
          <w:lang w:val="fr"/>
        </w:rPr>
        <w:t xml:space="preserve"> compétences et</w:t>
      </w:r>
      <w:r w:rsidRPr="00A0587E">
        <w:rPr>
          <w:lang w:val="fr"/>
        </w:rPr>
        <w:t xml:space="preserve"> disciplines afin de garantir la continuité des soins dans chaque trajet de soins pour </w:t>
      </w:r>
      <w:r w:rsidRPr="00337B07">
        <w:rPr>
          <w:lang w:val="fr"/>
        </w:rPr>
        <w:t>certains</w:t>
      </w:r>
      <w:r w:rsidRPr="00A0587E">
        <w:rPr>
          <w:lang w:val="fr"/>
        </w:rPr>
        <w:t xml:space="preserve"> problèmes et troubles de l’alimentation et à tous les âge</w:t>
      </w:r>
      <w:r>
        <w:rPr>
          <w:lang w:val="fr"/>
        </w:rPr>
        <w:t>s</w:t>
      </w:r>
      <w:r w:rsidRPr="00A0587E">
        <w:rPr>
          <w:lang w:val="fr"/>
        </w:rPr>
        <w:t>.</w:t>
      </w:r>
      <w:r>
        <w:rPr>
          <w:lang w:val="fr"/>
        </w:rPr>
        <w:t xml:space="preserve"> Comme convenu lors de la </w:t>
      </w:r>
      <w:r w:rsidR="359351E6" w:rsidRPr="355A5777">
        <w:rPr>
          <w:lang w:val="fr"/>
        </w:rPr>
        <w:t xml:space="preserve">Conférence </w:t>
      </w:r>
      <w:r w:rsidR="359351E6" w:rsidRPr="2C92013E">
        <w:rPr>
          <w:lang w:val="fr"/>
        </w:rPr>
        <w:t>Interministérielle (</w:t>
      </w:r>
      <w:r w:rsidRPr="2C92013E">
        <w:rPr>
          <w:lang w:val="fr"/>
        </w:rPr>
        <w:t>CIM</w:t>
      </w:r>
      <w:r w:rsidR="7D0891F6" w:rsidRPr="2C92013E">
        <w:rPr>
          <w:lang w:val="fr"/>
        </w:rPr>
        <w:t>)</w:t>
      </w:r>
      <w:r>
        <w:rPr>
          <w:lang w:val="fr"/>
        </w:rPr>
        <w:t xml:space="preserve"> du 14 décembre 2022, le trajet de soins</w:t>
      </w:r>
      <w:r w:rsidRPr="00A0587E">
        <w:rPr>
          <w:lang w:val="fr"/>
        </w:rPr>
        <w:t xml:space="preserve"> est développé à tous les niveaux de soins (ligne 0, 1</w:t>
      </w:r>
      <w:r w:rsidRPr="00A0587E">
        <w:rPr>
          <w:vertAlign w:val="superscript"/>
          <w:lang w:val="fr"/>
        </w:rPr>
        <w:t>re</w:t>
      </w:r>
      <w:r w:rsidRPr="00A0587E">
        <w:rPr>
          <w:lang w:val="fr"/>
        </w:rPr>
        <w:t>, 2</w:t>
      </w:r>
      <w:r w:rsidRPr="00A0587E">
        <w:rPr>
          <w:vertAlign w:val="superscript"/>
          <w:lang w:val="fr"/>
        </w:rPr>
        <w:t>e</w:t>
      </w:r>
      <w:r w:rsidRPr="00A0587E">
        <w:rPr>
          <w:lang w:val="fr"/>
        </w:rPr>
        <w:t xml:space="preserve"> et 3</w:t>
      </w:r>
      <w:r w:rsidRPr="00A0587E">
        <w:rPr>
          <w:vertAlign w:val="superscript"/>
          <w:lang w:val="fr"/>
        </w:rPr>
        <w:t>e</w:t>
      </w:r>
      <w:r w:rsidRPr="00A0587E">
        <w:rPr>
          <w:lang w:val="fr"/>
        </w:rPr>
        <w:t xml:space="preserve"> lignes) et dans tous les domaines politiques (bien-être, soins de santé, jeunesse, loisirs, médias, etc.) avec une attention particulière pour le </w:t>
      </w:r>
      <w:r>
        <w:rPr>
          <w:lang w:val="fr"/>
        </w:rPr>
        <w:t>soutien aux</w:t>
      </w:r>
      <w:r w:rsidRPr="00A0587E">
        <w:rPr>
          <w:lang w:val="fr"/>
        </w:rPr>
        <w:t xml:space="preserve"> enfants,</w:t>
      </w:r>
      <w:r w:rsidR="00E26135">
        <w:rPr>
          <w:lang w:val="fr"/>
        </w:rPr>
        <w:t xml:space="preserve"> </w:t>
      </w:r>
      <w:proofErr w:type="gramStart"/>
      <w:r w:rsidR="00E26135" w:rsidRPr="00894883">
        <w:rPr>
          <w:lang w:val="fr"/>
        </w:rPr>
        <w:t xml:space="preserve">aux </w:t>
      </w:r>
      <w:r w:rsidRPr="00894883">
        <w:rPr>
          <w:lang w:val="fr"/>
        </w:rPr>
        <w:t xml:space="preserve"> jeunes</w:t>
      </w:r>
      <w:proofErr w:type="gramEnd"/>
      <w:r w:rsidRPr="00894883">
        <w:rPr>
          <w:lang w:val="fr"/>
        </w:rPr>
        <w:t xml:space="preserve"> et </w:t>
      </w:r>
      <w:r w:rsidR="00E26135" w:rsidRPr="00894883">
        <w:rPr>
          <w:lang w:val="fr"/>
        </w:rPr>
        <w:t xml:space="preserve">à </w:t>
      </w:r>
      <w:r w:rsidRPr="00894883">
        <w:rPr>
          <w:lang w:val="fr"/>
        </w:rPr>
        <w:t>leurs familles.</w:t>
      </w:r>
    </w:p>
    <w:p w14:paraId="438791BE" w14:textId="77777777" w:rsidR="00DC4392" w:rsidRPr="00161D72" w:rsidRDefault="00DC4392" w:rsidP="000B6371">
      <w:pPr>
        <w:spacing w:after="0" w:line="240" w:lineRule="auto"/>
        <w:jc w:val="both"/>
        <w:rPr>
          <w:rFonts w:cs="Arial"/>
          <w:lang w:val="fr"/>
        </w:rPr>
      </w:pPr>
    </w:p>
    <w:p w14:paraId="7399105C" w14:textId="489D26C7" w:rsidR="00D809A0" w:rsidRDefault="00D809A0" w:rsidP="00D809A0">
      <w:pPr>
        <w:spacing w:after="0" w:line="240" w:lineRule="auto"/>
        <w:jc w:val="both"/>
        <w:rPr>
          <w:lang w:val="fr"/>
        </w:rPr>
      </w:pPr>
      <w:r w:rsidRPr="00C32F31">
        <w:rPr>
          <w:lang w:val="fr"/>
        </w:rPr>
        <w:t xml:space="preserve">L’objectif de la </w:t>
      </w:r>
      <w:r w:rsidR="004432A4" w:rsidRPr="00C32F31">
        <w:rPr>
          <w:i/>
          <w:iCs/>
          <w:lang w:val="fr"/>
        </w:rPr>
        <w:t>convention entre le Comité de l'assurance des Soins de Santé de l'Institut National d'Assurance Maladie et Invalidité et le réseau de santé mentale enfants et adolescents concernant le financement du trajet de soins troubles de l’alimentation</w:t>
      </w:r>
      <w:r w:rsidR="00771D8E" w:rsidRPr="00C32F31">
        <w:rPr>
          <w:i/>
          <w:iCs/>
          <w:lang w:val="fr"/>
        </w:rPr>
        <w:t xml:space="preserve"> </w:t>
      </w:r>
      <w:r w:rsidRPr="00C32F31">
        <w:rPr>
          <w:lang w:val="fr"/>
        </w:rPr>
        <w:t>consiste</w:t>
      </w:r>
      <w:r>
        <w:rPr>
          <w:lang w:val="fr"/>
        </w:rPr>
        <w:t xml:space="preserve"> – à partir de la compétence de l’assurance maladie obligatoire – à fournir les ressources nécessaires</w:t>
      </w:r>
      <w:r w:rsidRPr="00A0587E">
        <w:rPr>
          <w:lang w:val="fr"/>
        </w:rPr>
        <w:t xml:space="preserve"> </w:t>
      </w:r>
      <w:r>
        <w:rPr>
          <w:lang w:val="fr"/>
        </w:rPr>
        <w:t>pour</w:t>
      </w:r>
      <w:r w:rsidRPr="00A0587E">
        <w:rPr>
          <w:lang w:val="fr"/>
        </w:rPr>
        <w:t xml:space="preserve"> réaliser un trajet de soins « troubles de l’alimentation » afin que les enfants et les jeunes présentant des troubles de l’alimentation puissent facilement bénéficier d’une </w:t>
      </w:r>
      <w:r w:rsidRPr="00A0587E">
        <w:rPr>
          <w:lang w:val="fr"/>
        </w:rPr>
        <w:lastRenderedPageBreak/>
        <w:t>offre de soins accessible, intégrée, continue et multidisciplinaire, adaptée à leurs besoins individuels et à ceux de leur entourage.</w:t>
      </w:r>
    </w:p>
    <w:p w14:paraId="72DCA49C" w14:textId="77777777" w:rsidR="00A57E04" w:rsidRDefault="00A57E04" w:rsidP="00D809A0">
      <w:pPr>
        <w:spacing w:after="0" w:line="240" w:lineRule="auto"/>
        <w:jc w:val="both"/>
        <w:rPr>
          <w:lang w:val="fr"/>
        </w:rPr>
      </w:pPr>
    </w:p>
    <w:p w14:paraId="36787B7F" w14:textId="77777777" w:rsidR="00A57E04" w:rsidRPr="00A85BCF" w:rsidRDefault="00A57E04" w:rsidP="00A57E04">
      <w:pPr>
        <w:spacing w:after="0" w:line="240" w:lineRule="auto"/>
        <w:jc w:val="both"/>
      </w:pPr>
      <w:r w:rsidRPr="00A0587E">
        <w:rPr>
          <w:lang w:val="fr"/>
        </w:rPr>
        <w:t>Dans le cadre de l’objectif budgétaire de l’assurance obligatoire soins de santé, un budget de 10 millions d’euros a été prévu à cet effet à partir de 2023. Cet investissement</w:t>
      </w:r>
      <w:r>
        <w:rPr>
          <w:lang w:val="fr"/>
        </w:rPr>
        <w:t xml:space="preserve"> est complémentaire et</w:t>
      </w:r>
      <w:r w:rsidRPr="00A0587E">
        <w:rPr>
          <w:lang w:val="fr"/>
        </w:rPr>
        <w:t xml:space="preserve"> devra être intégré dans l’offre fédérale et régionale déjà existante, comme précisé dans la fiche CIM du 14 décembre 2022. Celle-ci prévoit aussi que les investissements du gouvernement fédéral et des Communautés et Régions doivent être complémentaires.</w:t>
      </w:r>
    </w:p>
    <w:p w14:paraId="006FD479" w14:textId="77777777" w:rsidR="00A57E04" w:rsidRPr="00A57E04" w:rsidRDefault="00A57E04" w:rsidP="00D809A0">
      <w:pPr>
        <w:spacing w:after="0" w:line="240" w:lineRule="auto"/>
        <w:jc w:val="both"/>
        <w:rPr>
          <w:i/>
          <w:iCs/>
        </w:rPr>
      </w:pPr>
    </w:p>
    <w:p w14:paraId="24F39B0F" w14:textId="047FF546" w:rsidR="00166F5D" w:rsidRPr="005C73CB" w:rsidRDefault="00166F5D" w:rsidP="00166F5D">
      <w:pPr>
        <w:spacing w:after="0" w:line="240" w:lineRule="auto"/>
        <w:jc w:val="both"/>
      </w:pPr>
      <w:r w:rsidRPr="00A0587E">
        <w:rPr>
          <w:lang w:val="fr"/>
        </w:rPr>
        <w:t xml:space="preserve">L’accent est mis sur le développement d’une offre de formation spécialement destinée au diététicien et au psychologue/orthopédagogue clinicien qui occupe la fonction de </w:t>
      </w:r>
      <w:r w:rsidR="00635443">
        <w:rPr>
          <w:lang w:val="fr"/>
        </w:rPr>
        <w:t xml:space="preserve">soutien </w:t>
      </w:r>
      <w:r w:rsidR="00F40659">
        <w:rPr>
          <w:lang w:val="fr"/>
        </w:rPr>
        <w:t>psychologique de première ligne</w:t>
      </w:r>
      <w:r w:rsidR="00635443" w:rsidRPr="00A0587E">
        <w:rPr>
          <w:lang w:val="fr"/>
        </w:rPr>
        <w:t xml:space="preserve"> </w:t>
      </w:r>
      <w:r w:rsidRPr="00A0587E">
        <w:rPr>
          <w:lang w:val="fr"/>
        </w:rPr>
        <w:t xml:space="preserve">et au psychologue/orthopédagogue clinicien qui occupe la fonction de </w:t>
      </w:r>
      <w:r w:rsidR="004C353B">
        <w:rPr>
          <w:lang w:val="fr"/>
        </w:rPr>
        <w:t>traitement</w:t>
      </w:r>
      <w:r w:rsidR="004C353B" w:rsidRPr="00A0587E">
        <w:rPr>
          <w:lang w:val="fr"/>
        </w:rPr>
        <w:t xml:space="preserve"> </w:t>
      </w:r>
      <w:r w:rsidRPr="00A0587E">
        <w:rPr>
          <w:lang w:val="fr"/>
        </w:rPr>
        <w:t>psychologique</w:t>
      </w:r>
      <w:r w:rsidR="004C353B">
        <w:rPr>
          <w:lang w:val="fr"/>
        </w:rPr>
        <w:t xml:space="preserve"> de première ligne pour les problèmes légers à modérés</w:t>
      </w:r>
      <w:r w:rsidRPr="00A0587E">
        <w:rPr>
          <w:lang w:val="fr"/>
        </w:rPr>
        <w:t xml:space="preserve">, dans le cadre de la </w:t>
      </w:r>
      <w:r w:rsidRPr="00A0587E">
        <w:rPr>
          <w:i/>
          <w:iCs/>
          <w:lang w:val="fr"/>
        </w:rPr>
        <w:t xml:space="preserve">convention entre le Comité de l’assurance de l’INAMI et le réseau de soins en santé mentale concernant le financement des fonctions psychologiques </w:t>
      </w:r>
      <w:r w:rsidR="000C0692">
        <w:rPr>
          <w:i/>
          <w:iCs/>
          <w:lang w:val="fr"/>
        </w:rPr>
        <w:t xml:space="preserve">dans </w:t>
      </w:r>
      <w:r w:rsidR="000C0692" w:rsidRPr="00894883">
        <w:rPr>
          <w:i/>
          <w:iCs/>
          <w:lang w:val="fr"/>
        </w:rPr>
        <w:t>l</w:t>
      </w:r>
      <w:r w:rsidR="00C6720D" w:rsidRPr="00894883">
        <w:rPr>
          <w:i/>
          <w:iCs/>
          <w:lang w:val="fr"/>
        </w:rPr>
        <w:t>a</w:t>
      </w:r>
      <w:r w:rsidRPr="00A0587E">
        <w:rPr>
          <w:i/>
          <w:iCs/>
          <w:lang w:val="fr"/>
        </w:rPr>
        <w:t xml:space="preserve"> première ligne par </w:t>
      </w:r>
      <w:r w:rsidR="000C0692">
        <w:rPr>
          <w:i/>
          <w:iCs/>
          <w:lang w:val="fr"/>
        </w:rPr>
        <w:t>les</w:t>
      </w:r>
      <w:r w:rsidRPr="00A0587E">
        <w:rPr>
          <w:i/>
          <w:iCs/>
          <w:lang w:val="fr"/>
        </w:rPr>
        <w:t xml:space="preserve"> réseaux </w:t>
      </w:r>
      <w:r w:rsidR="000C0692">
        <w:rPr>
          <w:i/>
          <w:iCs/>
          <w:lang w:val="fr"/>
        </w:rPr>
        <w:t>de santé mentale</w:t>
      </w:r>
      <w:r w:rsidRPr="00A0587E">
        <w:rPr>
          <w:lang w:val="fr"/>
        </w:rPr>
        <w:t>. Le but est que ces professionnels de la santé soient en mesure de reconnaître les (premiers) signes de problèmes et troubles de l’alimentation et se fassent une idée de l’aide et de l’offre de soins disponibles afin d’orienter les patients vers les soins les plus appropriés.</w:t>
      </w:r>
      <w:r>
        <w:rPr>
          <w:lang w:val="fr"/>
        </w:rPr>
        <w:t xml:space="preserve"> </w:t>
      </w:r>
      <w:r w:rsidRPr="005C73CB">
        <w:rPr>
          <w:lang w:val="fr"/>
        </w:rPr>
        <w:t xml:space="preserve">Les définitions utilisées correspondent aux définitions reprises dans la convention soins psychologiques de première ligne. </w:t>
      </w:r>
    </w:p>
    <w:p w14:paraId="3DF5CDCA" w14:textId="77777777" w:rsidR="000B3344" w:rsidRPr="00D809A0" w:rsidRDefault="000B3344" w:rsidP="000B6371">
      <w:pPr>
        <w:spacing w:after="0" w:line="240" w:lineRule="auto"/>
        <w:jc w:val="both"/>
        <w:rPr>
          <w:rFonts w:cs="Arial"/>
        </w:rPr>
      </w:pPr>
    </w:p>
    <w:p w14:paraId="4557CD3A" w14:textId="06AFEA20" w:rsidR="00780BC2" w:rsidRPr="00A85BCF" w:rsidRDefault="00780BC2" w:rsidP="00780BC2">
      <w:pPr>
        <w:spacing w:after="0" w:line="240" w:lineRule="auto"/>
        <w:jc w:val="both"/>
      </w:pPr>
      <w:r w:rsidRPr="00A0587E">
        <w:rPr>
          <w:lang w:val="fr"/>
        </w:rPr>
        <w:t xml:space="preserve">Dans le cadre de l’offre de première ligne, les patients présentant des problèmes et troubles de l’alimentation peuvent s’adresser à leur médecin généraliste, au diététicien et au psychologue/orthopédagogue clinicien qui occupe la fonction de </w:t>
      </w:r>
      <w:r w:rsidR="00524822">
        <w:rPr>
          <w:lang w:val="fr"/>
        </w:rPr>
        <w:t>soutien</w:t>
      </w:r>
      <w:r w:rsidR="00524822" w:rsidRPr="00A0587E">
        <w:rPr>
          <w:lang w:val="fr"/>
        </w:rPr>
        <w:t xml:space="preserve"> </w:t>
      </w:r>
      <w:r w:rsidRPr="00A0587E">
        <w:rPr>
          <w:lang w:val="fr"/>
        </w:rPr>
        <w:t>psychologique de première ligne.</w:t>
      </w:r>
    </w:p>
    <w:p w14:paraId="5468F659" w14:textId="77777777" w:rsidR="00780BC2" w:rsidRPr="00A85BCF" w:rsidRDefault="00780BC2" w:rsidP="00780BC2">
      <w:pPr>
        <w:spacing w:after="0" w:line="240" w:lineRule="auto"/>
        <w:jc w:val="both"/>
      </w:pPr>
      <w:r w:rsidRPr="00A0587E">
        <w:rPr>
          <w:lang w:val="fr"/>
        </w:rPr>
        <w:t>Si un trouble de l’alimentation est diagnostiqué, le patient peut, dans le cadre d’une offre de soins ambulatoires plus spécialisée, s’adresser aux professionnels suivants :</w:t>
      </w:r>
    </w:p>
    <w:p w14:paraId="59BF8AB9" w14:textId="569E4CEB" w:rsidR="00780BC2" w:rsidRPr="001569C4" w:rsidRDefault="005B5B99" w:rsidP="00780BC2">
      <w:pPr>
        <w:pStyle w:val="ListParagraph"/>
        <w:numPr>
          <w:ilvl w:val="0"/>
          <w:numId w:val="8"/>
        </w:numPr>
        <w:spacing w:after="0" w:line="240" w:lineRule="auto"/>
        <w:ind w:left="851" w:hanging="436"/>
        <w:jc w:val="both"/>
      </w:pPr>
      <w:r w:rsidRPr="00894883">
        <w:rPr>
          <w:lang w:val="fr"/>
        </w:rPr>
        <w:t xml:space="preserve">le psychologue </w:t>
      </w:r>
      <w:r w:rsidR="001715E3">
        <w:rPr>
          <w:lang w:val="fr"/>
        </w:rPr>
        <w:t>clinicien qui occupe la fonction de traitement psychologique</w:t>
      </w:r>
      <w:r w:rsidR="003665A4">
        <w:rPr>
          <w:lang w:val="fr"/>
        </w:rPr>
        <w:t xml:space="preserve"> de première ligne</w:t>
      </w:r>
      <w:r w:rsidR="006C7CE5" w:rsidRPr="006C7CE5">
        <w:rPr>
          <w:color w:val="FF0000"/>
          <w:lang w:val="fr"/>
        </w:rPr>
        <w:t>,</w:t>
      </w:r>
    </w:p>
    <w:p w14:paraId="2439C59B" w14:textId="77777777" w:rsidR="00780BC2" w:rsidRPr="00A85BCF" w:rsidRDefault="00780BC2" w:rsidP="00780BC2">
      <w:pPr>
        <w:pStyle w:val="ListParagraph"/>
        <w:numPr>
          <w:ilvl w:val="0"/>
          <w:numId w:val="8"/>
        </w:numPr>
        <w:spacing w:after="0" w:line="240" w:lineRule="auto"/>
        <w:ind w:left="851" w:hanging="436"/>
        <w:jc w:val="both"/>
      </w:pPr>
      <w:r w:rsidRPr="00A0587E">
        <w:rPr>
          <w:lang w:val="fr"/>
        </w:rPr>
        <w:t>le médecin spécialiste en pédopsychiatrie dont le financement est prévu via la nomenclature</w:t>
      </w:r>
      <w:r>
        <w:rPr>
          <w:lang w:val="fr"/>
        </w:rPr>
        <w:t>,</w:t>
      </w:r>
    </w:p>
    <w:p w14:paraId="575EA273" w14:textId="77777777" w:rsidR="00780BC2" w:rsidRPr="00A85BCF" w:rsidRDefault="00780BC2" w:rsidP="00780BC2">
      <w:pPr>
        <w:pStyle w:val="ListParagraph"/>
        <w:numPr>
          <w:ilvl w:val="0"/>
          <w:numId w:val="8"/>
        </w:numPr>
        <w:spacing w:after="0" w:line="240" w:lineRule="auto"/>
        <w:ind w:left="851" w:hanging="436"/>
        <w:jc w:val="both"/>
      </w:pPr>
      <w:r w:rsidRPr="00A0587E">
        <w:rPr>
          <w:lang w:val="fr"/>
        </w:rPr>
        <w:t>le médecin spécialiste en psychiatrie dont le financement est prévu via la nomenclature</w:t>
      </w:r>
      <w:r>
        <w:rPr>
          <w:lang w:val="fr"/>
        </w:rPr>
        <w:t>,</w:t>
      </w:r>
    </w:p>
    <w:p w14:paraId="648AF921" w14:textId="77777777" w:rsidR="00780BC2" w:rsidRPr="00A85BCF" w:rsidRDefault="00780BC2" w:rsidP="00780BC2">
      <w:pPr>
        <w:pStyle w:val="ListParagraph"/>
        <w:numPr>
          <w:ilvl w:val="0"/>
          <w:numId w:val="8"/>
        </w:numPr>
        <w:spacing w:after="0" w:line="240" w:lineRule="auto"/>
        <w:ind w:left="851" w:hanging="436"/>
        <w:jc w:val="both"/>
      </w:pPr>
      <w:r w:rsidRPr="00A0587E">
        <w:rPr>
          <w:lang w:val="fr"/>
        </w:rPr>
        <w:t>le médecin spécialiste en pédiatrie ou en médecine interne dont le financement est prévu via la nomenclature</w:t>
      </w:r>
      <w:r>
        <w:rPr>
          <w:lang w:val="fr"/>
        </w:rPr>
        <w:t>,</w:t>
      </w:r>
    </w:p>
    <w:p w14:paraId="428461A5" w14:textId="77777777" w:rsidR="00780BC2" w:rsidRPr="00A85BCF" w:rsidRDefault="00780BC2" w:rsidP="00780BC2">
      <w:pPr>
        <w:pStyle w:val="ListParagraph"/>
        <w:numPr>
          <w:ilvl w:val="0"/>
          <w:numId w:val="8"/>
        </w:numPr>
        <w:spacing w:after="0" w:line="240" w:lineRule="auto"/>
        <w:ind w:left="851" w:hanging="436"/>
        <w:jc w:val="both"/>
      </w:pPr>
      <w:r w:rsidRPr="00A0587E">
        <w:rPr>
          <w:lang w:val="fr"/>
        </w:rPr>
        <w:t>le diététicien spécialisé dont le financement est réglementé par la présente convention</w:t>
      </w:r>
      <w:r>
        <w:rPr>
          <w:lang w:val="fr"/>
        </w:rPr>
        <w:t>.</w:t>
      </w:r>
    </w:p>
    <w:p w14:paraId="554EB175" w14:textId="77777777" w:rsidR="00DC4392" w:rsidRPr="00780BC2" w:rsidRDefault="00DC4392" w:rsidP="000B6371">
      <w:pPr>
        <w:spacing w:after="0" w:line="240" w:lineRule="auto"/>
        <w:jc w:val="both"/>
        <w:rPr>
          <w:rFonts w:cs="Arial"/>
        </w:rPr>
      </w:pPr>
    </w:p>
    <w:p w14:paraId="46D6C2B6" w14:textId="47E7474E" w:rsidR="00FC0B2E" w:rsidRDefault="00FC0B2E" w:rsidP="00FC0B2E">
      <w:pPr>
        <w:spacing w:after="0" w:line="240" w:lineRule="auto"/>
        <w:jc w:val="both"/>
        <w:rPr>
          <w:lang w:val="fr"/>
        </w:rPr>
      </w:pPr>
      <w:r w:rsidRPr="00A0587E">
        <w:rPr>
          <w:lang w:val="fr"/>
        </w:rPr>
        <w:t xml:space="preserve">En cas de trouble de l’alimentation diagnostiqué chez un patient, ce dernier entre en ligne de compte pour un </w:t>
      </w:r>
      <w:r w:rsidRPr="00FC0B2E">
        <w:rPr>
          <w:lang w:val="fr"/>
        </w:rPr>
        <w:t>trajet de soins troubles de l’alimentation.</w:t>
      </w:r>
      <w:r w:rsidRPr="00A0587E">
        <w:rPr>
          <w:lang w:val="fr"/>
        </w:rPr>
        <w:t xml:space="preserve"> Dans ce cadre, un plan de traitement sera également établi afin de permettre la collaboration interdisciplinaire et la coordination des interventions cliniques des différents prestataires de soins impliqués dans le traitement du bénéficiaire.</w:t>
      </w:r>
    </w:p>
    <w:p w14:paraId="3879705B" w14:textId="08A32888" w:rsidR="00D15922" w:rsidRPr="001569C4" w:rsidRDefault="00D15922" w:rsidP="00D15922">
      <w:pPr>
        <w:spacing w:after="0" w:line="240" w:lineRule="auto"/>
        <w:jc w:val="both"/>
      </w:pPr>
      <w:r w:rsidRPr="0093128F">
        <w:rPr>
          <w:lang w:val="fr"/>
        </w:rPr>
        <w:t xml:space="preserve">Concrètement, au sein du réseau SMEA, une équipe de soins est constituée pour traiter le patient à partir d'une approche multidisciplinaire en fonction de son contexte. Dans le cadre du trajet de soins, la concertation multidisciplinaire, </w:t>
      </w:r>
      <w:r w:rsidRPr="00894883">
        <w:rPr>
          <w:lang w:val="fr"/>
        </w:rPr>
        <w:lastRenderedPageBreak/>
        <w:t xml:space="preserve">qui débouche sur un plan de traitement, la mission de coordination des soins, qui constitue le facteur de liaison de l'ensemble, </w:t>
      </w:r>
      <w:r w:rsidR="00615111" w:rsidRPr="00894883">
        <w:rPr>
          <w:lang w:val="fr"/>
        </w:rPr>
        <w:t xml:space="preserve">ainsi que </w:t>
      </w:r>
      <w:r w:rsidRPr="00894883">
        <w:rPr>
          <w:lang w:val="fr"/>
        </w:rPr>
        <w:t>les EMAS-SMEA qui supportent les prestataires de soins par leur expertise</w:t>
      </w:r>
      <w:r w:rsidR="00615111" w:rsidRPr="00894883">
        <w:rPr>
          <w:lang w:val="fr"/>
        </w:rPr>
        <w:t>, sont des piliers importants</w:t>
      </w:r>
      <w:r w:rsidRPr="00894883">
        <w:rPr>
          <w:lang w:val="fr"/>
        </w:rPr>
        <w:t xml:space="preserve">. </w:t>
      </w:r>
      <w:r w:rsidRPr="000F69FA">
        <w:rPr>
          <w:lang w:val="fr"/>
        </w:rPr>
        <w:t xml:space="preserve">Le financement de la concertation multidisciplinaire est également réglementé par </w:t>
      </w:r>
      <w:r w:rsidR="00A56A98" w:rsidRPr="000F69FA">
        <w:rPr>
          <w:lang w:val="fr"/>
        </w:rPr>
        <w:t>la</w:t>
      </w:r>
      <w:r w:rsidRPr="000F69FA">
        <w:rPr>
          <w:lang w:val="fr"/>
        </w:rPr>
        <w:t xml:space="preserve"> </w:t>
      </w:r>
      <w:r w:rsidRPr="000F69FA">
        <w:rPr>
          <w:i/>
          <w:iCs/>
          <w:lang w:val="fr"/>
        </w:rPr>
        <w:t>convention</w:t>
      </w:r>
      <w:r w:rsidR="00A56A98" w:rsidRPr="000F69FA">
        <w:rPr>
          <w:i/>
          <w:iCs/>
          <w:lang w:val="fr"/>
        </w:rPr>
        <w:t xml:space="preserve"> concernant le financement du trajet de soins troubles de l’alimentation</w:t>
      </w:r>
      <w:r w:rsidRPr="000F69FA">
        <w:rPr>
          <w:lang w:val="fr"/>
        </w:rPr>
        <w:t>.</w:t>
      </w:r>
    </w:p>
    <w:p w14:paraId="508F2707" w14:textId="77777777" w:rsidR="00D15922" w:rsidRPr="00A85BCF" w:rsidRDefault="00D15922" w:rsidP="00FC0B2E">
      <w:pPr>
        <w:spacing w:after="0" w:line="240" w:lineRule="auto"/>
        <w:jc w:val="both"/>
      </w:pPr>
    </w:p>
    <w:p w14:paraId="35462DC3" w14:textId="76569FCD" w:rsidR="008B1800" w:rsidRPr="00894883" w:rsidRDefault="008B1800" w:rsidP="008B1800">
      <w:pPr>
        <w:spacing w:after="0" w:line="240" w:lineRule="auto"/>
        <w:jc w:val="both"/>
        <w:rPr>
          <w:lang w:val="fr"/>
        </w:rPr>
      </w:pPr>
      <w:r w:rsidRPr="00894883">
        <w:rPr>
          <w:lang w:val="fr"/>
        </w:rPr>
        <w:t xml:space="preserve">Le trajet de soins comprend des séances individuelles, mais il est également possible d’élaborer une offre de séances de groupe au sein du réseau, animée par une collaboration entre psychologue et diététicien. Toutefois, cette possibilité n'est pas développée dans la </w:t>
      </w:r>
      <w:r w:rsidR="00007D51" w:rsidRPr="00894883">
        <w:rPr>
          <w:lang w:val="fr"/>
        </w:rPr>
        <w:t>présente convention, ni dans</w:t>
      </w:r>
      <w:r w:rsidR="00D76B89" w:rsidRPr="00894883">
        <w:rPr>
          <w:lang w:val="fr"/>
        </w:rPr>
        <w:t xml:space="preserve"> </w:t>
      </w:r>
      <w:proofErr w:type="gramStart"/>
      <w:r w:rsidR="00D76B89" w:rsidRPr="00894883">
        <w:rPr>
          <w:lang w:val="fr"/>
        </w:rPr>
        <w:t xml:space="preserve">la </w:t>
      </w:r>
      <w:r w:rsidR="00007D51" w:rsidRPr="00894883">
        <w:rPr>
          <w:lang w:val="fr"/>
        </w:rPr>
        <w:t xml:space="preserve"> </w:t>
      </w:r>
      <w:r w:rsidR="00007D51" w:rsidRPr="00894883">
        <w:rPr>
          <w:i/>
          <w:iCs/>
          <w:lang w:val="fr"/>
        </w:rPr>
        <w:t>convention</w:t>
      </w:r>
      <w:proofErr w:type="gramEnd"/>
      <w:r w:rsidR="00007D51" w:rsidRPr="00894883">
        <w:rPr>
          <w:i/>
          <w:iCs/>
          <w:lang w:val="fr"/>
        </w:rPr>
        <w:t xml:space="preserve"> concernant le financement du trajet de soins troubles de l’alimentation</w:t>
      </w:r>
      <w:r w:rsidR="00FC6308" w:rsidRPr="00894883">
        <w:rPr>
          <w:lang w:val="fr"/>
        </w:rPr>
        <w:t xml:space="preserve">, </w:t>
      </w:r>
      <w:r w:rsidRPr="00894883">
        <w:rPr>
          <w:lang w:val="fr"/>
        </w:rPr>
        <w:t xml:space="preserve">mais elle est bien prévue </w:t>
      </w:r>
      <w:r w:rsidR="00D76B89" w:rsidRPr="00894883">
        <w:rPr>
          <w:lang w:val="fr"/>
        </w:rPr>
        <w:t xml:space="preserve">dans </w:t>
      </w:r>
      <w:r w:rsidRPr="00894883">
        <w:rPr>
          <w:lang w:val="fr"/>
        </w:rPr>
        <w:t>la convention soins psychologiques de première ligne.</w:t>
      </w:r>
    </w:p>
    <w:p w14:paraId="25F27242" w14:textId="77777777" w:rsidR="001118DB" w:rsidRPr="00A85BCF" w:rsidRDefault="001118DB" w:rsidP="008B1800">
      <w:pPr>
        <w:spacing w:after="0" w:line="240" w:lineRule="auto"/>
        <w:jc w:val="both"/>
      </w:pPr>
    </w:p>
    <w:p w14:paraId="60565772" w14:textId="77777777" w:rsidR="008B1800" w:rsidRPr="00ED018E" w:rsidRDefault="008B1800" w:rsidP="008B1800">
      <w:pPr>
        <w:spacing w:after="0" w:line="240" w:lineRule="auto"/>
        <w:jc w:val="both"/>
      </w:pPr>
      <w:r w:rsidRPr="00ED018E">
        <w:rPr>
          <w:lang w:val="fr"/>
        </w:rPr>
        <w:t>Si la complexité des soins augmente, les prestataires de soins de l’offre de première ligne et de l’offre ambulatoire spécialisée peuvent faire appel au soutien et à l’expertise des équipes multidisciplinaires ambulatoires de soutien (EMAS-SMEA ou EMAS-suprarégionale), et ce tant pour les troubles de l’alimentation légers à modérés que pour les troubles du comportement alimentaire complexes, afin que le traitement ambulatoire du bénéficiaire puisse être maintenu.</w:t>
      </w:r>
    </w:p>
    <w:p w14:paraId="29BAE8D8" w14:textId="77777777" w:rsidR="00E81293" w:rsidRPr="00ED018E" w:rsidRDefault="00E81293" w:rsidP="00E81293">
      <w:pPr>
        <w:spacing w:after="0" w:line="240" w:lineRule="auto"/>
        <w:jc w:val="both"/>
      </w:pPr>
      <w:r w:rsidRPr="00ED018E">
        <w:rPr>
          <w:lang w:val="fr"/>
        </w:rPr>
        <w:t>En fonction de la gravité du trouble de l’alimentation, et si le traitement ambulatoire ne suffit plus, le bénéficiaire peut être admis à l’hôpital et/ou intégrer un programme à temps partiel au sein du réseau SMEA.</w:t>
      </w:r>
    </w:p>
    <w:p w14:paraId="3223D30C" w14:textId="77777777" w:rsidR="00FF7410" w:rsidRDefault="00FF7410" w:rsidP="00E81293">
      <w:pPr>
        <w:spacing w:after="0" w:line="240" w:lineRule="auto"/>
        <w:jc w:val="both"/>
        <w:rPr>
          <w:lang w:val="fr"/>
        </w:rPr>
      </w:pPr>
    </w:p>
    <w:p w14:paraId="02837DD7" w14:textId="6AD96C7C" w:rsidR="00E81293" w:rsidRPr="00ED018E" w:rsidRDefault="00E81293" w:rsidP="00E81293">
      <w:pPr>
        <w:spacing w:after="0" w:line="240" w:lineRule="auto"/>
        <w:jc w:val="both"/>
        <w:rPr>
          <w:lang w:val="fr"/>
        </w:rPr>
      </w:pPr>
      <w:r w:rsidRPr="00ED018E">
        <w:rPr>
          <w:lang w:val="fr"/>
        </w:rPr>
        <w:t>Enfin, si la complexité du trouble de l’alimentation est telle qu’elle nécessite un traitement résidentiel hautement spécialisé (admission à temps partiel ou à temps plein), le bénéficiaire peut être admis dans un centre de référence et/ou intégrer un programme à temps partiel proposé par le centre de référence.</w:t>
      </w:r>
    </w:p>
    <w:p w14:paraId="097F4CA4" w14:textId="77777777" w:rsidR="00E81293" w:rsidRPr="00A85BCF" w:rsidRDefault="00E81293" w:rsidP="00E81293">
      <w:pPr>
        <w:spacing w:after="0" w:line="240" w:lineRule="auto"/>
        <w:jc w:val="both"/>
      </w:pPr>
    </w:p>
    <w:p w14:paraId="73ABF782" w14:textId="21040B6F" w:rsidR="00E81293" w:rsidRPr="0093128F" w:rsidRDefault="00E81293" w:rsidP="00E81293">
      <w:pPr>
        <w:spacing w:after="0" w:line="240" w:lineRule="auto"/>
        <w:jc w:val="both"/>
      </w:pPr>
      <w:r w:rsidRPr="00FA54DF">
        <w:rPr>
          <w:lang w:val="fr"/>
        </w:rPr>
        <w:t xml:space="preserve">La </w:t>
      </w:r>
      <w:r w:rsidR="00FF7410" w:rsidRPr="00FA54DF">
        <w:rPr>
          <w:i/>
          <w:iCs/>
          <w:lang w:val="fr"/>
        </w:rPr>
        <w:t>convention concernant le financement du trajet de soins troubles de l’alimentation</w:t>
      </w:r>
      <w:r w:rsidR="00FF7410" w:rsidRPr="00FA54DF">
        <w:rPr>
          <w:lang w:val="fr"/>
        </w:rPr>
        <w:t xml:space="preserve"> </w:t>
      </w:r>
      <w:r w:rsidRPr="00FA54DF">
        <w:rPr>
          <w:lang w:val="fr"/>
        </w:rPr>
        <w:t>doit</w:t>
      </w:r>
      <w:r w:rsidRPr="0093128F">
        <w:rPr>
          <w:lang w:val="fr"/>
        </w:rPr>
        <w:t xml:space="preserve"> être lue en combinaison avec d’autres initiatives :</w:t>
      </w:r>
    </w:p>
    <w:p w14:paraId="27433573" w14:textId="1BEE09CD" w:rsidR="00E81293" w:rsidRPr="0093128F" w:rsidRDefault="00E81293" w:rsidP="00E81293">
      <w:pPr>
        <w:pStyle w:val="ListParagraph"/>
        <w:numPr>
          <w:ilvl w:val="0"/>
          <w:numId w:val="11"/>
        </w:numPr>
        <w:spacing w:after="0" w:line="240" w:lineRule="auto"/>
        <w:ind w:left="851" w:hanging="425"/>
        <w:jc w:val="both"/>
      </w:pPr>
      <w:r w:rsidRPr="0093128F">
        <w:rPr>
          <w:lang w:val="fr"/>
        </w:rPr>
        <w:t xml:space="preserve">La formation des prestataires de soins de première ligne et l'intégration du psychologue </w:t>
      </w:r>
      <w:r w:rsidR="008037C6">
        <w:rPr>
          <w:lang w:val="fr"/>
        </w:rPr>
        <w:t xml:space="preserve">clinicien qui occupe </w:t>
      </w:r>
      <w:r w:rsidR="00B273B3">
        <w:rPr>
          <w:lang w:val="fr"/>
        </w:rPr>
        <w:t xml:space="preserve">la fonction de traitement psychologique de première ligne </w:t>
      </w:r>
      <w:r w:rsidRPr="0093128F">
        <w:rPr>
          <w:lang w:val="fr"/>
        </w:rPr>
        <w:t xml:space="preserve">dans le trajet de soins. </w:t>
      </w:r>
    </w:p>
    <w:p w14:paraId="406A36A5" w14:textId="2B49A98A" w:rsidR="00C113DC" w:rsidRPr="00486280" w:rsidRDefault="00E81293" w:rsidP="0088274D">
      <w:pPr>
        <w:pStyle w:val="ListParagraph"/>
        <w:numPr>
          <w:ilvl w:val="0"/>
          <w:numId w:val="11"/>
        </w:numPr>
        <w:spacing w:after="0" w:line="240" w:lineRule="auto"/>
        <w:ind w:left="851" w:hanging="425"/>
        <w:jc w:val="both"/>
      </w:pPr>
      <w:r w:rsidRPr="0093128F">
        <w:rPr>
          <w:lang w:val="fr"/>
        </w:rPr>
        <w:t xml:space="preserve">L’organisation d’une offre spécialisée de thérapie multifamiliale dans chaque centre de référence suprarégional et dans chaque réseau SMEA. </w:t>
      </w:r>
    </w:p>
    <w:p w14:paraId="0B1418A8" w14:textId="77777777" w:rsidR="00C113DC" w:rsidRPr="00C57A3F" w:rsidRDefault="00C113DC" w:rsidP="002C79E4">
      <w:pPr>
        <w:pStyle w:val="ListParagraph"/>
        <w:numPr>
          <w:ilvl w:val="0"/>
          <w:numId w:val="11"/>
        </w:numPr>
        <w:spacing w:after="0" w:line="240" w:lineRule="auto"/>
        <w:jc w:val="both"/>
        <w:rPr>
          <w:rFonts w:ascii="Segoe UI" w:hAnsi="Segoe UI" w:cs="Segoe UI"/>
          <w:sz w:val="22"/>
          <w:szCs w:val="22"/>
        </w:rPr>
      </w:pPr>
      <w:r w:rsidRPr="00C57A3F">
        <w:rPr>
          <w:rFonts w:ascii="Segoe UI" w:hAnsi="Segoe UI" w:cs="Segoe UI"/>
          <w:sz w:val="22"/>
          <w:szCs w:val="22"/>
        </w:rPr>
        <w:br w:type="page"/>
      </w:r>
    </w:p>
    <w:p w14:paraId="701CEA96" w14:textId="56E717A7" w:rsidR="00C113DC" w:rsidRPr="007A1238" w:rsidRDefault="00E76197" w:rsidP="008E3F39">
      <w:pPr>
        <w:spacing w:after="0" w:line="240" w:lineRule="auto"/>
        <w:jc w:val="center"/>
        <w:rPr>
          <w:rFonts w:cs="Arial"/>
          <w:b/>
          <w:bCs/>
          <w:color w:val="1F3864" w:themeColor="accent1" w:themeShade="80"/>
        </w:rPr>
      </w:pPr>
      <w:r w:rsidRPr="007A1238">
        <w:rPr>
          <w:rFonts w:cs="Arial"/>
          <w:b/>
          <w:bCs/>
          <w:color w:val="1F3864" w:themeColor="accent1" w:themeShade="80"/>
        </w:rPr>
        <w:lastRenderedPageBreak/>
        <w:t>Objet de la convention</w:t>
      </w:r>
    </w:p>
    <w:p w14:paraId="5188564E" w14:textId="77777777" w:rsidR="008E3F39" w:rsidRPr="007A1238" w:rsidRDefault="008E3F39" w:rsidP="000B6371">
      <w:pPr>
        <w:spacing w:after="0" w:line="240" w:lineRule="auto"/>
        <w:jc w:val="both"/>
        <w:rPr>
          <w:rFonts w:cs="Arial"/>
          <w:b/>
          <w:bCs/>
          <w:color w:val="2F5496" w:themeColor="accent1" w:themeShade="BF"/>
        </w:rPr>
      </w:pPr>
    </w:p>
    <w:p w14:paraId="2B22EC79" w14:textId="7AB055F0" w:rsidR="00C113DC" w:rsidRPr="007A1238" w:rsidRDefault="00C113DC" w:rsidP="000B6371">
      <w:pPr>
        <w:spacing w:after="0" w:line="240" w:lineRule="auto"/>
        <w:jc w:val="both"/>
        <w:rPr>
          <w:rFonts w:cs="Arial"/>
          <w:b/>
          <w:bCs/>
          <w:color w:val="2F5496" w:themeColor="accent1" w:themeShade="BF"/>
        </w:rPr>
      </w:pPr>
      <w:r w:rsidRPr="007A1238">
        <w:rPr>
          <w:rFonts w:cs="Arial"/>
          <w:b/>
          <w:bCs/>
          <w:color w:val="2F5496" w:themeColor="accent1" w:themeShade="BF"/>
        </w:rPr>
        <w:t>Arti</w:t>
      </w:r>
      <w:r w:rsidR="00E76197" w:rsidRPr="007A1238">
        <w:rPr>
          <w:rFonts w:cs="Arial"/>
          <w:b/>
          <w:bCs/>
          <w:color w:val="2F5496" w:themeColor="accent1" w:themeShade="BF"/>
        </w:rPr>
        <w:t xml:space="preserve">cle </w:t>
      </w:r>
      <w:r w:rsidRPr="007A1238">
        <w:rPr>
          <w:rFonts w:cs="Arial"/>
          <w:b/>
          <w:bCs/>
          <w:color w:val="2F5496" w:themeColor="accent1" w:themeShade="BF"/>
        </w:rPr>
        <w:t>1</w:t>
      </w:r>
    </w:p>
    <w:p w14:paraId="46A3FDD2" w14:textId="1C4D3270" w:rsidR="00C113DC" w:rsidRPr="007A1238" w:rsidRDefault="00C113DC" w:rsidP="000B6371">
      <w:pPr>
        <w:spacing w:after="0" w:line="240" w:lineRule="auto"/>
        <w:jc w:val="both"/>
        <w:rPr>
          <w:rFonts w:cs="Arial"/>
        </w:rPr>
      </w:pPr>
    </w:p>
    <w:p w14:paraId="5896A6CB" w14:textId="7500B621" w:rsidR="007A1238" w:rsidRPr="00894883" w:rsidRDefault="007A1238" w:rsidP="006E35F1">
      <w:pPr>
        <w:spacing w:after="0" w:line="240" w:lineRule="auto"/>
        <w:jc w:val="both"/>
        <w:rPr>
          <w:rFonts w:cs="Arial"/>
        </w:rPr>
      </w:pPr>
      <w:r w:rsidRPr="00894883">
        <w:rPr>
          <w:rFonts w:cs="Arial"/>
        </w:rPr>
        <w:t>La présente convention détermine la relation, les attentes et les missions de la collaboration entre le réseau</w:t>
      </w:r>
      <w:r w:rsidR="006E35F1" w:rsidRPr="00894883">
        <w:rPr>
          <w:rFonts w:cs="Arial"/>
        </w:rPr>
        <w:t xml:space="preserve"> SMEA et [le diététicien spécialisé indépendant]</w:t>
      </w:r>
      <w:r w:rsidR="00525A15" w:rsidRPr="00894883">
        <w:t xml:space="preserve"> </w:t>
      </w:r>
      <w:r w:rsidR="00525A15" w:rsidRPr="00894883">
        <w:rPr>
          <w:rFonts w:cs="Arial"/>
        </w:rPr>
        <w:t xml:space="preserve">[l'organisation qui désigne </w:t>
      </w:r>
      <w:r w:rsidR="00600AD3" w:rsidRPr="00894883">
        <w:rPr>
          <w:rFonts w:cs="Arial"/>
        </w:rPr>
        <w:t xml:space="preserve">pour </w:t>
      </w:r>
      <w:r w:rsidR="00525A15" w:rsidRPr="00894883">
        <w:rPr>
          <w:rFonts w:cs="Arial"/>
        </w:rPr>
        <w:t xml:space="preserve">un certain nombre </w:t>
      </w:r>
      <w:r w:rsidR="00600AD3" w:rsidRPr="00894883">
        <w:rPr>
          <w:rFonts w:cs="Arial"/>
        </w:rPr>
        <w:t>d’ETP</w:t>
      </w:r>
      <w:r w:rsidR="00AB1795" w:rsidRPr="00894883">
        <w:rPr>
          <w:rFonts w:cs="Arial"/>
        </w:rPr>
        <w:t xml:space="preserve"> de</w:t>
      </w:r>
      <w:r w:rsidR="00600AD3" w:rsidRPr="00894883">
        <w:rPr>
          <w:rFonts w:cs="Arial"/>
        </w:rPr>
        <w:t xml:space="preserve"> </w:t>
      </w:r>
      <w:r w:rsidR="00525A15" w:rsidRPr="00894883">
        <w:rPr>
          <w:rFonts w:cs="Arial"/>
        </w:rPr>
        <w:t>diététiciens spécialisés et]</w:t>
      </w:r>
      <w:r w:rsidR="0060529F" w:rsidRPr="00894883">
        <w:rPr>
          <w:rFonts w:cs="Arial"/>
        </w:rPr>
        <w:t xml:space="preserve"> voulant s’engager dans </w:t>
      </w:r>
      <w:r w:rsidR="000B58C5" w:rsidRPr="00894883">
        <w:rPr>
          <w:rFonts w:cs="Arial"/>
        </w:rPr>
        <w:t>le cadre de la convention concernant le financement du trajet de soins troubles de l’alimentation</w:t>
      </w:r>
      <w:r w:rsidR="007C1535" w:rsidRPr="00894883">
        <w:rPr>
          <w:rFonts w:cs="Arial"/>
        </w:rPr>
        <w:t xml:space="preserve">, </w:t>
      </w:r>
      <w:r w:rsidR="00740EA4" w:rsidRPr="00894883">
        <w:rPr>
          <w:rFonts w:cs="Arial"/>
        </w:rPr>
        <w:t xml:space="preserve">qui </w:t>
      </w:r>
      <w:r w:rsidR="007C1535" w:rsidRPr="00894883">
        <w:rPr>
          <w:rFonts w:cs="Arial"/>
        </w:rPr>
        <w:t>a été approuvé</w:t>
      </w:r>
      <w:r w:rsidR="002F5F1E" w:rsidRPr="00894883">
        <w:rPr>
          <w:rFonts w:cs="Arial"/>
        </w:rPr>
        <w:t>e</w:t>
      </w:r>
      <w:r w:rsidR="007C1535" w:rsidRPr="00894883">
        <w:rPr>
          <w:rFonts w:cs="Arial"/>
        </w:rPr>
        <w:t xml:space="preserve"> par </w:t>
      </w:r>
      <w:r w:rsidR="008F6493" w:rsidRPr="00894883">
        <w:rPr>
          <w:rFonts w:cs="Arial"/>
        </w:rPr>
        <w:t xml:space="preserve">le </w:t>
      </w:r>
      <w:r w:rsidR="008F6493" w:rsidRPr="00894883">
        <w:t xml:space="preserve">comité de l'assurance soins de santé </w:t>
      </w:r>
      <w:r w:rsidR="009D6E83" w:rsidRPr="00894883">
        <w:rPr>
          <w:lang w:val="fr"/>
        </w:rPr>
        <w:t>de l'INAMI</w:t>
      </w:r>
      <w:r w:rsidR="00280C51" w:rsidRPr="00894883">
        <w:rPr>
          <w:lang w:val="fr"/>
        </w:rPr>
        <w:t xml:space="preserve"> </w:t>
      </w:r>
      <w:r w:rsidR="00685649" w:rsidRPr="00894883">
        <w:t>le 27 novembre 2023</w:t>
      </w:r>
      <w:r w:rsidR="00597041" w:rsidRPr="00894883">
        <w:t xml:space="preserve"> à laquelle le réseau a adhéré </w:t>
      </w:r>
      <w:r w:rsidR="005B5343" w:rsidRPr="00894883">
        <w:t>et qui a été communiquée au diététicien spécialisé ou à l'organisation qui l'a désigné.</w:t>
      </w:r>
    </w:p>
    <w:p w14:paraId="77E1A849" w14:textId="77777777" w:rsidR="007A1238" w:rsidRPr="007A1238" w:rsidRDefault="007A1238" w:rsidP="000B6371">
      <w:pPr>
        <w:spacing w:after="0" w:line="240" w:lineRule="auto"/>
        <w:jc w:val="both"/>
        <w:rPr>
          <w:rFonts w:cs="Arial"/>
        </w:rPr>
      </w:pPr>
    </w:p>
    <w:p w14:paraId="6BC90539" w14:textId="35BA6DAB" w:rsidR="00FE7C87" w:rsidRPr="00FE7C87" w:rsidRDefault="00FE7C87" w:rsidP="00FE7C87">
      <w:pPr>
        <w:spacing w:after="0" w:line="240" w:lineRule="auto"/>
        <w:jc w:val="both"/>
        <w:rPr>
          <w:rFonts w:cs="Arial"/>
        </w:rPr>
      </w:pPr>
      <w:r w:rsidRPr="00FE7C87">
        <w:rPr>
          <w:rFonts w:cs="Arial"/>
        </w:rPr>
        <w:t>[</w:t>
      </w:r>
      <w:r w:rsidRPr="0034405B">
        <w:rPr>
          <w:rFonts w:cs="Arial"/>
          <w:i/>
          <w:iCs/>
        </w:rPr>
        <w:t>Texte en cas d’une convention avec un diététicien spécialisé indépendant :]</w:t>
      </w:r>
    </w:p>
    <w:p w14:paraId="19DA4EF3" w14:textId="40A302B5" w:rsidR="00FE7C87" w:rsidRPr="00FE7C87" w:rsidRDefault="00FE7C87" w:rsidP="00FE7C87">
      <w:pPr>
        <w:spacing w:after="0" w:line="240" w:lineRule="auto"/>
        <w:jc w:val="both"/>
        <w:rPr>
          <w:rFonts w:cs="Arial"/>
        </w:rPr>
      </w:pPr>
      <w:r w:rsidRPr="00FE7C87">
        <w:rPr>
          <w:rFonts w:cs="Arial"/>
        </w:rPr>
        <w:t xml:space="preserve">Le réseau </w:t>
      </w:r>
      <w:r w:rsidR="00C20A06">
        <w:rPr>
          <w:rFonts w:cs="Arial"/>
        </w:rPr>
        <w:t>SMEA</w:t>
      </w:r>
      <w:r w:rsidRPr="00FE7C87">
        <w:rPr>
          <w:rFonts w:cs="Arial"/>
        </w:rPr>
        <w:t xml:space="preserve"> respecte l'autonomie professionnelle du diététicien spécialisé indépendant. </w:t>
      </w:r>
    </w:p>
    <w:p w14:paraId="6E7D3713" w14:textId="110B3A2C" w:rsidR="00007B32" w:rsidRDefault="00FE7C87" w:rsidP="00FE7C87">
      <w:pPr>
        <w:spacing w:after="0" w:line="240" w:lineRule="auto"/>
        <w:jc w:val="both"/>
        <w:rPr>
          <w:rFonts w:cs="Arial"/>
        </w:rPr>
      </w:pPr>
      <w:r w:rsidRPr="00FE7C87">
        <w:rPr>
          <w:rFonts w:cs="Arial"/>
        </w:rPr>
        <w:t xml:space="preserve">Toutefois, le réseau </w:t>
      </w:r>
      <w:r w:rsidR="00021DFA">
        <w:rPr>
          <w:rFonts w:cs="Arial"/>
        </w:rPr>
        <w:t>SMEA</w:t>
      </w:r>
      <w:r w:rsidRPr="00FE7C87">
        <w:rPr>
          <w:rFonts w:cs="Arial"/>
        </w:rPr>
        <w:t xml:space="preserve"> peut donner au diététicien spécialisé indépendant les instructions nécessaires à la bonne exécution des missions décrites dans la présente convention.</w:t>
      </w:r>
    </w:p>
    <w:p w14:paraId="04BBCE9E" w14:textId="77777777" w:rsidR="00FE7C87" w:rsidRPr="00FE7C87" w:rsidRDefault="00FE7C87" w:rsidP="00FE7C87">
      <w:pPr>
        <w:spacing w:after="0" w:line="240" w:lineRule="auto"/>
        <w:jc w:val="both"/>
        <w:rPr>
          <w:rFonts w:cs="Arial"/>
        </w:rPr>
      </w:pPr>
    </w:p>
    <w:p w14:paraId="17091F5A" w14:textId="7F017949" w:rsidR="001C73AF" w:rsidRPr="001C73AF" w:rsidRDefault="001C73AF" w:rsidP="001C73AF">
      <w:pPr>
        <w:spacing w:after="0" w:line="240" w:lineRule="auto"/>
        <w:jc w:val="both"/>
        <w:rPr>
          <w:rFonts w:cs="Arial"/>
        </w:rPr>
      </w:pPr>
      <w:r w:rsidRPr="001C73AF">
        <w:rPr>
          <w:rFonts w:cs="Arial"/>
        </w:rPr>
        <w:t>[</w:t>
      </w:r>
      <w:r w:rsidRPr="00894883">
        <w:rPr>
          <w:rFonts w:cs="Arial"/>
          <w:i/>
          <w:iCs/>
        </w:rPr>
        <w:t>Texte en cas de convention avec</w:t>
      </w:r>
      <w:r w:rsidR="00740EA4" w:rsidRPr="00894883">
        <w:rPr>
          <w:rFonts w:cs="Arial"/>
          <w:i/>
          <w:iCs/>
        </w:rPr>
        <w:t xml:space="preserve"> une </w:t>
      </w:r>
      <w:r w:rsidR="00337B66" w:rsidRPr="00894883">
        <w:rPr>
          <w:rFonts w:cs="Arial"/>
          <w:i/>
          <w:iCs/>
        </w:rPr>
        <w:t>organisation</w:t>
      </w:r>
      <w:r w:rsidRPr="00894883">
        <w:rPr>
          <w:rFonts w:cs="Arial"/>
          <w:i/>
          <w:iCs/>
        </w:rPr>
        <w:t xml:space="preserve"> </w:t>
      </w:r>
      <w:r w:rsidRPr="00BC3CCF">
        <w:rPr>
          <w:rFonts w:cs="Arial"/>
          <w:i/>
          <w:iCs/>
        </w:rPr>
        <w:t>:</w:t>
      </w:r>
      <w:r w:rsidRPr="001C73AF">
        <w:rPr>
          <w:rFonts w:cs="Arial"/>
        </w:rPr>
        <w:t>]</w:t>
      </w:r>
    </w:p>
    <w:p w14:paraId="54048BF9" w14:textId="3D1E399B" w:rsidR="001C73AF" w:rsidRPr="001C73AF" w:rsidRDefault="001C73AF" w:rsidP="001C73AF">
      <w:pPr>
        <w:spacing w:after="0" w:line="240" w:lineRule="auto"/>
        <w:jc w:val="both"/>
        <w:rPr>
          <w:rFonts w:cs="Arial"/>
        </w:rPr>
      </w:pPr>
      <w:r w:rsidRPr="001C73AF">
        <w:rPr>
          <w:rFonts w:cs="Arial"/>
        </w:rPr>
        <w:t>Dans les cas où la présente convention fait référence aux diététiciens spécialisés, il s'agit de ceux pour lesquels l'organi</w:t>
      </w:r>
      <w:r w:rsidR="00677C2F">
        <w:rPr>
          <w:rFonts w:cs="Arial"/>
        </w:rPr>
        <w:t>sation</w:t>
      </w:r>
      <w:r w:rsidRPr="001C73AF">
        <w:rPr>
          <w:rFonts w:cs="Arial"/>
        </w:rPr>
        <w:t xml:space="preserve"> s'est </w:t>
      </w:r>
      <w:r w:rsidRPr="20C63F0E">
        <w:rPr>
          <w:rFonts w:cs="Arial"/>
        </w:rPr>
        <w:t>engagé</w:t>
      </w:r>
      <w:r w:rsidR="7C3E8246" w:rsidRPr="20C63F0E">
        <w:rPr>
          <w:rFonts w:cs="Arial"/>
        </w:rPr>
        <w:t>e</w:t>
      </w:r>
      <w:r w:rsidRPr="001C73AF">
        <w:rPr>
          <w:rFonts w:cs="Arial"/>
        </w:rPr>
        <w:t xml:space="preserve"> à désigner </w:t>
      </w:r>
      <w:r w:rsidR="0725A653" w:rsidRPr="20C63F0E">
        <w:rPr>
          <w:rFonts w:cs="Arial"/>
        </w:rPr>
        <w:t xml:space="preserve">pour </w:t>
      </w:r>
      <w:r w:rsidRPr="001C73AF">
        <w:rPr>
          <w:rFonts w:cs="Arial"/>
        </w:rPr>
        <w:t xml:space="preserve">un nombre d'heures </w:t>
      </w:r>
      <w:r w:rsidRPr="20C63F0E">
        <w:rPr>
          <w:rFonts w:cs="Arial"/>
        </w:rPr>
        <w:t>de</w:t>
      </w:r>
      <w:r w:rsidR="002DA5E1" w:rsidRPr="20C63F0E">
        <w:rPr>
          <w:rFonts w:cs="Arial"/>
        </w:rPr>
        <w:t>s</w:t>
      </w:r>
      <w:r w:rsidRPr="001C73AF">
        <w:rPr>
          <w:rFonts w:cs="Arial"/>
        </w:rPr>
        <w:t xml:space="preserve"> diététiciens spécialisés au sein de son organi</w:t>
      </w:r>
      <w:r w:rsidR="00677C2F">
        <w:rPr>
          <w:rFonts w:cs="Arial"/>
        </w:rPr>
        <w:t>sation</w:t>
      </w:r>
      <w:r w:rsidRPr="001C73AF">
        <w:rPr>
          <w:rFonts w:cs="Arial"/>
        </w:rPr>
        <w:t xml:space="preserve"> et qui, en fonction des besoins mis en évidence par la gestion de la population menée par le réseau </w:t>
      </w:r>
      <w:r w:rsidR="00677C2F">
        <w:rPr>
          <w:rFonts w:cs="Arial"/>
        </w:rPr>
        <w:t>SMEA</w:t>
      </w:r>
      <w:r w:rsidRPr="001C73AF">
        <w:rPr>
          <w:rFonts w:cs="Arial"/>
        </w:rPr>
        <w:t xml:space="preserve">, effectueront les missions visées par la présente convention. </w:t>
      </w:r>
    </w:p>
    <w:p w14:paraId="00C3B1DF" w14:textId="416DE3AD" w:rsidR="00007B32" w:rsidRDefault="001C73AF" w:rsidP="001C73AF">
      <w:pPr>
        <w:spacing w:after="0" w:line="240" w:lineRule="auto"/>
        <w:jc w:val="both"/>
        <w:rPr>
          <w:rFonts w:cs="Arial"/>
        </w:rPr>
      </w:pPr>
      <w:r w:rsidRPr="001C73AF">
        <w:rPr>
          <w:rFonts w:cs="Arial"/>
        </w:rPr>
        <w:t xml:space="preserve">Le réseau </w:t>
      </w:r>
      <w:r w:rsidR="001672A4">
        <w:rPr>
          <w:rFonts w:cs="Arial"/>
        </w:rPr>
        <w:t>SMEA</w:t>
      </w:r>
      <w:r w:rsidRPr="001C73AF">
        <w:rPr>
          <w:rFonts w:cs="Arial"/>
        </w:rPr>
        <w:t xml:space="preserve"> n'exerce pas d'autorité à l'égard des diététiciens spécialisés désignés </w:t>
      </w:r>
      <w:r w:rsidR="00981060">
        <w:rPr>
          <w:rFonts w:cs="Arial"/>
        </w:rPr>
        <w:t>par</w:t>
      </w:r>
      <w:r w:rsidRPr="001C73AF">
        <w:rPr>
          <w:rFonts w:cs="Arial"/>
        </w:rPr>
        <w:t xml:space="preserve"> l'organisation en tant qu'employeur. En particulier, cette organisation est la seule à pouvoir conclure ou modifier le contrat de travail qui la lie au diététicien spécialisé, à décider du licenciement ou de toute sanction à l'égard de ce dernier, à fixer sa rémunération et les divers autres avantages auxquels il peut prétendre, et à gérer </w:t>
      </w:r>
      <w:r w:rsidR="0004116C">
        <w:rPr>
          <w:rFonts w:cs="Arial"/>
        </w:rPr>
        <w:t>ses</w:t>
      </w:r>
      <w:r w:rsidRPr="001C73AF">
        <w:rPr>
          <w:rFonts w:cs="Arial"/>
        </w:rPr>
        <w:t xml:space="preserve"> congés annuels ou autres types d'absences de ce dernier.</w:t>
      </w:r>
    </w:p>
    <w:p w14:paraId="0F65AB14" w14:textId="77777777" w:rsidR="00627CFD" w:rsidRDefault="00627CFD" w:rsidP="001C73AF">
      <w:pPr>
        <w:spacing w:after="0" w:line="240" w:lineRule="auto"/>
        <w:jc w:val="both"/>
        <w:rPr>
          <w:rFonts w:cs="Arial"/>
        </w:rPr>
      </w:pPr>
    </w:p>
    <w:p w14:paraId="64BEF0CA" w14:textId="44DDBC5E" w:rsidR="00627CFD" w:rsidRPr="001C73AF" w:rsidRDefault="00627CFD" w:rsidP="001C73AF">
      <w:pPr>
        <w:spacing w:after="0" w:line="240" w:lineRule="auto"/>
        <w:jc w:val="both"/>
        <w:rPr>
          <w:rFonts w:cs="Arial"/>
        </w:rPr>
      </w:pPr>
      <w:r w:rsidRPr="00627CFD">
        <w:rPr>
          <w:rFonts w:cs="Arial"/>
        </w:rPr>
        <w:t xml:space="preserve">Toutefois, le réseau </w:t>
      </w:r>
      <w:r>
        <w:rPr>
          <w:rFonts w:cs="Arial"/>
        </w:rPr>
        <w:t>SMEA</w:t>
      </w:r>
      <w:r w:rsidRPr="00627CFD">
        <w:rPr>
          <w:rFonts w:cs="Arial"/>
        </w:rPr>
        <w:t xml:space="preserve"> peut donner au diététicien spécialisé les instructions nécessaires à la bonne exécution des missions décrites dans la présente convention.</w:t>
      </w:r>
    </w:p>
    <w:p w14:paraId="07B01EEE" w14:textId="77777777" w:rsidR="00C5037B" w:rsidRPr="00C57A3F" w:rsidRDefault="00C5037B">
      <w:pPr>
        <w:spacing w:after="0" w:line="240" w:lineRule="auto"/>
        <w:rPr>
          <w:rFonts w:ascii="Segoe UI" w:hAnsi="Segoe UI" w:cs="Segoe UI"/>
          <w:sz w:val="22"/>
          <w:szCs w:val="22"/>
        </w:rPr>
      </w:pPr>
      <w:r w:rsidRPr="00C57A3F">
        <w:rPr>
          <w:rFonts w:ascii="Segoe UI" w:hAnsi="Segoe UI" w:cs="Segoe UI"/>
          <w:sz w:val="22"/>
          <w:szCs w:val="22"/>
        </w:rPr>
        <w:br w:type="page"/>
      </w:r>
    </w:p>
    <w:p w14:paraId="35EA5419" w14:textId="39909EEE" w:rsidR="00DF752F" w:rsidRPr="00585BD2" w:rsidRDefault="008736A1" w:rsidP="000B6371">
      <w:pPr>
        <w:spacing w:after="0" w:line="240" w:lineRule="auto"/>
        <w:jc w:val="center"/>
        <w:rPr>
          <w:rFonts w:cs="Arial"/>
          <w:b/>
          <w:bCs/>
          <w:color w:val="1F3864" w:themeColor="accent1" w:themeShade="80"/>
        </w:rPr>
      </w:pPr>
      <w:r w:rsidRPr="00585BD2">
        <w:rPr>
          <w:rFonts w:cs="Arial"/>
          <w:b/>
          <w:bCs/>
          <w:color w:val="1F3864" w:themeColor="accent1" w:themeShade="80"/>
        </w:rPr>
        <w:lastRenderedPageBreak/>
        <w:t>Groupe cible de la convention</w:t>
      </w:r>
    </w:p>
    <w:p w14:paraId="7F76C2C2" w14:textId="77777777" w:rsidR="00DF752F" w:rsidRPr="00585BD2" w:rsidRDefault="00DF752F" w:rsidP="000B6371">
      <w:pPr>
        <w:spacing w:after="0" w:line="240" w:lineRule="auto"/>
        <w:jc w:val="both"/>
        <w:rPr>
          <w:rFonts w:cs="Arial"/>
        </w:rPr>
      </w:pPr>
    </w:p>
    <w:p w14:paraId="72D0D245" w14:textId="62CC89E0" w:rsidR="00DF752F" w:rsidRPr="00585BD2" w:rsidRDefault="00DF752F" w:rsidP="000B6371">
      <w:pPr>
        <w:spacing w:after="0" w:line="240" w:lineRule="auto"/>
        <w:jc w:val="both"/>
        <w:rPr>
          <w:rFonts w:cs="Arial"/>
          <w:b/>
          <w:bCs/>
          <w:color w:val="2F5496" w:themeColor="accent1" w:themeShade="BF"/>
        </w:rPr>
      </w:pPr>
      <w:r w:rsidRPr="00585BD2">
        <w:rPr>
          <w:rFonts w:cs="Arial"/>
          <w:b/>
          <w:bCs/>
          <w:color w:val="2F5496" w:themeColor="accent1" w:themeShade="BF"/>
        </w:rPr>
        <w:t>Arti</w:t>
      </w:r>
      <w:r w:rsidR="00585BD2" w:rsidRPr="00585BD2">
        <w:rPr>
          <w:rFonts w:cs="Arial"/>
          <w:b/>
          <w:bCs/>
          <w:color w:val="2F5496" w:themeColor="accent1" w:themeShade="BF"/>
        </w:rPr>
        <w:t xml:space="preserve">cle </w:t>
      </w:r>
      <w:r w:rsidR="00E239DC">
        <w:rPr>
          <w:rFonts w:cs="Arial"/>
          <w:b/>
          <w:bCs/>
          <w:color w:val="2F5496" w:themeColor="accent1" w:themeShade="BF"/>
        </w:rPr>
        <w:t>2</w:t>
      </w:r>
      <w:r w:rsidRPr="00585BD2">
        <w:rPr>
          <w:rFonts w:cs="Arial"/>
          <w:b/>
          <w:bCs/>
          <w:color w:val="2F5496" w:themeColor="accent1" w:themeShade="BF"/>
        </w:rPr>
        <w:t xml:space="preserve"> </w:t>
      </w:r>
    </w:p>
    <w:p w14:paraId="501F9A86" w14:textId="77777777" w:rsidR="00DF752F" w:rsidRDefault="00DF752F" w:rsidP="000B6371">
      <w:pPr>
        <w:spacing w:after="0" w:line="240" w:lineRule="auto"/>
        <w:jc w:val="both"/>
        <w:rPr>
          <w:rFonts w:cs="Arial"/>
        </w:rPr>
      </w:pPr>
    </w:p>
    <w:p w14:paraId="7DA2DABE" w14:textId="77777777" w:rsidR="00585BD2" w:rsidRDefault="00585BD2" w:rsidP="00585BD2">
      <w:pPr>
        <w:tabs>
          <w:tab w:val="left" w:pos="709"/>
        </w:tabs>
        <w:spacing w:after="0" w:line="240" w:lineRule="auto"/>
        <w:jc w:val="both"/>
        <w:rPr>
          <w:rFonts w:cs="Arial"/>
          <w:lang w:val="fr"/>
        </w:rPr>
      </w:pPr>
      <w:r w:rsidRPr="00B02C42">
        <w:rPr>
          <w:rFonts w:cs="Arial"/>
          <w:lang w:val="fr"/>
        </w:rPr>
        <w:t xml:space="preserve">Les </w:t>
      </w:r>
      <w:r>
        <w:rPr>
          <w:rFonts w:cs="Arial"/>
          <w:lang w:val="fr"/>
        </w:rPr>
        <w:t>trajet</w:t>
      </w:r>
      <w:r w:rsidRPr="00B02C42">
        <w:rPr>
          <w:rFonts w:cs="Arial"/>
          <w:lang w:val="fr"/>
        </w:rPr>
        <w:t>s de soins visés dans la présente convention</w:t>
      </w:r>
      <w:r w:rsidRPr="00B02C42">
        <w:rPr>
          <w:rFonts w:cs="Arial"/>
          <w:color w:val="FF0000"/>
          <w:lang w:val="fr"/>
        </w:rPr>
        <w:t xml:space="preserve"> </w:t>
      </w:r>
      <w:r w:rsidRPr="00B02C42">
        <w:rPr>
          <w:rFonts w:cs="Arial"/>
          <w:lang w:val="fr"/>
        </w:rPr>
        <w:t>et les prestations définies s'appliquent au bénéficiaire qui remplit les conditions suivantes :</w:t>
      </w:r>
    </w:p>
    <w:p w14:paraId="6BAEAD06" w14:textId="77777777" w:rsidR="00585BD2" w:rsidRPr="00A85BCF" w:rsidRDefault="00585BD2" w:rsidP="00585BD2">
      <w:pPr>
        <w:tabs>
          <w:tab w:val="left" w:pos="709"/>
        </w:tabs>
        <w:spacing w:after="0" w:line="240" w:lineRule="auto"/>
        <w:jc w:val="both"/>
        <w:rPr>
          <w:rFonts w:cs="Arial"/>
          <w:b/>
          <w:bCs/>
        </w:rPr>
      </w:pPr>
    </w:p>
    <w:p w14:paraId="27309EB7" w14:textId="1838BC6A" w:rsidR="00585BD2" w:rsidRPr="00894883" w:rsidRDefault="00585BD2" w:rsidP="00585BD2">
      <w:pPr>
        <w:pStyle w:val="ListParagraph"/>
        <w:numPr>
          <w:ilvl w:val="0"/>
          <w:numId w:val="22"/>
        </w:numPr>
        <w:spacing w:after="0" w:line="240" w:lineRule="auto"/>
        <w:ind w:left="851" w:hanging="284"/>
        <w:jc w:val="both"/>
        <w:rPr>
          <w:rFonts w:cs="Arial"/>
        </w:rPr>
      </w:pPr>
      <w:r w:rsidRPr="00894883">
        <w:rPr>
          <w:rFonts w:cs="Arial"/>
          <w:lang w:val="fr"/>
        </w:rPr>
        <w:t xml:space="preserve">Le bénéficiaire est le patient </w:t>
      </w:r>
      <w:r w:rsidR="00E11C42" w:rsidRPr="00894883">
        <w:rPr>
          <w:rFonts w:cs="Arial"/>
          <w:lang w:val="fr"/>
        </w:rPr>
        <w:t xml:space="preserve">non hospitalisé </w:t>
      </w:r>
      <w:r w:rsidRPr="00894883">
        <w:rPr>
          <w:rFonts w:cs="Arial"/>
          <w:lang w:val="fr"/>
        </w:rPr>
        <w:t>souffrant de troubles de l’alimentation ;</w:t>
      </w:r>
    </w:p>
    <w:p w14:paraId="0F459CBD" w14:textId="77777777" w:rsidR="00585BD2" w:rsidRPr="00AD079C" w:rsidRDefault="00585BD2" w:rsidP="00585BD2">
      <w:pPr>
        <w:pStyle w:val="ListParagraph"/>
        <w:spacing w:after="0" w:line="240" w:lineRule="auto"/>
        <w:ind w:left="851" w:hanging="284"/>
        <w:jc w:val="both"/>
        <w:rPr>
          <w:rFonts w:cs="Arial"/>
        </w:rPr>
      </w:pPr>
    </w:p>
    <w:p w14:paraId="7C9AB25B" w14:textId="77777777" w:rsidR="00585BD2" w:rsidRPr="00AD079C" w:rsidRDefault="00585BD2" w:rsidP="00585BD2">
      <w:pPr>
        <w:pStyle w:val="ListParagraph"/>
        <w:numPr>
          <w:ilvl w:val="0"/>
          <w:numId w:val="22"/>
        </w:numPr>
        <w:spacing w:after="0" w:line="240" w:lineRule="auto"/>
        <w:ind w:left="851" w:hanging="284"/>
        <w:jc w:val="both"/>
        <w:rPr>
          <w:rFonts w:cs="Arial"/>
        </w:rPr>
      </w:pPr>
      <w:r w:rsidRPr="00AD079C">
        <w:rPr>
          <w:rFonts w:cs="Arial"/>
          <w:lang w:val="fr"/>
        </w:rPr>
        <w:t xml:space="preserve">Chez ce bénéficiaire, le diagnostic d’un des troubles de l’alimentation suivants a été posé sur la base du « Diagnostic and </w:t>
      </w:r>
      <w:proofErr w:type="spellStart"/>
      <w:r w:rsidRPr="00AD079C">
        <w:rPr>
          <w:rFonts w:cs="Arial"/>
          <w:lang w:val="fr"/>
        </w:rPr>
        <w:t>Statistical</w:t>
      </w:r>
      <w:proofErr w:type="spellEnd"/>
      <w:r w:rsidRPr="00AD079C">
        <w:rPr>
          <w:rFonts w:cs="Arial"/>
          <w:lang w:val="fr"/>
        </w:rPr>
        <w:t xml:space="preserve"> Manual of Mental </w:t>
      </w:r>
      <w:proofErr w:type="spellStart"/>
      <w:r w:rsidRPr="00AD079C">
        <w:rPr>
          <w:rFonts w:cs="Arial"/>
          <w:lang w:val="fr"/>
        </w:rPr>
        <w:t>Disorders</w:t>
      </w:r>
      <w:proofErr w:type="spellEnd"/>
      <w:r w:rsidRPr="00AD079C">
        <w:rPr>
          <w:rFonts w:cs="Arial"/>
          <w:lang w:val="fr"/>
        </w:rPr>
        <w:t xml:space="preserve"> » (DSM- 5 ) ou de la “ International Classification of </w:t>
      </w:r>
      <w:proofErr w:type="spellStart"/>
      <w:r w:rsidRPr="00AD079C">
        <w:rPr>
          <w:rFonts w:cs="Arial"/>
          <w:lang w:val="fr"/>
        </w:rPr>
        <w:t>Diseases</w:t>
      </w:r>
      <w:proofErr w:type="spellEnd"/>
      <w:r w:rsidRPr="00AD079C">
        <w:rPr>
          <w:rFonts w:cs="Arial"/>
          <w:lang w:val="fr"/>
        </w:rPr>
        <w:t xml:space="preserve"> ” (ICD-11) :</w:t>
      </w:r>
    </w:p>
    <w:p w14:paraId="55B959FF" w14:textId="77777777" w:rsidR="00585BD2" w:rsidRPr="00AD079C" w:rsidRDefault="00585BD2" w:rsidP="00585BD2">
      <w:pPr>
        <w:pStyle w:val="ListParagraph"/>
        <w:spacing w:after="0" w:line="240" w:lineRule="auto"/>
        <w:ind w:left="851" w:hanging="284"/>
        <w:jc w:val="both"/>
        <w:rPr>
          <w:rFonts w:cs="Arial"/>
        </w:rPr>
      </w:pPr>
    </w:p>
    <w:p w14:paraId="42BE7F1A" w14:textId="77777777" w:rsidR="00585BD2" w:rsidRPr="00DA7147" w:rsidRDefault="00585BD2" w:rsidP="00585BD2">
      <w:pPr>
        <w:pStyle w:val="ListParagraph"/>
        <w:numPr>
          <w:ilvl w:val="0"/>
          <w:numId w:val="23"/>
        </w:numPr>
        <w:spacing w:after="0" w:line="240" w:lineRule="auto"/>
        <w:ind w:left="1418" w:hanging="425"/>
        <w:jc w:val="both"/>
      </w:pPr>
      <w:r w:rsidRPr="00DA7147">
        <w:t xml:space="preserve">Anorexie nerveuse (ICD-11 : 6B80 ; </w:t>
      </w:r>
      <w:proofErr w:type="spellStart"/>
      <w:r w:rsidRPr="00DA7147">
        <w:t>Snomed</w:t>
      </w:r>
      <w:proofErr w:type="spellEnd"/>
      <w:r w:rsidRPr="00DA7147">
        <w:t xml:space="preserve"> CT code : 56882008)</w:t>
      </w:r>
    </w:p>
    <w:p w14:paraId="211EDEC4" w14:textId="77777777" w:rsidR="00585BD2" w:rsidRPr="00CC2C61" w:rsidRDefault="00585BD2" w:rsidP="00585BD2">
      <w:pPr>
        <w:pStyle w:val="ListParagraph"/>
        <w:numPr>
          <w:ilvl w:val="0"/>
          <w:numId w:val="23"/>
        </w:numPr>
        <w:spacing w:after="0" w:line="240" w:lineRule="auto"/>
        <w:ind w:left="1418" w:hanging="425"/>
        <w:jc w:val="both"/>
        <w:rPr>
          <w:rFonts w:cs="Arial"/>
          <w:lang w:val="en-GB"/>
        </w:rPr>
      </w:pPr>
      <w:r w:rsidRPr="1512B658">
        <w:rPr>
          <w:rFonts w:cs="Arial"/>
          <w:lang w:val="en-GB"/>
        </w:rPr>
        <w:t>Binge eating disorder (ICD-11: 6B</w:t>
      </w:r>
      <w:proofErr w:type="gramStart"/>
      <w:r w:rsidRPr="1512B658">
        <w:rPr>
          <w:rFonts w:cs="Arial"/>
          <w:lang w:val="en-GB"/>
        </w:rPr>
        <w:t>82 ;</w:t>
      </w:r>
      <w:proofErr w:type="gramEnd"/>
      <w:r w:rsidRPr="1512B658">
        <w:rPr>
          <w:rFonts w:cs="Arial"/>
          <w:lang w:val="en-GB"/>
        </w:rPr>
        <w:t xml:space="preserve"> </w:t>
      </w:r>
      <w:proofErr w:type="spellStart"/>
      <w:r w:rsidRPr="1512B658">
        <w:rPr>
          <w:rFonts w:cs="Arial"/>
          <w:lang w:val="en-GB"/>
        </w:rPr>
        <w:t>Snomed</w:t>
      </w:r>
      <w:proofErr w:type="spellEnd"/>
      <w:r w:rsidRPr="1512B658">
        <w:rPr>
          <w:rFonts w:cs="Arial"/>
          <w:lang w:val="en-GB"/>
        </w:rPr>
        <w:t xml:space="preserve"> CT </w:t>
      </w:r>
      <w:proofErr w:type="gramStart"/>
      <w:r w:rsidRPr="1512B658">
        <w:rPr>
          <w:rFonts w:cs="Arial"/>
          <w:lang w:val="en-GB"/>
        </w:rPr>
        <w:t>code :</w:t>
      </w:r>
      <w:proofErr w:type="gramEnd"/>
      <w:r w:rsidRPr="1512B658">
        <w:rPr>
          <w:rFonts w:cs="Arial"/>
          <w:lang w:val="en-GB"/>
        </w:rPr>
        <w:t xml:space="preserve"> 439960005)</w:t>
      </w:r>
    </w:p>
    <w:p w14:paraId="3854C245" w14:textId="77777777" w:rsidR="00585BD2" w:rsidRDefault="00585BD2" w:rsidP="00585BD2">
      <w:pPr>
        <w:pStyle w:val="ListParagraph"/>
        <w:numPr>
          <w:ilvl w:val="0"/>
          <w:numId w:val="23"/>
        </w:numPr>
        <w:spacing w:after="0" w:line="240" w:lineRule="auto"/>
        <w:ind w:left="1418" w:hanging="425"/>
        <w:jc w:val="both"/>
        <w:rPr>
          <w:rFonts w:cs="Arial"/>
        </w:rPr>
      </w:pPr>
      <w:r w:rsidRPr="00DA7147">
        <w:rPr>
          <w:rFonts w:cs="Arial"/>
        </w:rPr>
        <w:t xml:space="preserve">Boulimie nerveuse (ICD-11 : 6B81 ; </w:t>
      </w:r>
      <w:proofErr w:type="spellStart"/>
      <w:r w:rsidRPr="00DA7147">
        <w:rPr>
          <w:rFonts w:cs="Arial"/>
        </w:rPr>
        <w:t>Snomed</w:t>
      </w:r>
      <w:proofErr w:type="spellEnd"/>
      <w:r w:rsidRPr="00DA7147">
        <w:rPr>
          <w:rFonts w:cs="Arial"/>
        </w:rPr>
        <w:t xml:space="preserve"> CT code : 78004001)</w:t>
      </w:r>
    </w:p>
    <w:p w14:paraId="26ADAC55" w14:textId="77777777" w:rsidR="00585BD2" w:rsidRDefault="00585BD2" w:rsidP="00585BD2">
      <w:pPr>
        <w:pStyle w:val="ListParagraph"/>
        <w:spacing w:after="0" w:line="240" w:lineRule="auto"/>
        <w:ind w:left="1418"/>
        <w:jc w:val="both"/>
        <w:rPr>
          <w:rFonts w:cs="Arial"/>
        </w:rPr>
      </w:pPr>
    </w:p>
    <w:p w14:paraId="6FB8F57E" w14:textId="77777777" w:rsidR="00585BD2" w:rsidRDefault="00585BD2" w:rsidP="00585BD2">
      <w:pPr>
        <w:pStyle w:val="ListParagraph"/>
        <w:numPr>
          <w:ilvl w:val="0"/>
          <w:numId w:val="22"/>
        </w:numPr>
        <w:spacing w:after="0" w:line="240" w:lineRule="auto"/>
        <w:ind w:left="851" w:hanging="284"/>
        <w:jc w:val="both"/>
        <w:rPr>
          <w:rFonts w:cs="Arial"/>
          <w:lang w:val="fr"/>
        </w:rPr>
      </w:pPr>
      <w:r w:rsidRPr="00D11FB3">
        <w:rPr>
          <w:rFonts w:cs="Arial"/>
          <w:lang w:val="fr"/>
        </w:rPr>
        <w:t xml:space="preserve">Le patient peut être inclus jusqu’à l’âge de 23 ans. </w:t>
      </w:r>
    </w:p>
    <w:p w14:paraId="68FFB2E2" w14:textId="34AFC276" w:rsidR="00853401" w:rsidRPr="00F9556D" w:rsidRDefault="00853401" w:rsidP="00D02832">
      <w:pPr>
        <w:pStyle w:val="ListParagraph"/>
        <w:spacing w:after="0" w:line="240" w:lineRule="auto"/>
        <w:ind w:left="851"/>
        <w:jc w:val="both"/>
        <w:rPr>
          <w:rFonts w:cs="Arial"/>
        </w:rPr>
      </w:pPr>
      <w:r w:rsidRPr="00F9556D">
        <w:rPr>
          <w:rFonts w:cs="Arial"/>
          <w:highlight w:val="yellow"/>
        </w:rPr>
        <w:t xml:space="preserve">Les </w:t>
      </w:r>
      <w:r w:rsidR="00EA43E2" w:rsidRPr="00F9556D">
        <w:rPr>
          <w:rFonts w:cs="Arial"/>
          <w:highlight w:val="yellow"/>
        </w:rPr>
        <w:t>prestations</w:t>
      </w:r>
      <w:r w:rsidRPr="00F9556D">
        <w:rPr>
          <w:rFonts w:cs="Arial"/>
          <w:highlight w:val="yellow"/>
        </w:rPr>
        <w:t xml:space="preserve"> prévu</w:t>
      </w:r>
      <w:r w:rsidR="00655067" w:rsidRPr="00F9556D">
        <w:rPr>
          <w:rFonts w:cs="Arial"/>
          <w:highlight w:val="yellow"/>
        </w:rPr>
        <w:t>e</w:t>
      </w:r>
      <w:r w:rsidRPr="00F9556D">
        <w:rPr>
          <w:rFonts w:cs="Arial"/>
          <w:highlight w:val="yellow"/>
        </w:rPr>
        <w:t xml:space="preserve">s dans </w:t>
      </w:r>
      <w:r w:rsidR="00655067" w:rsidRPr="00F9556D">
        <w:rPr>
          <w:rFonts w:cs="Arial"/>
          <w:highlight w:val="yellow"/>
        </w:rPr>
        <w:t xml:space="preserve">la présente convention </w:t>
      </w:r>
      <w:r w:rsidR="001E6358" w:rsidRPr="00F9556D">
        <w:rPr>
          <w:rFonts w:cs="Arial"/>
          <w:highlight w:val="yellow"/>
        </w:rPr>
        <w:t>p</w:t>
      </w:r>
      <w:r w:rsidRPr="00F9556D">
        <w:rPr>
          <w:rFonts w:cs="Arial"/>
          <w:highlight w:val="yellow"/>
        </w:rPr>
        <w:t>euvent être facturé</w:t>
      </w:r>
      <w:r w:rsidR="00655067" w:rsidRPr="00F9556D">
        <w:rPr>
          <w:rFonts w:cs="Arial"/>
          <w:highlight w:val="yellow"/>
        </w:rPr>
        <w:t>e</w:t>
      </w:r>
      <w:r w:rsidRPr="00F9556D">
        <w:rPr>
          <w:rFonts w:cs="Arial"/>
          <w:highlight w:val="yellow"/>
        </w:rPr>
        <w:t xml:space="preserve">s </w:t>
      </w:r>
      <w:r w:rsidR="00655067" w:rsidRPr="00F9556D">
        <w:rPr>
          <w:rFonts w:cs="Arial"/>
          <w:highlight w:val="yellow"/>
        </w:rPr>
        <w:t>pendant</w:t>
      </w:r>
      <w:r w:rsidRPr="00F9556D">
        <w:rPr>
          <w:rFonts w:cs="Arial"/>
          <w:highlight w:val="yellow"/>
        </w:rPr>
        <w:t xml:space="preserve"> une période de 12 mois </w:t>
      </w:r>
      <w:proofErr w:type="spellStart"/>
      <w:r w:rsidR="000F278C" w:rsidRPr="00F9556D">
        <w:rPr>
          <w:rFonts w:cs="Arial"/>
          <w:highlight w:val="yellow"/>
        </w:rPr>
        <w:t>aprés</w:t>
      </w:r>
      <w:proofErr w:type="spellEnd"/>
      <w:r w:rsidRPr="00F9556D">
        <w:rPr>
          <w:rFonts w:cs="Arial"/>
          <w:highlight w:val="yellow"/>
        </w:rPr>
        <w:t xml:space="preserve"> l'activation d'un </w:t>
      </w:r>
      <w:r w:rsidR="000F278C" w:rsidRPr="00F9556D">
        <w:rPr>
          <w:rFonts w:cs="Arial"/>
          <w:highlight w:val="yellow"/>
        </w:rPr>
        <w:t xml:space="preserve">trajet </w:t>
      </w:r>
      <w:r w:rsidRPr="00F9556D">
        <w:rPr>
          <w:rFonts w:cs="Arial"/>
          <w:highlight w:val="yellow"/>
        </w:rPr>
        <w:t xml:space="preserve">de soins </w:t>
      </w:r>
      <w:r w:rsidR="00FA534F" w:rsidRPr="00F9556D">
        <w:rPr>
          <w:rFonts w:cs="Arial"/>
          <w:highlight w:val="yellow"/>
        </w:rPr>
        <w:t>pour</w:t>
      </w:r>
      <w:r w:rsidRPr="00F9556D">
        <w:rPr>
          <w:rFonts w:cs="Arial"/>
          <w:highlight w:val="yellow"/>
        </w:rPr>
        <w:t xml:space="preserve"> troubles alimentaires. </w:t>
      </w:r>
      <w:bookmarkStart w:id="1" w:name="_Hlk221017248"/>
      <w:r w:rsidRPr="00F9556D">
        <w:rPr>
          <w:rFonts w:cs="Arial"/>
          <w:highlight w:val="yellow"/>
        </w:rPr>
        <w:t xml:space="preserve">Un </w:t>
      </w:r>
      <w:r w:rsidR="00FA534F" w:rsidRPr="00F9556D">
        <w:rPr>
          <w:rFonts w:cs="Arial"/>
          <w:highlight w:val="yellow"/>
        </w:rPr>
        <w:t>trajet de soins</w:t>
      </w:r>
      <w:r w:rsidRPr="00F9556D">
        <w:rPr>
          <w:rFonts w:cs="Arial"/>
          <w:highlight w:val="yellow"/>
        </w:rPr>
        <w:t xml:space="preserve"> ne peut pas être </w:t>
      </w:r>
      <w:proofErr w:type="spellStart"/>
      <w:r w:rsidR="00B55D47" w:rsidRPr="00F9556D">
        <w:rPr>
          <w:rFonts w:cs="Arial"/>
          <w:highlight w:val="yellow"/>
        </w:rPr>
        <w:t>demarré</w:t>
      </w:r>
      <w:proofErr w:type="spellEnd"/>
      <w:r w:rsidR="00B55D47" w:rsidRPr="00F9556D">
        <w:rPr>
          <w:rFonts w:cs="Arial"/>
          <w:highlight w:val="yellow"/>
        </w:rPr>
        <w:t xml:space="preserve"> ou </w:t>
      </w:r>
      <w:r w:rsidRPr="00F9556D">
        <w:rPr>
          <w:rFonts w:cs="Arial"/>
          <w:highlight w:val="yellow"/>
        </w:rPr>
        <w:t>prolongé à partir de l'âge de 24</w:t>
      </w:r>
      <w:r w:rsidRPr="00F9556D">
        <w:rPr>
          <w:rFonts w:cs="Arial"/>
        </w:rPr>
        <w:t xml:space="preserve"> </w:t>
      </w:r>
      <w:r>
        <w:rPr>
          <w:rFonts w:cs="Arial"/>
        </w:rPr>
        <w:t xml:space="preserve">ans. </w:t>
      </w:r>
      <w:bookmarkEnd w:id="1"/>
    </w:p>
    <w:p w14:paraId="78D036FB" w14:textId="77777777" w:rsidR="00000626" w:rsidRPr="00F9556D" w:rsidRDefault="00000626" w:rsidP="00000626">
      <w:pPr>
        <w:spacing w:after="0" w:line="240" w:lineRule="auto"/>
        <w:jc w:val="both"/>
        <w:rPr>
          <w:rFonts w:ascii="Segoe UI" w:hAnsi="Segoe UI" w:cs="Segoe UI"/>
          <w:sz w:val="22"/>
          <w:szCs w:val="22"/>
        </w:rPr>
      </w:pPr>
    </w:p>
    <w:p w14:paraId="7B7D3F08" w14:textId="77777777" w:rsidR="00000626" w:rsidRPr="00F9556D" w:rsidRDefault="00000626" w:rsidP="00000626">
      <w:pPr>
        <w:pStyle w:val="ListParagraph"/>
        <w:spacing w:after="0" w:line="240" w:lineRule="auto"/>
        <w:ind w:left="851"/>
        <w:jc w:val="both"/>
        <w:rPr>
          <w:rFonts w:cs="Arial"/>
        </w:rPr>
      </w:pPr>
    </w:p>
    <w:p w14:paraId="4EEAA433" w14:textId="272F61B0" w:rsidR="00A21878" w:rsidRPr="00F9556D" w:rsidRDefault="00A21878" w:rsidP="000B6371">
      <w:pPr>
        <w:spacing w:after="0" w:line="240" w:lineRule="auto"/>
        <w:jc w:val="both"/>
        <w:rPr>
          <w:rFonts w:ascii="Segoe UI" w:hAnsi="Segoe UI" w:cs="Segoe UI"/>
          <w:sz w:val="22"/>
          <w:szCs w:val="22"/>
        </w:rPr>
      </w:pPr>
    </w:p>
    <w:p w14:paraId="5FC36398" w14:textId="65D0A312" w:rsidR="00FB1838" w:rsidRPr="00F9556D" w:rsidRDefault="00FB1838" w:rsidP="000B6371">
      <w:pPr>
        <w:spacing w:after="0" w:line="240" w:lineRule="auto"/>
        <w:jc w:val="both"/>
        <w:rPr>
          <w:rFonts w:ascii="Segoe UI" w:hAnsi="Segoe UI" w:cs="Segoe UI"/>
          <w:sz w:val="22"/>
          <w:szCs w:val="22"/>
        </w:rPr>
      </w:pPr>
    </w:p>
    <w:p w14:paraId="100CD61D" w14:textId="762B4FC8" w:rsidR="00FB1838" w:rsidRPr="005D0B11" w:rsidRDefault="00854606" w:rsidP="000B6371">
      <w:pPr>
        <w:spacing w:after="0" w:line="240" w:lineRule="auto"/>
        <w:jc w:val="center"/>
        <w:rPr>
          <w:rFonts w:cs="Arial"/>
          <w:b/>
          <w:bCs/>
          <w:color w:val="1F3864" w:themeColor="accent1" w:themeShade="80"/>
        </w:rPr>
      </w:pPr>
      <w:r w:rsidRPr="00F9556D">
        <w:t xml:space="preserve"> </w:t>
      </w:r>
      <w:r w:rsidRPr="005D0B11">
        <w:rPr>
          <w:rFonts w:cs="Arial"/>
          <w:b/>
          <w:bCs/>
          <w:color w:val="1F3864" w:themeColor="accent1" w:themeShade="80"/>
        </w:rPr>
        <w:t>Missions du réseau SMEA</w:t>
      </w:r>
    </w:p>
    <w:p w14:paraId="373AF9B3" w14:textId="0D6614B9" w:rsidR="00FB1838" w:rsidRPr="005D0B11" w:rsidRDefault="00FB1838" w:rsidP="000B6371">
      <w:pPr>
        <w:spacing w:after="0" w:line="240" w:lineRule="auto"/>
        <w:jc w:val="both"/>
        <w:rPr>
          <w:rFonts w:cs="Arial"/>
          <w:color w:val="1F3864" w:themeColor="accent1" w:themeShade="80"/>
        </w:rPr>
      </w:pPr>
    </w:p>
    <w:p w14:paraId="6C440B80" w14:textId="4678DA0D" w:rsidR="00DF5AC9" w:rsidRPr="005D0B11" w:rsidRDefault="00DF5AC9" w:rsidP="000B6371">
      <w:pPr>
        <w:spacing w:after="0" w:line="240" w:lineRule="auto"/>
        <w:jc w:val="both"/>
        <w:rPr>
          <w:rFonts w:cs="Arial"/>
          <w:b/>
          <w:bCs/>
          <w:color w:val="2F5496" w:themeColor="accent1" w:themeShade="BF"/>
        </w:rPr>
      </w:pPr>
      <w:r w:rsidRPr="005D0B11">
        <w:rPr>
          <w:rFonts w:cs="Arial"/>
          <w:b/>
          <w:bCs/>
          <w:color w:val="2F5496" w:themeColor="accent1" w:themeShade="BF"/>
        </w:rPr>
        <w:t>Arti</w:t>
      </w:r>
      <w:r w:rsidR="005D0B11" w:rsidRPr="005D0B11">
        <w:rPr>
          <w:rFonts w:cs="Arial"/>
          <w:b/>
          <w:bCs/>
          <w:color w:val="2F5496" w:themeColor="accent1" w:themeShade="BF"/>
        </w:rPr>
        <w:t>cle</w:t>
      </w:r>
      <w:r w:rsidRPr="005D0B11">
        <w:rPr>
          <w:rFonts w:cs="Arial"/>
          <w:b/>
          <w:bCs/>
          <w:color w:val="2F5496" w:themeColor="accent1" w:themeShade="BF"/>
        </w:rPr>
        <w:t xml:space="preserve"> 3</w:t>
      </w:r>
    </w:p>
    <w:p w14:paraId="2035BC73" w14:textId="77777777" w:rsidR="00DF5AC9" w:rsidRPr="005D0B11" w:rsidRDefault="00DF5AC9" w:rsidP="000B6371">
      <w:pPr>
        <w:spacing w:after="0" w:line="240" w:lineRule="auto"/>
        <w:jc w:val="both"/>
        <w:rPr>
          <w:rFonts w:cs="Arial"/>
        </w:rPr>
      </w:pPr>
    </w:p>
    <w:p w14:paraId="3D30D140" w14:textId="574E2F9E" w:rsidR="00E54521" w:rsidRPr="00C27265" w:rsidRDefault="001C5D52" w:rsidP="001C5D52">
      <w:pPr>
        <w:tabs>
          <w:tab w:val="left" w:pos="426"/>
        </w:tabs>
        <w:spacing w:after="0" w:line="240" w:lineRule="auto"/>
        <w:jc w:val="both"/>
        <w:rPr>
          <w:rFonts w:cs="Arial"/>
        </w:rPr>
      </w:pPr>
      <w:r w:rsidRPr="00B71763">
        <w:rPr>
          <w:rFonts w:cs="Arial"/>
          <w:b/>
          <w:bCs/>
        </w:rPr>
        <w:t>§1</w:t>
      </w:r>
      <w:r w:rsidR="005D0B11" w:rsidRPr="00B71763">
        <w:rPr>
          <w:rFonts w:cs="Arial"/>
          <w:b/>
          <w:bCs/>
          <w:vertAlign w:val="superscript"/>
        </w:rPr>
        <w:t>er</w:t>
      </w:r>
      <w:r w:rsidRPr="00B71763">
        <w:rPr>
          <w:rFonts w:cs="Arial"/>
          <w:b/>
          <w:bCs/>
        </w:rPr>
        <w:t>.</w:t>
      </w:r>
      <w:r w:rsidRPr="00B71763">
        <w:rPr>
          <w:rFonts w:cs="Arial"/>
        </w:rPr>
        <w:tab/>
      </w:r>
      <w:r w:rsidR="00C27265" w:rsidRPr="00B71763">
        <w:rPr>
          <w:lang w:val="fr"/>
        </w:rPr>
        <w:t xml:space="preserve">Le réseau SMEA s'engage à réaliser la fonction soins diététiques spécialisés telle que décrite à l'article </w:t>
      </w:r>
      <w:r w:rsidR="009E545D" w:rsidRPr="00B71763">
        <w:rPr>
          <w:lang w:val="fr"/>
        </w:rPr>
        <w:t>5</w:t>
      </w:r>
      <w:r w:rsidR="00C27265" w:rsidRPr="00B71763">
        <w:rPr>
          <w:lang w:val="fr"/>
        </w:rPr>
        <w:t> :</w:t>
      </w:r>
    </w:p>
    <w:p w14:paraId="14D856F9" w14:textId="77777777" w:rsidR="00E54521" w:rsidRPr="00C27265" w:rsidRDefault="00E54521" w:rsidP="000B6371">
      <w:pPr>
        <w:spacing w:after="0" w:line="240" w:lineRule="auto"/>
        <w:rPr>
          <w:rFonts w:cs="Arial"/>
        </w:rPr>
      </w:pPr>
    </w:p>
    <w:p w14:paraId="6A410958" w14:textId="50263909" w:rsidR="00944580" w:rsidRPr="00944580" w:rsidRDefault="00FB523C" w:rsidP="00944580">
      <w:pPr>
        <w:pStyle w:val="ListParagraph"/>
        <w:numPr>
          <w:ilvl w:val="0"/>
          <w:numId w:val="2"/>
        </w:numPr>
        <w:spacing w:after="0" w:line="240" w:lineRule="auto"/>
        <w:jc w:val="both"/>
        <w:rPr>
          <w:rFonts w:cs="Arial"/>
        </w:rPr>
      </w:pPr>
      <w:r w:rsidRPr="00AD079C">
        <w:rPr>
          <w:lang w:val="fr"/>
        </w:rPr>
        <w:t xml:space="preserve">Conclure </w:t>
      </w:r>
      <w:r>
        <w:rPr>
          <w:lang w:val="fr"/>
        </w:rPr>
        <w:t>la présente</w:t>
      </w:r>
      <w:r w:rsidRPr="00AD079C">
        <w:rPr>
          <w:lang w:val="fr"/>
        </w:rPr>
        <w:t xml:space="preserve"> convention avec des diététiciens indépendants et/ou des organisations qui mettent des diététiciens à disposition</w:t>
      </w:r>
      <w:r w:rsidR="00944580">
        <w:rPr>
          <w:lang w:val="fr"/>
        </w:rPr>
        <w:t> </w:t>
      </w:r>
      <w:r w:rsidR="00944580">
        <w:rPr>
          <w:rFonts w:cs="Arial"/>
        </w:rPr>
        <w:t>;</w:t>
      </w:r>
    </w:p>
    <w:p w14:paraId="2405F07E" w14:textId="77777777" w:rsidR="007F3587" w:rsidRPr="00FB523C" w:rsidRDefault="007F3587" w:rsidP="000B6371">
      <w:pPr>
        <w:pStyle w:val="ListParagraph"/>
        <w:spacing w:after="0" w:line="240" w:lineRule="auto"/>
        <w:jc w:val="both"/>
        <w:rPr>
          <w:rFonts w:cs="Arial"/>
        </w:rPr>
      </w:pPr>
    </w:p>
    <w:p w14:paraId="2B351C52" w14:textId="3BE5D210" w:rsidR="00E54521" w:rsidRPr="00F00A3A" w:rsidRDefault="00F00A3A" w:rsidP="002C79E4">
      <w:pPr>
        <w:pStyle w:val="ListParagraph"/>
        <w:numPr>
          <w:ilvl w:val="0"/>
          <w:numId w:val="2"/>
        </w:numPr>
        <w:spacing w:after="0" w:line="240" w:lineRule="auto"/>
        <w:jc w:val="both"/>
        <w:rPr>
          <w:rFonts w:cs="Arial"/>
        </w:rPr>
      </w:pPr>
      <w:r w:rsidRPr="00AD079C">
        <w:rPr>
          <w:lang w:val="fr"/>
        </w:rPr>
        <w:t xml:space="preserve">Dresser une liste reprenant les données des diététiciens qui ont signé la </w:t>
      </w:r>
      <w:r w:rsidR="00E47BE1">
        <w:rPr>
          <w:lang w:val="fr"/>
        </w:rPr>
        <w:t xml:space="preserve">présente </w:t>
      </w:r>
      <w:r w:rsidRPr="00AD079C">
        <w:rPr>
          <w:lang w:val="fr"/>
        </w:rPr>
        <w:t>convention avec le réseau</w:t>
      </w:r>
      <w:r w:rsidR="00BD0CAE">
        <w:rPr>
          <w:lang w:val="fr"/>
        </w:rPr>
        <w:t> </w:t>
      </w:r>
      <w:r w:rsidR="00BD0CAE">
        <w:rPr>
          <w:rFonts w:cs="Arial"/>
        </w:rPr>
        <w:t>;</w:t>
      </w:r>
    </w:p>
    <w:p w14:paraId="55077713" w14:textId="77777777" w:rsidR="007F3587" w:rsidRPr="00F00A3A" w:rsidRDefault="007F3587" w:rsidP="000B6371">
      <w:pPr>
        <w:pStyle w:val="ListParagraph"/>
        <w:spacing w:after="0" w:line="240" w:lineRule="auto"/>
        <w:jc w:val="both"/>
        <w:rPr>
          <w:rFonts w:cs="Arial"/>
        </w:rPr>
      </w:pPr>
    </w:p>
    <w:p w14:paraId="2F8C46CA" w14:textId="17D1FDE6" w:rsidR="00E54521" w:rsidRPr="00BD0CAE" w:rsidRDefault="00BD0CAE" w:rsidP="002C79E4">
      <w:pPr>
        <w:pStyle w:val="ListParagraph"/>
        <w:numPr>
          <w:ilvl w:val="0"/>
          <w:numId w:val="2"/>
        </w:numPr>
        <w:spacing w:after="0" w:line="240" w:lineRule="auto"/>
        <w:jc w:val="both"/>
        <w:rPr>
          <w:rFonts w:cs="Arial"/>
        </w:rPr>
      </w:pPr>
      <w:r w:rsidRPr="00AD079C">
        <w:rPr>
          <w:lang w:val="fr"/>
        </w:rPr>
        <w:t xml:space="preserve">Mettre cette liste à disposition du Service des soins de santé de l’INAMI et du SPF Santé publique, via l’adresse </w:t>
      </w:r>
      <w:hyperlink r:id="rId12" w:history="1">
        <w:r w:rsidRPr="004A24A7">
          <w:rPr>
            <w:rStyle w:val="Hyperlink"/>
            <w:lang w:val="fr"/>
          </w:rPr>
          <w:t>ovcomeddir@riziv-inami.fgov.be</w:t>
        </w:r>
      </w:hyperlink>
      <w:r>
        <w:rPr>
          <w:lang w:val="fr"/>
        </w:rPr>
        <w:t xml:space="preserve"> </w:t>
      </w:r>
      <w:r w:rsidRPr="00AD079C">
        <w:rPr>
          <w:lang w:val="fr"/>
        </w:rPr>
        <w:t>Le réseau publie cette liste sur son propre site web et la met à disposition des mutualités, des autres prestataires de soins et de tous les citoyens</w:t>
      </w:r>
      <w:r w:rsidR="00D60EFC">
        <w:rPr>
          <w:lang w:val="fr"/>
        </w:rPr>
        <w:t> </w:t>
      </w:r>
      <w:r w:rsidR="00D60EFC">
        <w:rPr>
          <w:rFonts w:cs="Arial"/>
        </w:rPr>
        <w:t>;</w:t>
      </w:r>
    </w:p>
    <w:p w14:paraId="19C036F4" w14:textId="77777777" w:rsidR="007F3587" w:rsidRPr="00BD0CAE" w:rsidRDefault="007F3587" w:rsidP="000B6371">
      <w:pPr>
        <w:pStyle w:val="ListParagraph"/>
        <w:spacing w:after="0" w:line="240" w:lineRule="auto"/>
        <w:jc w:val="both"/>
        <w:rPr>
          <w:rFonts w:cs="Arial"/>
        </w:rPr>
      </w:pPr>
    </w:p>
    <w:p w14:paraId="3384746C" w14:textId="79CC9D7F" w:rsidR="00E54521" w:rsidRPr="001C1333" w:rsidRDefault="008C5E6F" w:rsidP="001C1333">
      <w:pPr>
        <w:pStyle w:val="ListParagraph"/>
        <w:numPr>
          <w:ilvl w:val="0"/>
          <w:numId w:val="2"/>
        </w:numPr>
        <w:spacing w:after="0" w:line="240" w:lineRule="auto"/>
        <w:jc w:val="both"/>
      </w:pPr>
      <w:r w:rsidRPr="00AD079C">
        <w:rPr>
          <w:lang w:val="fr"/>
        </w:rPr>
        <w:lastRenderedPageBreak/>
        <w:t>Conclure des accords avec les diététiciens</w:t>
      </w:r>
      <w:r>
        <w:rPr>
          <w:lang w:val="fr"/>
        </w:rPr>
        <w:t xml:space="preserve"> spécial</w:t>
      </w:r>
      <w:r w:rsidR="001C1333">
        <w:rPr>
          <w:lang w:val="fr"/>
        </w:rPr>
        <w:t>isés</w:t>
      </w:r>
      <w:r w:rsidRPr="00AD079C">
        <w:rPr>
          <w:lang w:val="fr"/>
        </w:rPr>
        <w:t xml:space="preserve">, qui ont conclu la </w:t>
      </w:r>
      <w:r>
        <w:rPr>
          <w:lang w:val="fr"/>
        </w:rPr>
        <w:t xml:space="preserve">présente </w:t>
      </w:r>
      <w:r w:rsidRPr="00AD079C">
        <w:rPr>
          <w:lang w:val="fr"/>
        </w:rPr>
        <w:t>convention, autour de l'intégration de l'offre des diététiciens indépendants dans l'offre de soins globale et intégrée pour les enfants et les adolescents souffrant de troubles de l’alimentation ;</w:t>
      </w:r>
    </w:p>
    <w:p w14:paraId="6B4A5876" w14:textId="77777777" w:rsidR="007F3587" w:rsidRPr="00C57A3F" w:rsidRDefault="007F3587" w:rsidP="000B6371">
      <w:pPr>
        <w:pStyle w:val="ListParagraph"/>
        <w:spacing w:after="0" w:line="240" w:lineRule="auto"/>
        <w:jc w:val="both"/>
        <w:rPr>
          <w:rFonts w:cs="Arial"/>
        </w:rPr>
      </w:pPr>
    </w:p>
    <w:p w14:paraId="3FE469C8" w14:textId="71102102" w:rsidR="00D664A8" w:rsidRPr="00D664A8" w:rsidRDefault="00D664A8" w:rsidP="001C1333">
      <w:pPr>
        <w:pStyle w:val="ListParagraph"/>
        <w:numPr>
          <w:ilvl w:val="0"/>
          <w:numId w:val="2"/>
        </w:numPr>
        <w:spacing w:after="0" w:line="240" w:lineRule="auto"/>
        <w:jc w:val="both"/>
        <w:rPr>
          <w:rFonts w:cs="Arial"/>
        </w:rPr>
      </w:pPr>
      <w:r w:rsidRPr="00D664A8">
        <w:rPr>
          <w:rFonts w:cs="Arial"/>
        </w:rPr>
        <w:t xml:space="preserve">Offrir des informations et des formations sur le fonctionnement du réseau SMEA à tous les </w:t>
      </w:r>
      <w:r w:rsidRPr="00AD079C">
        <w:rPr>
          <w:lang w:val="fr"/>
        </w:rPr>
        <w:t>diététiciens</w:t>
      </w:r>
      <w:r>
        <w:rPr>
          <w:lang w:val="fr"/>
        </w:rPr>
        <w:t xml:space="preserve"> spécialisés</w:t>
      </w:r>
      <w:r w:rsidRPr="00D664A8">
        <w:rPr>
          <w:rFonts w:cs="Arial"/>
        </w:rPr>
        <w:t xml:space="preserve"> impliqués dans le trajet de soins troubles de l’alimentation </w:t>
      </w:r>
    </w:p>
    <w:p w14:paraId="4374FBC6" w14:textId="77777777" w:rsidR="007F3587" w:rsidRPr="00C57A3F" w:rsidRDefault="007F3587" w:rsidP="00F16417">
      <w:pPr>
        <w:spacing w:after="0" w:line="240" w:lineRule="auto"/>
        <w:jc w:val="both"/>
        <w:rPr>
          <w:rFonts w:cs="Arial"/>
        </w:rPr>
      </w:pPr>
    </w:p>
    <w:p w14:paraId="1911B31C" w14:textId="3822DB1D" w:rsidR="00E9034B" w:rsidRDefault="005375A7" w:rsidP="00E9034B">
      <w:pPr>
        <w:pStyle w:val="ListParagraph"/>
        <w:numPr>
          <w:ilvl w:val="0"/>
          <w:numId w:val="2"/>
        </w:numPr>
        <w:spacing w:after="0" w:line="240" w:lineRule="auto"/>
        <w:jc w:val="both"/>
      </w:pPr>
      <w:r>
        <w:rPr>
          <w:lang w:val="fr"/>
        </w:rPr>
        <w:t>Conclure</w:t>
      </w:r>
      <w:r w:rsidR="00F65FBE" w:rsidRPr="00AD079C">
        <w:rPr>
          <w:lang w:val="fr"/>
        </w:rPr>
        <w:t xml:space="preserve"> des accords avec les réseaux SSM adultes dans leur zone d’action pour la mise en œuvre de la fonction de soins diététiques spécialisés.</w:t>
      </w:r>
    </w:p>
    <w:p w14:paraId="611C6313" w14:textId="77777777" w:rsidR="00E9034B" w:rsidRPr="00E9034B" w:rsidRDefault="00E9034B" w:rsidP="00E9034B">
      <w:pPr>
        <w:pStyle w:val="ListParagraph"/>
        <w:spacing w:after="0" w:line="240" w:lineRule="auto"/>
        <w:jc w:val="both"/>
      </w:pPr>
    </w:p>
    <w:p w14:paraId="6B23590F" w14:textId="701C1D48" w:rsidR="00843E84" w:rsidRPr="006757AC" w:rsidRDefault="0006528E" w:rsidP="009958E6">
      <w:pPr>
        <w:pStyle w:val="ListParagraph"/>
        <w:numPr>
          <w:ilvl w:val="0"/>
          <w:numId w:val="2"/>
        </w:numPr>
        <w:spacing w:after="0" w:line="240" w:lineRule="auto"/>
        <w:jc w:val="both"/>
        <w:rPr>
          <w:rFonts w:eastAsia="Calibri" w:cs="Arial"/>
          <w:lang w:eastAsia="nl-BE"/>
        </w:rPr>
      </w:pPr>
      <w:r w:rsidRPr="0006528E">
        <w:rPr>
          <w:rFonts w:eastAsia="Calibri" w:cs="Arial"/>
          <w:lang w:eastAsia="nl-BE"/>
        </w:rPr>
        <w:t xml:space="preserve">Transmettre par e-mail au diététicien spécialisé et/ou à l'organisation toute clause de modification de </w:t>
      </w:r>
      <w:r w:rsidRPr="00E92709">
        <w:rPr>
          <w:rFonts w:eastAsia="Calibri" w:cs="Arial"/>
          <w:i/>
          <w:iCs/>
          <w:lang w:eastAsia="nl-BE"/>
        </w:rPr>
        <w:t xml:space="preserve">la convention </w:t>
      </w:r>
      <w:r w:rsidR="0013020D" w:rsidRPr="00E92709">
        <w:rPr>
          <w:i/>
          <w:iCs/>
        </w:rPr>
        <w:t>concernant le financement du trajet de soins troubles de l’alimentation</w:t>
      </w:r>
      <w:r w:rsidR="0038160A">
        <w:rPr>
          <w:rFonts w:eastAsia="Calibri" w:cs="Arial"/>
          <w:lang w:eastAsia="nl-BE"/>
        </w:rPr>
        <w:t xml:space="preserve"> </w:t>
      </w:r>
      <w:r w:rsidRPr="0006528E">
        <w:rPr>
          <w:rFonts w:eastAsia="Calibri" w:cs="Arial"/>
          <w:lang w:eastAsia="nl-BE"/>
        </w:rPr>
        <w:t>dans un délai maximum d'une semaine après que le réseau a accepté la proposition de clause de modification de l'INAMI. Dans son e-mail au prestataire, le réseau renvoie également au site Internet de l'INAMI où une version coordonnée de la convention-type est publiée</w:t>
      </w:r>
      <w:r w:rsidR="00843E84" w:rsidRPr="006757AC">
        <w:rPr>
          <w:rFonts w:eastAsia="Calibri" w:cs="Arial"/>
          <w:lang w:eastAsia="nl-BE"/>
        </w:rPr>
        <w:t>.</w:t>
      </w:r>
    </w:p>
    <w:p w14:paraId="621D2F59" w14:textId="6359DF98" w:rsidR="00DF2669" w:rsidRPr="006757AC" w:rsidRDefault="00DF2669" w:rsidP="000B6371">
      <w:pPr>
        <w:spacing w:after="0" w:line="240" w:lineRule="auto"/>
        <w:jc w:val="both"/>
        <w:rPr>
          <w:rFonts w:cs="Arial"/>
        </w:rPr>
      </w:pPr>
    </w:p>
    <w:p w14:paraId="09E3B778" w14:textId="4275BDA7" w:rsidR="001C5D52" w:rsidRPr="00B96323" w:rsidRDefault="001C5D52" w:rsidP="001C5D52">
      <w:pPr>
        <w:tabs>
          <w:tab w:val="left" w:pos="426"/>
        </w:tabs>
        <w:spacing w:after="0" w:line="240" w:lineRule="auto"/>
        <w:jc w:val="both"/>
        <w:rPr>
          <w:rFonts w:cs="Arial"/>
        </w:rPr>
      </w:pPr>
      <w:r w:rsidRPr="00046D69">
        <w:rPr>
          <w:rFonts w:cs="Arial"/>
          <w:b/>
          <w:bCs/>
        </w:rPr>
        <w:t>§2.</w:t>
      </w:r>
      <w:r w:rsidRPr="00046D69">
        <w:tab/>
      </w:r>
      <w:r w:rsidR="0074197C" w:rsidRPr="00046D69">
        <w:rPr>
          <w:rFonts w:cs="Arial"/>
        </w:rPr>
        <w:t>Le réseau s'engage à réaliser les missions décrit</w:t>
      </w:r>
      <w:r w:rsidR="3632BC66" w:rsidRPr="00046D69">
        <w:rPr>
          <w:rFonts w:cs="Arial"/>
        </w:rPr>
        <w:t>e</w:t>
      </w:r>
      <w:r w:rsidR="0074197C" w:rsidRPr="00046D69">
        <w:rPr>
          <w:rFonts w:cs="Arial"/>
        </w:rPr>
        <w:t>s au §1 avec soin et continuité.</w:t>
      </w:r>
    </w:p>
    <w:p w14:paraId="6D1D9155" w14:textId="77777777" w:rsidR="001C5D52" w:rsidRPr="00B96323" w:rsidRDefault="001C5D52" w:rsidP="000B6371">
      <w:pPr>
        <w:spacing w:after="0" w:line="240" w:lineRule="auto"/>
        <w:jc w:val="both"/>
        <w:rPr>
          <w:rFonts w:ascii="Segoe UI" w:hAnsi="Segoe UI" w:cs="Segoe UI"/>
          <w:sz w:val="22"/>
          <w:szCs w:val="22"/>
        </w:rPr>
      </w:pPr>
    </w:p>
    <w:p w14:paraId="2C3E1EAC" w14:textId="1F399197" w:rsidR="00FB1838" w:rsidRPr="00B96323" w:rsidRDefault="00FB1838" w:rsidP="000B6371">
      <w:pPr>
        <w:spacing w:after="0" w:line="240" w:lineRule="auto"/>
        <w:jc w:val="both"/>
        <w:rPr>
          <w:rFonts w:ascii="Segoe UI" w:hAnsi="Segoe UI" w:cs="Segoe UI"/>
          <w:sz w:val="22"/>
          <w:szCs w:val="22"/>
        </w:rPr>
      </w:pPr>
    </w:p>
    <w:p w14:paraId="2A71A201" w14:textId="5BA8EF08" w:rsidR="00FB1838" w:rsidRPr="00B96323" w:rsidRDefault="00A01ECB" w:rsidP="000B6371">
      <w:pPr>
        <w:spacing w:after="0" w:line="240" w:lineRule="auto"/>
        <w:jc w:val="center"/>
        <w:rPr>
          <w:rFonts w:cs="Arial"/>
          <w:b/>
          <w:bCs/>
        </w:rPr>
      </w:pPr>
      <w:r w:rsidRPr="00B96323">
        <w:rPr>
          <w:rFonts w:cs="Arial"/>
          <w:b/>
          <w:bCs/>
          <w:color w:val="1F3864" w:themeColor="accent1" w:themeShade="80"/>
        </w:rPr>
        <w:t xml:space="preserve">Missions </w:t>
      </w:r>
      <w:r w:rsidR="00AA451A">
        <w:rPr>
          <w:rFonts w:cs="Arial"/>
          <w:b/>
          <w:bCs/>
          <w:color w:val="1F3864" w:themeColor="accent1" w:themeShade="80"/>
        </w:rPr>
        <w:t xml:space="preserve">de la </w:t>
      </w:r>
      <w:r w:rsidR="00F918F4">
        <w:rPr>
          <w:rFonts w:cs="Arial"/>
          <w:b/>
          <w:bCs/>
          <w:color w:val="1F3864" w:themeColor="accent1" w:themeShade="80"/>
        </w:rPr>
        <w:t xml:space="preserve">fonction </w:t>
      </w:r>
      <w:r w:rsidRPr="00B96323">
        <w:rPr>
          <w:rFonts w:cs="Arial"/>
          <w:b/>
          <w:bCs/>
          <w:color w:val="1F3864" w:themeColor="accent1" w:themeShade="80"/>
        </w:rPr>
        <w:t>soins diététiques spécialisés</w:t>
      </w:r>
    </w:p>
    <w:p w14:paraId="70B7248C" w14:textId="27D1CC1D" w:rsidR="00FB1838" w:rsidRPr="00C57A3F" w:rsidRDefault="00FB1838" w:rsidP="000B6371">
      <w:pPr>
        <w:spacing w:after="0" w:line="240" w:lineRule="auto"/>
        <w:jc w:val="both"/>
        <w:rPr>
          <w:rFonts w:cs="Arial"/>
        </w:rPr>
      </w:pPr>
    </w:p>
    <w:p w14:paraId="58D96D85" w14:textId="1FF8C7E1" w:rsidR="00DF5AC9" w:rsidRPr="00B96323" w:rsidRDefault="00DF5AC9" w:rsidP="000B6371">
      <w:pPr>
        <w:spacing w:after="0" w:line="240" w:lineRule="auto"/>
        <w:jc w:val="both"/>
        <w:rPr>
          <w:rFonts w:cs="Arial"/>
          <w:b/>
          <w:bCs/>
          <w:color w:val="2F5496" w:themeColor="accent1" w:themeShade="BF"/>
        </w:rPr>
      </w:pPr>
      <w:r w:rsidRPr="00B96323">
        <w:rPr>
          <w:rFonts w:cs="Arial"/>
          <w:b/>
          <w:bCs/>
          <w:color w:val="2F5496" w:themeColor="accent1" w:themeShade="BF"/>
        </w:rPr>
        <w:t>Arti</w:t>
      </w:r>
      <w:r w:rsidR="00A01ECB" w:rsidRPr="00B96323">
        <w:rPr>
          <w:rFonts w:cs="Arial"/>
          <w:b/>
          <w:bCs/>
          <w:color w:val="2F5496" w:themeColor="accent1" w:themeShade="BF"/>
        </w:rPr>
        <w:t>cle</w:t>
      </w:r>
      <w:r w:rsidRPr="00B96323">
        <w:rPr>
          <w:rFonts w:cs="Arial"/>
          <w:b/>
          <w:bCs/>
          <w:color w:val="2F5496" w:themeColor="accent1" w:themeShade="BF"/>
        </w:rPr>
        <w:t xml:space="preserve"> 4</w:t>
      </w:r>
    </w:p>
    <w:p w14:paraId="36904CA7" w14:textId="77777777" w:rsidR="00DF5AC9" w:rsidRPr="00B96323" w:rsidRDefault="00DF5AC9" w:rsidP="000B6371">
      <w:pPr>
        <w:spacing w:after="0" w:line="240" w:lineRule="auto"/>
        <w:jc w:val="both"/>
        <w:rPr>
          <w:rFonts w:cs="Arial"/>
        </w:rPr>
      </w:pPr>
    </w:p>
    <w:p w14:paraId="2D4B62DD" w14:textId="14D392C8" w:rsidR="00B96323" w:rsidRDefault="00B96323" w:rsidP="00B96323">
      <w:pPr>
        <w:tabs>
          <w:tab w:val="left" w:pos="567"/>
        </w:tabs>
        <w:spacing w:after="0" w:line="240" w:lineRule="auto"/>
        <w:jc w:val="both"/>
        <w:rPr>
          <w:lang w:val="fr"/>
        </w:rPr>
      </w:pPr>
      <w:r w:rsidRPr="00EA68A0">
        <w:rPr>
          <w:lang w:val="fr"/>
        </w:rPr>
        <w:t>En cas de trouble de l’alimentation diagnostiqué chez un patient</w:t>
      </w:r>
      <w:r w:rsidR="00AD68A2" w:rsidRPr="00EA68A0">
        <w:rPr>
          <w:lang w:val="fr"/>
        </w:rPr>
        <w:t xml:space="preserve">, </w:t>
      </w:r>
      <w:r w:rsidRPr="00EA68A0">
        <w:rPr>
          <w:lang w:val="fr"/>
        </w:rPr>
        <w:t xml:space="preserve">tel que décrit à l’article </w:t>
      </w:r>
      <w:r w:rsidR="00AD68A2" w:rsidRPr="00EA68A0">
        <w:rPr>
          <w:lang w:val="fr"/>
        </w:rPr>
        <w:t>2</w:t>
      </w:r>
      <w:r w:rsidRPr="00EA68A0">
        <w:rPr>
          <w:lang w:val="fr"/>
        </w:rPr>
        <w:t>, ce dernier entre en ligne de compte pour l’activation d’un trajet de soins troubles de l’alimentation</w:t>
      </w:r>
      <w:r w:rsidR="00CA079C" w:rsidRPr="00EA68A0">
        <w:rPr>
          <w:lang w:val="fr"/>
        </w:rPr>
        <w:t xml:space="preserve"> dont les modalités sont décrites dans</w:t>
      </w:r>
      <w:r w:rsidR="00BB726E" w:rsidRPr="00EA68A0">
        <w:rPr>
          <w:rFonts w:cs="Arial"/>
        </w:rPr>
        <w:t xml:space="preserve"> la </w:t>
      </w:r>
      <w:r w:rsidR="00BB726E" w:rsidRPr="00EA68A0">
        <w:rPr>
          <w:rFonts w:cs="Arial"/>
          <w:i/>
          <w:iCs/>
        </w:rPr>
        <w:t>convention concernant le financement du trajet de soins troubles de l’alimentation</w:t>
      </w:r>
      <w:r w:rsidRPr="00EA68A0">
        <w:rPr>
          <w:lang w:val="fr"/>
        </w:rPr>
        <w:t xml:space="preserve">. Les soins qui sont remboursés </w:t>
      </w:r>
      <w:r w:rsidR="00A27316" w:rsidRPr="00EA68A0">
        <w:rPr>
          <w:lang w:val="fr"/>
        </w:rPr>
        <w:t xml:space="preserve">dans la présente convention </w:t>
      </w:r>
      <w:r w:rsidRPr="00EA68A0">
        <w:rPr>
          <w:lang w:val="fr"/>
        </w:rPr>
        <w:t>dans le cadre de ce trajet de soins comprennent :</w:t>
      </w:r>
    </w:p>
    <w:p w14:paraId="4BD18BC0" w14:textId="77777777" w:rsidR="00760715" w:rsidRPr="00C57A3F" w:rsidRDefault="00760715" w:rsidP="000B6371">
      <w:pPr>
        <w:spacing w:after="0" w:line="240" w:lineRule="auto"/>
        <w:jc w:val="both"/>
        <w:rPr>
          <w:rFonts w:cs="Arial"/>
        </w:rPr>
      </w:pPr>
    </w:p>
    <w:p w14:paraId="403B2E0B" w14:textId="56DAA6E9" w:rsidR="001B470E" w:rsidRPr="00EA68A0" w:rsidRDefault="001B470E" w:rsidP="001B470E">
      <w:pPr>
        <w:pStyle w:val="ListParagraph"/>
        <w:numPr>
          <w:ilvl w:val="0"/>
          <w:numId w:val="26"/>
        </w:numPr>
        <w:spacing w:after="0" w:line="240" w:lineRule="auto"/>
        <w:jc w:val="both"/>
      </w:pPr>
      <w:r w:rsidRPr="00EA68A0">
        <w:rPr>
          <w:lang w:val="fr"/>
        </w:rPr>
        <w:t>une indemnité</w:t>
      </w:r>
      <w:r w:rsidR="007E56ED">
        <w:rPr>
          <w:lang w:val="fr"/>
        </w:rPr>
        <w:t xml:space="preserve"> </w:t>
      </w:r>
      <w:r w:rsidR="00BF292C" w:rsidRPr="00FE56AB">
        <w:rPr>
          <w:rFonts w:cs="Arial"/>
          <w:highlight w:val="yellow"/>
        </w:rPr>
        <w:t xml:space="preserve">par séance et par </w:t>
      </w:r>
      <w:r w:rsidR="00BF292C">
        <w:rPr>
          <w:rFonts w:cs="Arial"/>
          <w:highlight w:val="yellow"/>
        </w:rPr>
        <w:t xml:space="preserve">trajet </w:t>
      </w:r>
      <w:r w:rsidR="00BF292C" w:rsidRPr="00FE56AB">
        <w:rPr>
          <w:rFonts w:cs="Arial"/>
          <w:highlight w:val="yellow"/>
        </w:rPr>
        <w:t xml:space="preserve">de soins </w:t>
      </w:r>
      <w:bookmarkStart w:id="2" w:name="_Hlk221017350"/>
      <w:r w:rsidRPr="00EA68A0">
        <w:rPr>
          <w:lang w:val="fr"/>
        </w:rPr>
        <w:t xml:space="preserve">pour la fonction de soins diététiques spécialisés </w:t>
      </w:r>
      <w:bookmarkEnd w:id="2"/>
      <w:r w:rsidRPr="00EA68A0">
        <w:rPr>
          <w:lang w:val="fr"/>
        </w:rPr>
        <w:t xml:space="preserve">tel que décrite à l’article </w:t>
      </w:r>
      <w:r w:rsidR="008D6AC5" w:rsidRPr="00EA68A0">
        <w:rPr>
          <w:lang w:val="fr"/>
        </w:rPr>
        <w:t>5 ;</w:t>
      </w:r>
      <w:r w:rsidRPr="00EA68A0">
        <w:rPr>
          <w:lang w:val="fr"/>
        </w:rPr>
        <w:t xml:space="preserve"> </w:t>
      </w:r>
    </w:p>
    <w:p w14:paraId="517CE842" w14:textId="53A0E43B" w:rsidR="008D6AC5" w:rsidRPr="00EA68A0" w:rsidRDefault="008D6AC5">
      <w:pPr>
        <w:pStyle w:val="ListParagraph"/>
        <w:numPr>
          <w:ilvl w:val="0"/>
          <w:numId w:val="26"/>
        </w:numPr>
        <w:spacing w:after="0" w:line="240" w:lineRule="auto"/>
        <w:jc w:val="both"/>
        <w:rPr>
          <w:rFonts w:cs="Arial"/>
        </w:rPr>
      </w:pPr>
      <w:r w:rsidRPr="00EA68A0">
        <w:rPr>
          <w:lang w:val="fr"/>
        </w:rPr>
        <w:t xml:space="preserve">une indemnité </w:t>
      </w:r>
      <w:r w:rsidR="00E11C42" w:rsidRPr="00894883">
        <w:rPr>
          <w:lang w:val="fr"/>
        </w:rPr>
        <w:t>au</w:t>
      </w:r>
      <w:r w:rsidR="00E11C42" w:rsidRPr="00E11C42">
        <w:rPr>
          <w:color w:val="FF0000"/>
          <w:lang w:val="fr"/>
        </w:rPr>
        <w:t xml:space="preserve"> </w:t>
      </w:r>
      <w:r w:rsidR="00C90F9F" w:rsidRPr="00EA68A0">
        <w:rPr>
          <w:lang w:val="fr"/>
        </w:rPr>
        <w:t xml:space="preserve">diététicien spécialisé </w:t>
      </w:r>
      <w:r w:rsidRPr="00EA68A0">
        <w:rPr>
          <w:lang w:val="fr"/>
        </w:rPr>
        <w:t>pour la participation à une concertation multidisciplinaire dans le cadre du plan de traitement tel que décrit à l’article 6</w:t>
      </w:r>
      <w:r w:rsidR="00AA451A">
        <w:rPr>
          <w:lang w:val="fr"/>
        </w:rPr>
        <w:t>.</w:t>
      </w:r>
    </w:p>
    <w:p w14:paraId="41026BB5" w14:textId="77777777" w:rsidR="002F2DF4" w:rsidRPr="00C90F9F" w:rsidRDefault="002F2DF4" w:rsidP="002F2DF4">
      <w:pPr>
        <w:pStyle w:val="ListParagraph"/>
        <w:spacing w:after="0" w:line="240" w:lineRule="auto"/>
        <w:jc w:val="both"/>
        <w:rPr>
          <w:rFonts w:cs="Arial"/>
        </w:rPr>
      </w:pPr>
    </w:p>
    <w:p w14:paraId="78BCE4F6" w14:textId="17B0F8C0" w:rsidR="003A4007" w:rsidRPr="00C57A3F" w:rsidRDefault="003A4007" w:rsidP="000B6371">
      <w:pPr>
        <w:spacing w:after="0" w:line="240" w:lineRule="auto"/>
        <w:jc w:val="both"/>
        <w:rPr>
          <w:rFonts w:ascii="Segoe UI" w:hAnsi="Segoe UI" w:cs="Segoe UI"/>
          <w:sz w:val="22"/>
          <w:szCs w:val="22"/>
        </w:rPr>
      </w:pPr>
    </w:p>
    <w:p w14:paraId="3078D75F" w14:textId="4AC855F0" w:rsidR="005D2641" w:rsidRPr="00C57A3F" w:rsidRDefault="005D2641" w:rsidP="005D2641">
      <w:pPr>
        <w:spacing w:after="0" w:line="240" w:lineRule="auto"/>
        <w:jc w:val="both"/>
        <w:rPr>
          <w:rFonts w:cs="Arial"/>
          <w:b/>
          <w:bCs/>
        </w:rPr>
      </w:pPr>
      <w:r w:rsidRPr="00C57A3F">
        <w:rPr>
          <w:rFonts w:cs="Arial"/>
          <w:b/>
          <w:bCs/>
          <w:color w:val="2F5496" w:themeColor="accent1" w:themeShade="BF"/>
        </w:rPr>
        <w:t>Arti</w:t>
      </w:r>
      <w:r w:rsidR="00C90F9F" w:rsidRPr="00C57A3F">
        <w:rPr>
          <w:rFonts w:cs="Arial"/>
          <w:b/>
          <w:bCs/>
          <w:color w:val="2F5496" w:themeColor="accent1" w:themeShade="BF"/>
        </w:rPr>
        <w:t>cle 5</w:t>
      </w:r>
    </w:p>
    <w:p w14:paraId="45751DCB" w14:textId="77777777" w:rsidR="005D2641" w:rsidRPr="00C57A3F" w:rsidRDefault="005D2641" w:rsidP="000B6371">
      <w:pPr>
        <w:spacing w:after="0" w:line="240" w:lineRule="auto"/>
        <w:jc w:val="both"/>
        <w:rPr>
          <w:rFonts w:ascii="Segoe UI" w:hAnsi="Segoe UI" w:cs="Segoe UI"/>
          <w:sz w:val="22"/>
          <w:szCs w:val="22"/>
        </w:rPr>
      </w:pPr>
    </w:p>
    <w:p w14:paraId="1DB3FD78" w14:textId="21F7B47D" w:rsidR="00F952B3" w:rsidRDefault="00760715" w:rsidP="000B6371">
      <w:pPr>
        <w:tabs>
          <w:tab w:val="left" w:pos="426"/>
        </w:tabs>
        <w:spacing w:after="0" w:line="240" w:lineRule="auto"/>
        <w:jc w:val="both"/>
        <w:rPr>
          <w:lang w:val="fr"/>
        </w:rPr>
      </w:pPr>
      <w:r w:rsidRPr="003511B6">
        <w:rPr>
          <w:rFonts w:cs="Arial"/>
          <w:b/>
          <w:bCs/>
        </w:rPr>
        <w:t>§</w:t>
      </w:r>
      <w:r w:rsidR="005D2641" w:rsidRPr="003511B6">
        <w:rPr>
          <w:rFonts w:cs="Arial"/>
          <w:b/>
          <w:bCs/>
        </w:rPr>
        <w:t>1</w:t>
      </w:r>
      <w:r w:rsidR="00792EFB" w:rsidRPr="003511B6">
        <w:rPr>
          <w:rFonts w:cs="Arial"/>
          <w:b/>
          <w:bCs/>
          <w:vertAlign w:val="superscript"/>
        </w:rPr>
        <w:t>er</w:t>
      </w:r>
      <w:r w:rsidRPr="003511B6">
        <w:rPr>
          <w:rFonts w:cs="Arial"/>
          <w:b/>
          <w:bCs/>
        </w:rPr>
        <w:t>.</w:t>
      </w:r>
      <w:r w:rsidRPr="003511B6">
        <w:rPr>
          <w:rFonts w:cs="Arial"/>
        </w:rPr>
        <w:tab/>
      </w:r>
      <w:r w:rsidR="00F952B3" w:rsidRPr="003511B6">
        <w:rPr>
          <w:lang w:val="fr"/>
        </w:rPr>
        <w:t>La fonction de soins diététiques spécialisés prévoit le traitement diététique dans le cadre du trajet de soins troubles de l'alimentation pour les bénéficiaires visés à l'article 2.</w:t>
      </w:r>
      <w:r w:rsidR="005A3561" w:rsidRPr="003511B6">
        <w:rPr>
          <w:lang w:val="fr"/>
        </w:rPr>
        <w:t xml:space="preserve"> La fonction est exercée par </w:t>
      </w:r>
      <w:r w:rsidR="005A3561" w:rsidRPr="00894883">
        <w:rPr>
          <w:lang w:val="fr"/>
        </w:rPr>
        <w:t>un</w:t>
      </w:r>
      <w:r w:rsidR="00E11C42" w:rsidRPr="00894883">
        <w:rPr>
          <w:lang w:val="fr"/>
        </w:rPr>
        <w:t xml:space="preserve">(e) </w:t>
      </w:r>
      <w:r w:rsidR="005A3561" w:rsidRPr="003511B6">
        <w:rPr>
          <w:lang w:val="fr"/>
        </w:rPr>
        <w:t>diététicien(ne) qui :</w:t>
      </w:r>
      <w:r w:rsidR="005A3561" w:rsidRPr="00631C02">
        <w:rPr>
          <w:lang w:val="fr"/>
        </w:rPr>
        <w:t xml:space="preserve"> </w:t>
      </w:r>
      <w:r w:rsidR="00F952B3" w:rsidRPr="000F29B5">
        <w:rPr>
          <w:lang w:val="fr"/>
        </w:rPr>
        <w:t xml:space="preserve"> </w:t>
      </w:r>
    </w:p>
    <w:p w14:paraId="3F77B4AB" w14:textId="77777777" w:rsidR="00760715" w:rsidRPr="00E11C42" w:rsidRDefault="00760715" w:rsidP="000B6371">
      <w:pPr>
        <w:spacing w:after="0" w:line="240" w:lineRule="auto"/>
        <w:jc w:val="both"/>
        <w:rPr>
          <w:rFonts w:cs="Arial"/>
        </w:rPr>
      </w:pPr>
    </w:p>
    <w:p w14:paraId="6E5AC7C7" w14:textId="741D4D87" w:rsidR="00760715" w:rsidRPr="00D5095A" w:rsidRDefault="00D5095A" w:rsidP="002C79E4">
      <w:pPr>
        <w:pStyle w:val="ListParagraph"/>
        <w:numPr>
          <w:ilvl w:val="0"/>
          <w:numId w:val="10"/>
        </w:numPr>
        <w:spacing w:after="0" w:line="240" w:lineRule="auto"/>
        <w:ind w:left="851" w:hanging="425"/>
        <w:jc w:val="both"/>
        <w:rPr>
          <w:rFonts w:cs="Arial"/>
        </w:rPr>
      </w:pPr>
      <w:r w:rsidRPr="00D5095A">
        <w:rPr>
          <w:rFonts w:cs="Arial"/>
        </w:rPr>
        <w:lastRenderedPageBreak/>
        <w:t>a conclu la présente convention avec le réseau SMEA</w:t>
      </w:r>
      <w:r>
        <w:rPr>
          <w:rFonts w:cs="Arial"/>
        </w:rPr>
        <w:t> ;</w:t>
      </w:r>
      <w:r w:rsidRPr="00D5095A">
        <w:rPr>
          <w:rFonts w:cs="Arial"/>
        </w:rPr>
        <w:t xml:space="preserve"> </w:t>
      </w:r>
    </w:p>
    <w:p w14:paraId="342B1F85" w14:textId="77777777" w:rsidR="00B33F79" w:rsidRPr="00D5095A" w:rsidRDefault="00B33F79" w:rsidP="00B33F79">
      <w:pPr>
        <w:pStyle w:val="ListParagraph"/>
        <w:spacing w:after="0" w:line="240" w:lineRule="auto"/>
        <w:ind w:left="851"/>
        <w:jc w:val="both"/>
        <w:rPr>
          <w:rFonts w:cs="Arial"/>
        </w:rPr>
      </w:pPr>
    </w:p>
    <w:p w14:paraId="3BF9B0F8" w14:textId="77777777" w:rsidR="008446A3" w:rsidRPr="00B50361" w:rsidRDefault="008446A3" w:rsidP="008446A3">
      <w:pPr>
        <w:pStyle w:val="ListParagraph"/>
        <w:numPr>
          <w:ilvl w:val="0"/>
          <w:numId w:val="10"/>
        </w:numPr>
        <w:spacing w:after="0" w:line="240" w:lineRule="auto"/>
        <w:ind w:left="851" w:hanging="425"/>
        <w:jc w:val="both"/>
        <w:rPr>
          <w:rFonts w:cs="Arial"/>
        </w:rPr>
      </w:pPr>
      <w:r w:rsidRPr="3B601A42">
        <w:rPr>
          <w:rFonts w:cs="Arial"/>
          <w:lang w:val="fr"/>
        </w:rPr>
        <w:t>est titulaire d’un visa et d’un agrément en tant que diététicien et qui dispose d’un numéro INAMI dans ces conditions ;</w:t>
      </w:r>
    </w:p>
    <w:p w14:paraId="2E459050" w14:textId="77777777" w:rsidR="009B2458" w:rsidRPr="00C57A3F" w:rsidRDefault="009B2458" w:rsidP="009B2458">
      <w:pPr>
        <w:spacing w:after="0" w:line="240" w:lineRule="auto"/>
        <w:jc w:val="both"/>
        <w:rPr>
          <w:rFonts w:cs="Arial"/>
        </w:rPr>
      </w:pPr>
    </w:p>
    <w:p w14:paraId="2CDD1047" w14:textId="1456129F" w:rsidR="00741B1C" w:rsidRPr="003511B6" w:rsidRDefault="00741B1C" w:rsidP="00741B1C">
      <w:pPr>
        <w:pStyle w:val="ListParagraph"/>
        <w:numPr>
          <w:ilvl w:val="0"/>
          <w:numId w:val="10"/>
        </w:numPr>
        <w:spacing w:after="0" w:line="240" w:lineRule="auto"/>
        <w:ind w:left="851" w:hanging="425"/>
        <w:jc w:val="both"/>
        <w:rPr>
          <w:rFonts w:cs="Arial"/>
        </w:rPr>
      </w:pPr>
      <w:r w:rsidRPr="003511B6">
        <w:rPr>
          <w:rFonts w:cs="Arial"/>
          <w:lang w:val="fr"/>
        </w:rPr>
        <w:t>possède une expérience clinique dans le domaine des soins diététiques pour les troubles de l'alimentation, confirmée par son portfolio (formation / x nombre d'années d'expérience professionnelle ; modèle en annexe 3)</w:t>
      </w:r>
      <w:r w:rsidR="00624792" w:rsidRPr="003511B6">
        <w:rPr>
          <w:rFonts w:cs="Arial"/>
          <w:lang w:val="fr"/>
        </w:rPr>
        <w:t>(voir l'annexe 2 pour les connaissances et compétences de base) ;</w:t>
      </w:r>
    </w:p>
    <w:p w14:paraId="1D149404" w14:textId="77777777" w:rsidR="009B2458" w:rsidRPr="00C57A3F" w:rsidRDefault="009B2458" w:rsidP="009B2458">
      <w:pPr>
        <w:spacing w:after="0" w:line="240" w:lineRule="auto"/>
        <w:jc w:val="both"/>
        <w:rPr>
          <w:rFonts w:cs="Arial"/>
        </w:rPr>
      </w:pPr>
    </w:p>
    <w:p w14:paraId="0B4236FF" w14:textId="77777777" w:rsidR="00E165E7" w:rsidRPr="00B50361" w:rsidRDefault="00E165E7" w:rsidP="00E165E7">
      <w:pPr>
        <w:pStyle w:val="ListParagraph"/>
        <w:numPr>
          <w:ilvl w:val="0"/>
          <w:numId w:val="10"/>
        </w:numPr>
        <w:spacing w:after="0" w:line="240" w:lineRule="auto"/>
        <w:ind w:left="851" w:hanging="425"/>
        <w:jc w:val="both"/>
        <w:rPr>
          <w:rFonts w:cs="Arial"/>
        </w:rPr>
      </w:pPr>
      <w:r w:rsidRPr="00AA5A38">
        <w:rPr>
          <w:rFonts w:cs="Arial"/>
          <w:lang w:val="fr"/>
        </w:rPr>
        <w:t>suit la formation locale organisée par le réseau SMEA relative au fonctionnement des réseaux de santé mentale ;</w:t>
      </w:r>
    </w:p>
    <w:p w14:paraId="7131BA9A" w14:textId="77777777" w:rsidR="001D3250" w:rsidRPr="00C57A3F" w:rsidRDefault="001D3250" w:rsidP="001D3250">
      <w:pPr>
        <w:pStyle w:val="ListParagraph"/>
        <w:spacing w:after="0" w:line="240" w:lineRule="auto"/>
        <w:ind w:left="851"/>
        <w:jc w:val="both"/>
        <w:rPr>
          <w:rFonts w:cs="Arial"/>
        </w:rPr>
      </w:pPr>
    </w:p>
    <w:p w14:paraId="1D7AC0EB" w14:textId="77777777" w:rsidR="00432CB2" w:rsidRPr="00432CB2" w:rsidRDefault="008C125A" w:rsidP="00432CB2">
      <w:pPr>
        <w:pStyle w:val="ListParagraph"/>
        <w:numPr>
          <w:ilvl w:val="0"/>
          <w:numId w:val="10"/>
        </w:numPr>
        <w:spacing w:after="0" w:line="240" w:lineRule="auto"/>
        <w:ind w:left="851" w:hanging="425"/>
        <w:jc w:val="both"/>
        <w:rPr>
          <w:rFonts w:cs="Arial"/>
        </w:rPr>
      </w:pPr>
      <w:r w:rsidRPr="00AA5A38">
        <w:rPr>
          <w:rFonts w:cs="Arial"/>
          <w:lang w:val="fr"/>
        </w:rPr>
        <w:t>participe aux intervisions/supervisions avec les autres diététiciens ou d’autres professionnels du réseau. Cette intervision est organisée localement et est coordonnée par le réseau SMEA ;</w:t>
      </w:r>
    </w:p>
    <w:p w14:paraId="372C6996" w14:textId="77777777" w:rsidR="00432CB2" w:rsidRPr="00432CB2" w:rsidRDefault="00432CB2" w:rsidP="00432CB2">
      <w:pPr>
        <w:pStyle w:val="ListParagraph"/>
        <w:rPr>
          <w:rFonts w:cs="Arial"/>
        </w:rPr>
      </w:pPr>
    </w:p>
    <w:p w14:paraId="2F3FA1BC" w14:textId="05D05A13" w:rsidR="00432CB2" w:rsidRPr="00432CB2" w:rsidRDefault="00432CB2" w:rsidP="00432CB2">
      <w:pPr>
        <w:pStyle w:val="ListParagraph"/>
        <w:numPr>
          <w:ilvl w:val="0"/>
          <w:numId w:val="10"/>
        </w:numPr>
        <w:spacing w:after="0" w:line="240" w:lineRule="auto"/>
        <w:ind w:left="851" w:hanging="425"/>
        <w:jc w:val="both"/>
        <w:rPr>
          <w:rFonts w:cs="Arial"/>
        </w:rPr>
      </w:pPr>
      <w:r w:rsidRPr="00432CB2">
        <w:rPr>
          <w:rFonts w:cs="Arial"/>
        </w:rPr>
        <w:t>exerce la fonction de soins diététiques spécialisés dans la zone d'activité du réseau avec lequel il a conclu la présente convention ;</w:t>
      </w:r>
    </w:p>
    <w:p w14:paraId="3CA1BFC9" w14:textId="77777777" w:rsidR="00432CB2" w:rsidRPr="00432CB2" w:rsidRDefault="00432CB2" w:rsidP="00432CB2">
      <w:pPr>
        <w:spacing w:after="0" w:line="240" w:lineRule="auto"/>
        <w:jc w:val="both"/>
        <w:rPr>
          <w:rFonts w:cs="Arial"/>
        </w:rPr>
      </w:pPr>
    </w:p>
    <w:p w14:paraId="4C4B3915" w14:textId="77777777" w:rsidR="003C1D1C" w:rsidRPr="00B50361" w:rsidRDefault="003C1D1C" w:rsidP="003C1D1C">
      <w:pPr>
        <w:pStyle w:val="ListParagraph"/>
        <w:numPr>
          <w:ilvl w:val="0"/>
          <w:numId w:val="10"/>
        </w:numPr>
        <w:spacing w:after="0" w:line="240" w:lineRule="auto"/>
        <w:ind w:left="851" w:hanging="425"/>
        <w:jc w:val="both"/>
        <w:rPr>
          <w:rFonts w:cs="Arial"/>
        </w:rPr>
      </w:pPr>
      <w:r w:rsidRPr="00AA5A38">
        <w:rPr>
          <w:rFonts w:cs="Arial"/>
          <w:lang w:val="fr"/>
        </w:rPr>
        <w:t>peut aussi bien être travailleur salarié et/ou indépendant et qui ne peut percevoir aucune autre rémunération pour la durée et la mission prévues dans la présente convention ;</w:t>
      </w:r>
    </w:p>
    <w:p w14:paraId="2EB0CE73" w14:textId="77777777" w:rsidR="00572CB1" w:rsidRPr="00432CB2" w:rsidRDefault="00572CB1" w:rsidP="00572CB1">
      <w:pPr>
        <w:spacing w:after="0" w:line="240" w:lineRule="auto"/>
        <w:jc w:val="both"/>
        <w:rPr>
          <w:rFonts w:cs="Arial"/>
        </w:rPr>
      </w:pPr>
    </w:p>
    <w:p w14:paraId="51C4CD2B" w14:textId="77777777" w:rsidR="00B66BB4" w:rsidRPr="00B50361" w:rsidRDefault="00B66BB4" w:rsidP="00B66BB4">
      <w:pPr>
        <w:pStyle w:val="ListParagraph"/>
        <w:numPr>
          <w:ilvl w:val="0"/>
          <w:numId w:val="10"/>
        </w:numPr>
        <w:spacing w:after="0" w:line="240" w:lineRule="auto"/>
        <w:ind w:left="851" w:hanging="425"/>
        <w:jc w:val="both"/>
        <w:rPr>
          <w:rFonts w:cs="Arial"/>
        </w:rPr>
      </w:pPr>
      <w:r w:rsidRPr="00AA5A38">
        <w:rPr>
          <w:rFonts w:cs="Arial"/>
          <w:lang w:val="fr"/>
        </w:rPr>
        <w:t xml:space="preserve">dispose d’un dossier </w:t>
      </w:r>
      <w:r>
        <w:rPr>
          <w:rFonts w:cs="Arial"/>
          <w:lang w:val="fr"/>
        </w:rPr>
        <w:t>de</w:t>
      </w:r>
      <w:r w:rsidRPr="00AA5A38">
        <w:rPr>
          <w:rFonts w:cs="Arial"/>
          <w:lang w:val="fr"/>
        </w:rPr>
        <w:t xml:space="preserve"> patient individuel par bénéficiaire. Ce dossier est conforme aux dispositions générales du dossier du patient énumérées dans la loi du 22 août 2002 relative aux droits des patients ;</w:t>
      </w:r>
    </w:p>
    <w:p w14:paraId="7ECEC2D6" w14:textId="77777777" w:rsidR="00572CB1" w:rsidRPr="00C57A3F" w:rsidRDefault="00572CB1" w:rsidP="00572CB1">
      <w:pPr>
        <w:spacing w:after="0" w:line="240" w:lineRule="auto"/>
        <w:jc w:val="both"/>
        <w:rPr>
          <w:rFonts w:cs="Arial"/>
        </w:rPr>
      </w:pPr>
    </w:p>
    <w:p w14:paraId="5894C98E" w14:textId="1A114C83" w:rsidR="00AE0D10" w:rsidRPr="009C53A6" w:rsidRDefault="00833466" w:rsidP="00AE0D10">
      <w:pPr>
        <w:pStyle w:val="ListParagraph"/>
        <w:numPr>
          <w:ilvl w:val="0"/>
          <w:numId w:val="10"/>
        </w:numPr>
        <w:spacing w:after="0" w:line="240" w:lineRule="auto"/>
        <w:ind w:left="851" w:hanging="425"/>
        <w:jc w:val="both"/>
        <w:rPr>
          <w:rFonts w:cs="Arial"/>
        </w:rPr>
      </w:pPr>
      <w:r w:rsidRPr="009C53A6">
        <w:rPr>
          <w:rFonts w:cs="Arial"/>
        </w:rPr>
        <w:t xml:space="preserve">collabore à l'élaboration du plan de traitement et participe à la concertation </w:t>
      </w:r>
      <w:r w:rsidR="009662B6" w:rsidRPr="009C53A6">
        <w:rPr>
          <w:rFonts w:cs="Arial"/>
        </w:rPr>
        <w:t>multi</w:t>
      </w:r>
      <w:r w:rsidRPr="009C53A6">
        <w:rPr>
          <w:rFonts w:cs="Arial"/>
        </w:rPr>
        <w:t xml:space="preserve">disciplinaire telle que </w:t>
      </w:r>
      <w:r w:rsidR="009662B6" w:rsidRPr="009C53A6">
        <w:rPr>
          <w:rFonts w:cs="Arial"/>
        </w:rPr>
        <w:t>décrit</w:t>
      </w:r>
      <w:r w:rsidRPr="009C53A6">
        <w:rPr>
          <w:rFonts w:cs="Arial"/>
        </w:rPr>
        <w:t xml:space="preserve"> à l'article 6 de la présente convention.</w:t>
      </w:r>
    </w:p>
    <w:p w14:paraId="6D5B09D3" w14:textId="77777777" w:rsidR="00AE0D10" w:rsidRPr="00AE0D10" w:rsidRDefault="00AE0D10" w:rsidP="00AE0D10">
      <w:pPr>
        <w:pStyle w:val="ListParagraph"/>
        <w:spacing w:after="0" w:line="240" w:lineRule="auto"/>
        <w:ind w:left="851"/>
        <w:jc w:val="both"/>
        <w:rPr>
          <w:rFonts w:cs="Arial"/>
        </w:rPr>
      </w:pPr>
    </w:p>
    <w:p w14:paraId="2C99765B" w14:textId="36D3DECD" w:rsidR="00E7499A" w:rsidRPr="009B79FD" w:rsidRDefault="005374AC" w:rsidP="005374AC">
      <w:pPr>
        <w:pStyle w:val="ListParagraph"/>
        <w:numPr>
          <w:ilvl w:val="0"/>
          <w:numId w:val="10"/>
        </w:numPr>
        <w:spacing w:after="0" w:line="240" w:lineRule="auto"/>
        <w:ind w:left="851" w:hanging="425"/>
        <w:jc w:val="both"/>
        <w:rPr>
          <w:rFonts w:cs="Arial"/>
        </w:rPr>
      </w:pPr>
      <w:r>
        <w:t xml:space="preserve">applique une méthode éthique fondée sur des directives « </w:t>
      </w:r>
      <w:proofErr w:type="spellStart"/>
      <w:r>
        <w:t>evidence</w:t>
      </w:r>
      <w:proofErr w:type="spellEnd"/>
      <w:r>
        <w:t xml:space="preserve">, </w:t>
      </w:r>
      <w:proofErr w:type="spellStart"/>
      <w:r>
        <w:t>based</w:t>
      </w:r>
      <w:proofErr w:type="spellEnd"/>
      <w:r>
        <w:t xml:space="preserve"> practice</w:t>
      </w:r>
      <w:r w:rsidR="00BE6002">
        <w:t xml:space="preserve"> </w:t>
      </w:r>
      <w:r>
        <w:t>» dans le cad</w:t>
      </w:r>
      <w:r w:rsidR="00D16435">
        <w:t>r</w:t>
      </w:r>
      <w:r>
        <w:t>e de la fonction exercée telle que mentionnée dans la présente convention ;</w:t>
      </w:r>
    </w:p>
    <w:p w14:paraId="0E126E50" w14:textId="77777777" w:rsidR="009B79FD" w:rsidRPr="009B79FD" w:rsidRDefault="009B79FD" w:rsidP="009B79FD">
      <w:pPr>
        <w:pStyle w:val="ListParagraph"/>
        <w:rPr>
          <w:rFonts w:cs="Arial"/>
        </w:rPr>
      </w:pPr>
    </w:p>
    <w:p w14:paraId="165E5103" w14:textId="5BD56FDC" w:rsidR="00E7499A" w:rsidRDefault="009B79FD" w:rsidP="009B79FD">
      <w:pPr>
        <w:pStyle w:val="ListParagraph"/>
        <w:numPr>
          <w:ilvl w:val="0"/>
          <w:numId w:val="10"/>
        </w:numPr>
        <w:spacing w:after="0" w:line="240" w:lineRule="auto"/>
        <w:ind w:left="851" w:hanging="425"/>
        <w:jc w:val="both"/>
        <w:rPr>
          <w:rFonts w:cs="Arial"/>
        </w:rPr>
      </w:pPr>
      <w:r w:rsidRPr="00D17417">
        <w:rPr>
          <w:rFonts w:cs="Arial"/>
        </w:rPr>
        <w:t xml:space="preserve">s'engage à participer activement au développement et à l'évolution d'une culture de la qualité conforme aux initiatives du gouvernement fédéral et des entités </w:t>
      </w:r>
      <w:r>
        <w:rPr>
          <w:rFonts w:cs="Arial"/>
        </w:rPr>
        <w:t xml:space="preserve">fédérées </w:t>
      </w:r>
      <w:r w:rsidRPr="00D17417">
        <w:rPr>
          <w:rFonts w:cs="Arial"/>
        </w:rPr>
        <w:t xml:space="preserve">et telle que développée par le réseau </w:t>
      </w:r>
      <w:r>
        <w:rPr>
          <w:rFonts w:cs="Arial"/>
        </w:rPr>
        <w:t>SMEA</w:t>
      </w:r>
      <w:r w:rsidRPr="00D17417">
        <w:rPr>
          <w:rFonts w:cs="Arial"/>
        </w:rPr>
        <w:t>, et à suivre dans ce contexte les sessions de formation qui seront organisées, en concertation avec le réseau</w:t>
      </w:r>
      <w:r>
        <w:rPr>
          <w:rFonts w:cs="Arial"/>
        </w:rPr>
        <w:t> ;</w:t>
      </w:r>
    </w:p>
    <w:p w14:paraId="3819E9B1" w14:textId="77777777" w:rsidR="00D97B9B" w:rsidRPr="00D97B9B" w:rsidRDefault="00D97B9B" w:rsidP="00D97B9B">
      <w:pPr>
        <w:pStyle w:val="ListParagraph"/>
        <w:rPr>
          <w:rFonts w:cs="Arial"/>
        </w:rPr>
      </w:pPr>
    </w:p>
    <w:p w14:paraId="0361CF12" w14:textId="10F79D78" w:rsidR="00D97B9B" w:rsidRDefault="00D97B9B" w:rsidP="00D97B9B">
      <w:pPr>
        <w:pStyle w:val="ListParagraph"/>
        <w:numPr>
          <w:ilvl w:val="0"/>
          <w:numId w:val="10"/>
        </w:numPr>
        <w:spacing w:after="0" w:line="240" w:lineRule="auto"/>
        <w:ind w:left="851" w:hanging="425"/>
        <w:jc w:val="both"/>
        <w:rPr>
          <w:rFonts w:cs="Arial"/>
        </w:rPr>
      </w:pPr>
      <w:r w:rsidRPr="00AE310C">
        <w:rPr>
          <w:rFonts w:cs="Arial"/>
        </w:rPr>
        <w:t xml:space="preserve">souscrit une assurance responsabilité </w:t>
      </w:r>
      <w:r>
        <w:rPr>
          <w:rFonts w:cs="Arial"/>
        </w:rPr>
        <w:t xml:space="preserve">civile </w:t>
      </w:r>
      <w:r w:rsidRPr="00AE310C">
        <w:rPr>
          <w:rFonts w:cs="Arial"/>
        </w:rPr>
        <w:t xml:space="preserve">professionnelle pour l'exécution des missions et </w:t>
      </w:r>
      <w:r>
        <w:rPr>
          <w:rFonts w:cs="Arial"/>
        </w:rPr>
        <w:t>prestations</w:t>
      </w:r>
      <w:r w:rsidRPr="00AE310C">
        <w:rPr>
          <w:rFonts w:cs="Arial"/>
        </w:rPr>
        <w:t xml:space="preserve"> </w:t>
      </w:r>
      <w:r w:rsidRPr="00894883">
        <w:rPr>
          <w:rFonts w:cs="Arial"/>
        </w:rPr>
        <w:t>prévu</w:t>
      </w:r>
      <w:r w:rsidR="00E11C42" w:rsidRPr="00894883">
        <w:rPr>
          <w:rFonts w:cs="Arial"/>
        </w:rPr>
        <w:t>e</w:t>
      </w:r>
      <w:r w:rsidRPr="00894883">
        <w:rPr>
          <w:rFonts w:cs="Arial"/>
        </w:rPr>
        <w:t>s</w:t>
      </w:r>
      <w:r w:rsidRPr="00AE310C">
        <w:rPr>
          <w:rFonts w:cs="Arial"/>
        </w:rPr>
        <w:t xml:space="preserve"> par la présente convention. </w:t>
      </w:r>
      <w:r w:rsidRPr="00D97B9B">
        <w:rPr>
          <w:rFonts w:cs="Arial"/>
        </w:rPr>
        <w:t>Il en va de même pour l'organisation désignant des diététiciens spécialisés salariés.</w:t>
      </w:r>
    </w:p>
    <w:p w14:paraId="4283A9E0" w14:textId="77777777" w:rsidR="006B3D41" w:rsidRPr="00CE72E1" w:rsidRDefault="006B3D41" w:rsidP="007F788B">
      <w:pPr>
        <w:spacing w:after="0" w:line="240" w:lineRule="auto"/>
        <w:jc w:val="both"/>
        <w:rPr>
          <w:rFonts w:cs="Arial"/>
        </w:rPr>
      </w:pPr>
    </w:p>
    <w:p w14:paraId="4428A8AF" w14:textId="77777777" w:rsidR="00987214" w:rsidRPr="00A85BCF" w:rsidRDefault="00760715" w:rsidP="00987214">
      <w:pPr>
        <w:tabs>
          <w:tab w:val="left" w:pos="567"/>
        </w:tabs>
        <w:spacing w:after="0" w:line="240" w:lineRule="auto"/>
        <w:jc w:val="both"/>
        <w:rPr>
          <w:rFonts w:cs="Arial"/>
        </w:rPr>
      </w:pPr>
      <w:r w:rsidRPr="00987214">
        <w:rPr>
          <w:rFonts w:cs="Arial"/>
          <w:b/>
          <w:bCs/>
        </w:rPr>
        <w:t>§</w:t>
      </w:r>
      <w:r w:rsidR="005D2641" w:rsidRPr="00987214">
        <w:rPr>
          <w:rFonts w:cs="Arial"/>
          <w:b/>
          <w:bCs/>
        </w:rPr>
        <w:t>2</w:t>
      </w:r>
      <w:r w:rsidRPr="00987214">
        <w:rPr>
          <w:rFonts w:cs="Arial"/>
          <w:b/>
          <w:bCs/>
        </w:rPr>
        <w:t>.</w:t>
      </w:r>
      <w:r w:rsidR="000B6371" w:rsidRPr="00987214">
        <w:rPr>
          <w:rFonts w:cs="Arial"/>
          <w:b/>
          <w:bCs/>
        </w:rPr>
        <w:tab/>
      </w:r>
      <w:r w:rsidR="00987214" w:rsidRPr="00631C02">
        <w:rPr>
          <w:lang w:val="fr"/>
        </w:rPr>
        <w:t>Les missions suivantes sont prévues dans le cadre de cette fonction :</w:t>
      </w:r>
    </w:p>
    <w:p w14:paraId="59E9B6DD" w14:textId="77777777" w:rsidR="00760715" w:rsidRPr="00987214" w:rsidRDefault="00760715" w:rsidP="007F788B">
      <w:pPr>
        <w:spacing w:after="0" w:line="240" w:lineRule="auto"/>
        <w:jc w:val="both"/>
        <w:rPr>
          <w:rFonts w:cs="Arial"/>
        </w:rPr>
      </w:pPr>
    </w:p>
    <w:p w14:paraId="274540F7" w14:textId="77777777" w:rsidR="00E8498D" w:rsidRPr="00A85BCF" w:rsidRDefault="00E8498D" w:rsidP="00E8498D">
      <w:pPr>
        <w:pStyle w:val="ListParagraph"/>
        <w:numPr>
          <w:ilvl w:val="0"/>
          <w:numId w:val="3"/>
        </w:numPr>
        <w:spacing w:after="0" w:line="240" w:lineRule="auto"/>
        <w:ind w:left="851" w:hanging="425"/>
        <w:jc w:val="both"/>
        <w:rPr>
          <w:rFonts w:cs="Arial"/>
        </w:rPr>
      </w:pPr>
      <w:r w:rsidRPr="00131ECF">
        <w:rPr>
          <w:rFonts w:cs="Arial"/>
          <w:lang w:val="fr"/>
        </w:rPr>
        <w:lastRenderedPageBreak/>
        <w:t xml:space="preserve">Le soutien aux bénéficiaires individuels et à leur entourage qui ont besoin de certaines interventions de soins diététiques spécialisés dans le cadre du </w:t>
      </w:r>
      <w:r>
        <w:rPr>
          <w:rFonts w:cs="Arial"/>
          <w:lang w:val="fr"/>
        </w:rPr>
        <w:t>trajet</w:t>
      </w:r>
      <w:r w:rsidRPr="00131ECF">
        <w:rPr>
          <w:rFonts w:cs="Arial"/>
          <w:lang w:val="fr"/>
        </w:rPr>
        <w:t xml:space="preserve"> de soins troubles de l'alimentation.</w:t>
      </w:r>
    </w:p>
    <w:p w14:paraId="26D9F8DB" w14:textId="77777777" w:rsidR="00E8498D" w:rsidRPr="00A85BCF" w:rsidRDefault="00E8498D" w:rsidP="00E8498D">
      <w:pPr>
        <w:pStyle w:val="ListParagraph"/>
        <w:spacing w:after="0" w:line="240" w:lineRule="auto"/>
        <w:ind w:left="851"/>
        <w:jc w:val="both"/>
        <w:rPr>
          <w:rFonts w:cs="Arial"/>
        </w:rPr>
      </w:pPr>
    </w:p>
    <w:p w14:paraId="132CBB15" w14:textId="77777777" w:rsidR="00E8498D" w:rsidRPr="00446C20" w:rsidRDefault="00E8498D" w:rsidP="00E8498D">
      <w:pPr>
        <w:pStyle w:val="ListParagraph"/>
        <w:spacing w:after="0" w:line="240" w:lineRule="auto"/>
        <w:ind w:left="851"/>
        <w:jc w:val="both"/>
        <w:rPr>
          <w:rFonts w:cs="Arial"/>
        </w:rPr>
      </w:pPr>
      <w:r w:rsidRPr="00446C20">
        <w:rPr>
          <w:rFonts w:cs="Arial"/>
          <w:lang w:val="fr"/>
        </w:rPr>
        <w:t>Ces soins sont dispensés lors de séances individuelles réalisées en présence ou non des parents (y compris à distance), et ciblent les aspects suivants :</w:t>
      </w:r>
    </w:p>
    <w:p w14:paraId="1A8798CB" w14:textId="10B5BDF6" w:rsidR="00760715" w:rsidRPr="00E8498D" w:rsidRDefault="00760715" w:rsidP="007F788B">
      <w:pPr>
        <w:pStyle w:val="ListParagraph"/>
        <w:spacing w:after="0" w:line="240" w:lineRule="auto"/>
        <w:ind w:left="851"/>
        <w:jc w:val="both"/>
        <w:rPr>
          <w:rFonts w:cs="Arial"/>
        </w:rPr>
      </w:pPr>
    </w:p>
    <w:p w14:paraId="475E31FC" w14:textId="77777777" w:rsidR="00C82F9E" w:rsidRPr="00C82F9E" w:rsidRDefault="00C82F9E" w:rsidP="00C82F9E">
      <w:pPr>
        <w:pStyle w:val="ListParagraph"/>
        <w:numPr>
          <w:ilvl w:val="0"/>
          <w:numId w:val="4"/>
        </w:numPr>
        <w:spacing w:after="0" w:line="240" w:lineRule="auto"/>
        <w:ind w:left="1276" w:hanging="425"/>
        <w:jc w:val="both"/>
        <w:rPr>
          <w:rFonts w:cs="Arial"/>
        </w:rPr>
      </w:pPr>
      <w:r w:rsidRPr="00C82F9E">
        <w:rPr>
          <w:rFonts w:cs="Arial"/>
          <w:lang w:val="fr"/>
        </w:rPr>
        <w:t>Examen et diagnostic diététique : anamnèse nutritionnelle et anthropométrie, anamnèse diététique, sur la base desquelles un diagnostic diététique et un plan de traitement personnalisés peuvent être établis.</w:t>
      </w:r>
    </w:p>
    <w:p w14:paraId="03B05AE1" w14:textId="77777777" w:rsidR="00C82F9E" w:rsidRPr="00C82F9E" w:rsidRDefault="00C82F9E" w:rsidP="00C82F9E">
      <w:pPr>
        <w:pStyle w:val="ListParagraph"/>
        <w:numPr>
          <w:ilvl w:val="0"/>
          <w:numId w:val="4"/>
        </w:numPr>
        <w:spacing w:after="0" w:line="240" w:lineRule="auto"/>
        <w:ind w:left="1276" w:hanging="425"/>
        <w:jc w:val="both"/>
        <w:rPr>
          <w:rFonts w:cs="Arial"/>
        </w:rPr>
      </w:pPr>
      <w:r w:rsidRPr="00C82F9E">
        <w:rPr>
          <w:rFonts w:cs="Arial"/>
          <w:lang w:val="fr"/>
        </w:rPr>
        <w:t>Traitement diététique : travail motivationnel, stabilisation médicale, restauration du poids et de l'état nutritionnel, rétablissement du comportement alimentaire et des cognitions, prévention des rechutes.</w:t>
      </w:r>
    </w:p>
    <w:p w14:paraId="1F9B2469" w14:textId="77777777" w:rsidR="00C82F9E" w:rsidRPr="00C82F9E" w:rsidRDefault="00C82F9E" w:rsidP="00C82F9E">
      <w:pPr>
        <w:pStyle w:val="ListParagraph"/>
        <w:numPr>
          <w:ilvl w:val="0"/>
          <w:numId w:val="4"/>
        </w:numPr>
        <w:spacing w:after="0" w:line="240" w:lineRule="auto"/>
        <w:ind w:left="1276" w:hanging="425"/>
        <w:jc w:val="both"/>
        <w:rPr>
          <w:rFonts w:cs="Arial"/>
        </w:rPr>
      </w:pPr>
      <w:r w:rsidRPr="00C82F9E">
        <w:rPr>
          <w:rFonts w:cs="Arial"/>
          <w:lang w:val="fr"/>
        </w:rPr>
        <w:t>Surveillance et évaluation : collecte des données pertinentes, adaptation, poursuite, renvoi ou clôture du plan de traitement et du traitement.</w:t>
      </w:r>
    </w:p>
    <w:p w14:paraId="3C1A77B7" w14:textId="77777777" w:rsidR="00760715" w:rsidRPr="00C82F9E" w:rsidRDefault="00760715" w:rsidP="007F788B">
      <w:pPr>
        <w:pStyle w:val="ListParagraph"/>
        <w:spacing w:after="0" w:line="240" w:lineRule="auto"/>
        <w:ind w:left="1276" w:hanging="425"/>
        <w:jc w:val="both"/>
        <w:rPr>
          <w:rFonts w:cs="Arial"/>
        </w:rPr>
      </w:pPr>
    </w:p>
    <w:p w14:paraId="02368458" w14:textId="74FBEBD2" w:rsidR="00AE31D8" w:rsidRPr="00F9556D" w:rsidRDefault="00E9202B" w:rsidP="00F9556D">
      <w:pPr>
        <w:spacing w:after="0" w:line="240" w:lineRule="auto"/>
        <w:ind w:left="426" w:hanging="426"/>
        <w:jc w:val="both"/>
        <w:rPr>
          <w:rFonts w:cs="Arial"/>
          <w:highlight w:val="yellow"/>
        </w:rPr>
      </w:pPr>
      <w:r>
        <w:rPr>
          <w:rFonts w:cs="Arial"/>
          <w:lang w:val="fr"/>
        </w:rPr>
        <w:t xml:space="preserve">2° </w:t>
      </w:r>
      <w:r w:rsidR="00DD746A" w:rsidRPr="0028425B">
        <w:rPr>
          <w:rFonts w:cs="Arial"/>
          <w:lang w:val="fr"/>
        </w:rPr>
        <w:t xml:space="preserve">La compilation dans le dossier du patient et le </w:t>
      </w:r>
      <w:proofErr w:type="spellStart"/>
      <w:r w:rsidR="00DD746A" w:rsidRPr="0028425B">
        <w:rPr>
          <w:rFonts w:cs="Arial"/>
          <w:lang w:val="fr"/>
        </w:rPr>
        <w:t>rapporting</w:t>
      </w:r>
      <w:proofErr w:type="spellEnd"/>
      <w:r w:rsidR="00DD746A" w:rsidRPr="0028425B">
        <w:rPr>
          <w:rFonts w:cs="Arial"/>
          <w:lang w:val="fr"/>
        </w:rPr>
        <w:t xml:space="preserve"> (concertation et retour d'information vers les autres prestataires de soins dans le cadre du plan de traitement, tel que décrit à l'article 6</w:t>
      </w:r>
      <w:r w:rsidR="00DD746A" w:rsidRPr="0028425B">
        <w:rPr>
          <w:rFonts w:cs="Arial"/>
        </w:rPr>
        <w:t>, §3</w:t>
      </w:r>
      <w:r w:rsidR="00DD746A" w:rsidRPr="0028425B">
        <w:rPr>
          <w:rFonts w:cs="Arial"/>
          <w:lang w:val="fr"/>
        </w:rPr>
        <w:t>)</w:t>
      </w:r>
      <w:r w:rsidR="00B23C1B">
        <w:rPr>
          <w:rFonts w:cs="Arial"/>
          <w:lang w:val="fr"/>
        </w:rPr>
        <w:t>,</w:t>
      </w:r>
      <w:r w:rsidR="00FE56AB" w:rsidRPr="0028425B">
        <w:rPr>
          <w:rFonts w:cs="Arial"/>
          <w:highlight w:val="yellow"/>
        </w:rPr>
        <w:t xml:space="preserve"> </w:t>
      </w:r>
      <w:bookmarkStart w:id="3" w:name="_Hlk221017529"/>
      <w:proofErr w:type="spellStart"/>
      <w:r w:rsidR="008E757F" w:rsidRPr="0028425B">
        <w:rPr>
          <w:rFonts w:cs="Arial"/>
          <w:highlight w:val="yellow"/>
        </w:rPr>
        <w:t>Consertation</w:t>
      </w:r>
      <w:proofErr w:type="spellEnd"/>
      <w:r w:rsidR="008E757F" w:rsidRPr="0028425B">
        <w:rPr>
          <w:rFonts w:cs="Arial"/>
          <w:highlight w:val="yellow"/>
        </w:rPr>
        <w:t xml:space="preserve"> </w:t>
      </w:r>
      <w:r w:rsidR="0040319B" w:rsidRPr="0028425B">
        <w:rPr>
          <w:rFonts w:cs="Arial"/>
          <w:highlight w:val="yellow"/>
        </w:rPr>
        <w:t xml:space="preserve">et précision concernant le patient avec </w:t>
      </w:r>
      <w:r w:rsidR="00AE31D8" w:rsidRPr="0028425B">
        <w:rPr>
          <w:rFonts w:cs="Arial"/>
          <w:highlight w:val="yellow"/>
        </w:rPr>
        <w:t>le</w:t>
      </w:r>
      <w:r w:rsidR="0090577C" w:rsidRPr="0028425B">
        <w:rPr>
          <w:rFonts w:cs="Arial"/>
          <w:highlight w:val="yellow"/>
        </w:rPr>
        <w:t xml:space="preserve"> EMAS-SMEA</w:t>
      </w:r>
      <w:r w:rsidR="00AE31D8" w:rsidRPr="0028425B">
        <w:rPr>
          <w:rFonts w:cs="Arial"/>
          <w:highlight w:val="yellow"/>
        </w:rPr>
        <w:t xml:space="preserve"> ou le </w:t>
      </w:r>
      <w:r w:rsidR="0090577C" w:rsidRPr="0028425B">
        <w:rPr>
          <w:rFonts w:cs="Arial"/>
          <w:highlight w:val="yellow"/>
        </w:rPr>
        <w:t>EMAS</w:t>
      </w:r>
      <w:r w:rsidR="00AE31D8" w:rsidRPr="0028425B">
        <w:rPr>
          <w:rFonts w:cs="Arial"/>
          <w:highlight w:val="yellow"/>
        </w:rPr>
        <w:t xml:space="preserve">-suprarégional. </w:t>
      </w:r>
    </w:p>
    <w:bookmarkEnd w:id="3"/>
    <w:p w14:paraId="70323ED5" w14:textId="5AE2668C" w:rsidR="002335E6" w:rsidRPr="00F9556D" w:rsidRDefault="002335E6" w:rsidP="00FE56AB">
      <w:pPr>
        <w:pStyle w:val="ListParagraph"/>
        <w:numPr>
          <w:ilvl w:val="0"/>
          <w:numId w:val="3"/>
        </w:numPr>
        <w:spacing w:after="0" w:line="240" w:lineRule="auto"/>
        <w:ind w:left="851" w:hanging="425"/>
        <w:jc w:val="both"/>
        <w:rPr>
          <w:rFonts w:cs="Arial"/>
          <w:highlight w:val="yellow"/>
        </w:rPr>
      </w:pPr>
    </w:p>
    <w:p w14:paraId="0E3926EF" w14:textId="5D136C25" w:rsidR="00136FCA" w:rsidRPr="00F9556D" w:rsidRDefault="00AC6228" w:rsidP="00F9556D">
      <w:pPr>
        <w:tabs>
          <w:tab w:val="left" w:pos="426"/>
        </w:tabs>
        <w:spacing w:after="0" w:line="240" w:lineRule="auto"/>
        <w:ind w:left="426"/>
        <w:jc w:val="both"/>
        <w:rPr>
          <w:rFonts w:cs="Arial"/>
          <w:highlight w:val="yellow"/>
        </w:rPr>
      </w:pPr>
      <w:bookmarkStart w:id="4" w:name="_Hlk221017687"/>
      <w:r>
        <w:rPr>
          <w:rFonts w:cs="Arial"/>
          <w:highlight w:val="yellow"/>
        </w:rPr>
        <w:t xml:space="preserve">3° </w:t>
      </w:r>
      <w:r w:rsidR="00136FCA" w:rsidRPr="00473824">
        <w:rPr>
          <w:rFonts w:cs="Arial"/>
          <w:highlight w:val="yellow"/>
        </w:rPr>
        <w:t xml:space="preserve">Informer la personne concernée de manière transparente du traitement </w:t>
      </w:r>
      <w:r>
        <w:rPr>
          <w:rFonts w:cs="Arial"/>
          <w:highlight w:val="yellow"/>
        </w:rPr>
        <w:t xml:space="preserve">  </w:t>
      </w:r>
      <w:r w:rsidR="00136FCA" w:rsidRPr="00473824">
        <w:rPr>
          <w:rFonts w:cs="Arial"/>
          <w:highlight w:val="yellow"/>
        </w:rPr>
        <w:t>et de l'échange de ses données</w:t>
      </w:r>
      <w:r w:rsidR="00B65ABB" w:rsidRPr="00473824">
        <w:rPr>
          <w:rFonts w:cs="Arial"/>
          <w:highlight w:val="yellow"/>
        </w:rPr>
        <w:t xml:space="preserve"> à caractère</w:t>
      </w:r>
      <w:r w:rsidR="00136FCA" w:rsidRPr="00473824">
        <w:rPr>
          <w:rFonts w:cs="Arial"/>
          <w:highlight w:val="yellow"/>
        </w:rPr>
        <w:t xml:space="preserve"> personnel dans le cadre </w:t>
      </w:r>
      <w:r w:rsidR="00B65ABB" w:rsidRPr="00473824">
        <w:rPr>
          <w:rFonts w:cs="Arial"/>
          <w:highlight w:val="yellow"/>
        </w:rPr>
        <w:t>du trajet</w:t>
      </w:r>
      <w:r w:rsidR="00136FCA" w:rsidRPr="00473824">
        <w:rPr>
          <w:rFonts w:cs="Arial"/>
          <w:highlight w:val="yellow"/>
        </w:rPr>
        <w:t xml:space="preserve"> de soins, conformément à la loi du 22 août 2002 </w:t>
      </w:r>
      <w:r w:rsidR="00BC051D" w:rsidRPr="00473824">
        <w:rPr>
          <w:rFonts w:cs="Arial"/>
          <w:highlight w:val="yellow"/>
        </w:rPr>
        <w:t>relative aux</w:t>
      </w:r>
      <w:r w:rsidR="00136FCA" w:rsidRPr="00473824">
        <w:rPr>
          <w:rFonts w:cs="Arial"/>
          <w:highlight w:val="yellow"/>
        </w:rPr>
        <w:t xml:space="preserve"> droits du patient et au Règlement général sur </w:t>
      </w:r>
      <w:r w:rsidR="00713872" w:rsidRPr="00473824">
        <w:rPr>
          <w:rFonts w:cs="Arial"/>
          <w:highlight w:val="yellow"/>
        </w:rPr>
        <w:t>la protection</w:t>
      </w:r>
      <w:r w:rsidR="00136FCA" w:rsidRPr="00473824">
        <w:rPr>
          <w:rFonts w:cs="Arial"/>
          <w:highlight w:val="yellow"/>
        </w:rPr>
        <w:t xml:space="preserve"> des données.</w:t>
      </w:r>
    </w:p>
    <w:p w14:paraId="41975526" w14:textId="77777777" w:rsidR="00136FCA" w:rsidRPr="00F9556D" w:rsidRDefault="00136FCA" w:rsidP="00104BC1">
      <w:pPr>
        <w:pStyle w:val="ListParagraph"/>
        <w:tabs>
          <w:tab w:val="left" w:pos="426"/>
        </w:tabs>
        <w:spacing w:after="0" w:line="240" w:lineRule="auto"/>
        <w:jc w:val="both"/>
        <w:rPr>
          <w:rFonts w:cs="Arial"/>
          <w:highlight w:val="yellow"/>
        </w:rPr>
      </w:pPr>
    </w:p>
    <w:p w14:paraId="65AA60BA" w14:textId="175861AE" w:rsidR="00136FCA" w:rsidRPr="00F9556D" w:rsidRDefault="00136FCA" w:rsidP="00F9556D">
      <w:pPr>
        <w:tabs>
          <w:tab w:val="left" w:pos="426"/>
        </w:tabs>
        <w:spacing w:after="0" w:line="240" w:lineRule="auto"/>
        <w:ind w:left="426"/>
        <w:jc w:val="both"/>
        <w:rPr>
          <w:rFonts w:cs="Arial"/>
          <w:highlight w:val="yellow"/>
        </w:rPr>
      </w:pPr>
      <w:r w:rsidRPr="00E76B26">
        <w:rPr>
          <w:rFonts w:cs="Arial"/>
          <w:highlight w:val="yellow"/>
        </w:rPr>
        <w:t xml:space="preserve">Lorsque le bénéficiaire est mineur, les droits des patients sont exercés en </w:t>
      </w:r>
      <w:r w:rsidR="00E76B26">
        <w:rPr>
          <w:rFonts w:cs="Arial"/>
          <w:highlight w:val="yellow"/>
        </w:rPr>
        <w:t xml:space="preserve">    </w:t>
      </w:r>
      <w:r w:rsidRPr="00E76B26">
        <w:rPr>
          <w:rFonts w:cs="Arial"/>
          <w:highlight w:val="yellow"/>
        </w:rPr>
        <w:t xml:space="preserve">tenant compte de </w:t>
      </w:r>
      <w:r w:rsidR="006B09EE" w:rsidRPr="00E76B26">
        <w:rPr>
          <w:rFonts w:cs="Arial"/>
          <w:highlight w:val="yellow"/>
        </w:rPr>
        <w:t>son</w:t>
      </w:r>
      <w:r w:rsidRPr="00E76B26">
        <w:rPr>
          <w:rFonts w:cs="Arial"/>
          <w:highlight w:val="yellow"/>
        </w:rPr>
        <w:t xml:space="preserve"> âge et de </w:t>
      </w:r>
      <w:r w:rsidR="006B09EE" w:rsidRPr="00E76B26">
        <w:rPr>
          <w:rFonts w:cs="Arial"/>
          <w:highlight w:val="yellow"/>
        </w:rPr>
        <w:t>son degré de</w:t>
      </w:r>
      <w:r w:rsidRPr="00E76B26">
        <w:rPr>
          <w:rFonts w:cs="Arial"/>
          <w:highlight w:val="yellow"/>
        </w:rPr>
        <w:t xml:space="preserve"> maturité, conformément à la loi du 22 août 2002 </w:t>
      </w:r>
      <w:r w:rsidR="00B52282" w:rsidRPr="00E76B26">
        <w:rPr>
          <w:rFonts w:cs="Arial"/>
          <w:highlight w:val="yellow"/>
        </w:rPr>
        <w:t>aux</w:t>
      </w:r>
      <w:r w:rsidRPr="00E76B26">
        <w:rPr>
          <w:rFonts w:cs="Arial"/>
          <w:highlight w:val="yellow"/>
        </w:rPr>
        <w:t xml:space="preserve"> droits d</w:t>
      </w:r>
      <w:r w:rsidR="00B52282" w:rsidRPr="00E76B26">
        <w:rPr>
          <w:rFonts w:cs="Arial"/>
          <w:highlight w:val="yellow"/>
        </w:rPr>
        <w:t>u</w:t>
      </w:r>
      <w:r w:rsidRPr="00E76B26">
        <w:rPr>
          <w:rFonts w:cs="Arial"/>
          <w:highlight w:val="yellow"/>
        </w:rPr>
        <w:t xml:space="preserve"> patients.</w:t>
      </w:r>
    </w:p>
    <w:p w14:paraId="544DBC2D" w14:textId="77777777" w:rsidR="00136FCA" w:rsidRPr="00F9556D" w:rsidRDefault="00136FCA" w:rsidP="00104BC1">
      <w:pPr>
        <w:pStyle w:val="ListParagraph"/>
        <w:tabs>
          <w:tab w:val="left" w:pos="426"/>
        </w:tabs>
        <w:spacing w:after="0" w:line="240" w:lineRule="auto"/>
        <w:jc w:val="both"/>
        <w:rPr>
          <w:rFonts w:cs="Arial"/>
          <w:highlight w:val="yellow"/>
        </w:rPr>
      </w:pPr>
    </w:p>
    <w:p w14:paraId="4538E6CF" w14:textId="4C476589" w:rsidR="00136FCA" w:rsidRPr="00F9556D" w:rsidRDefault="00812ACD" w:rsidP="00F9556D">
      <w:pPr>
        <w:tabs>
          <w:tab w:val="left" w:pos="426"/>
        </w:tabs>
        <w:spacing w:after="0" w:line="240" w:lineRule="auto"/>
        <w:ind w:left="360"/>
        <w:jc w:val="both"/>
        <w:rPr>
          <w:rFonts w:cs="Arial"/>
          <w:highlight w:val="yellow"/>
        </w:rPr>
      </w:pPr>
      <w:r>
        <w:rPr>
          <w:rFonts w:cs="Arial"/>
          <w:highlight w:val="yellow"/>
        </w:rPr>
        <w:tab/>
      </w:r>
      <w:r w:rsidR="00136FCA" w:rsidRPr="00812ACD">
        <w:rPr>
          <w:rFonts w:cs="Arial"/>
          <w:highlight w:val="yellow"/>
        </w:rPr>
        <w:t>L'échange de données médicales et</w:t>
      </w:r>
      <w:r w:rsidR="00B52282" w:rsidRPr="00812ACD">
        <w:rPr>
          <w:rFonts w:cs="Arial"/>
          <w:highlight w:val="yellow"/>
        </w:rPr>
        <w:t xml:space="preserve"> de données à caractère</w:t>
      </w:r>
      <w:r w:rsidR="00136FCA" w:rsidRPr="00812ACD">
        <w:rPr>
          <w:rFonts w:cs="Arial"/>
          <w:highlight w:val="yellow"/>
        </w:rPr>
        <w:t xml:space="preserve"> personnel dans le cadre</w:t>
      </w:r>
      <w:r w:rsidR="003054E7" w:rsidRPr="00812ACD">
        <w:rPr>
          <w:rFonts w:cs="Arial"/>
          <w:highlight w:val="yellow"/>
        </w:rPr>
        <w:t xml:space="preserve"> du trajet </w:t>
      </w:r>
      <w:r w:rsidR="00136FCA" w:rsidRPr="00812ACD">
        <w:rPr>
          <w:rFonts w:cs="Arial"/>
          <w:highlight w:val="yellow"/>
        </w:rPr>
        <w:t xml:space="preserve">de soins, y compris l'échange d'informations avec les parents, les membres de la famille ou d'autres personnes concernées, </w:t>
      </w:r>
      <w:r w:rsidR="009805DF" w:rsidRPr="00812ACD">
        <w:rPr>
          <w:rFonts w:cs="Arial"/>
          <w:highlight w:val="yellow"/>
        </w:rPr>
        <w:t>n’a lieu</w:t>
      </w:r>
      <w:r w:rsidR="00136FCA" w:rsidRPr="00812ACD">
        <w:rPr>
          <w:rFonts w:cs="Arial"/>
          <w:highlight w:val="yellow"/>
        </w:rPr>
        <w:t xml:space="preserve"> que dans la mesure où cela sera compatible avec le secret professionnel, les obligations </w:t>
      </w:r>
      <w:r w:rsidR="009805DF" w:rsidRPr="00812ACD">
        <w:rPr>
          <w:rFonts w:cs="Arial"/>
          <w:highlight w:val="yellow"/>
        </w:rPr>
        <w:t>déontologiques</w:t>
      </w:r>
      <w:r w:rsidR="00136FCA" w:rsidRPr="00812ACD">
        <w:rPr>
          <w:rFonts w:cs="Arial"/>
          <w:highlight w:val="yellow"/>
        </w:rPr>
        <w:t xml:space="preserve"> des </w:t>
      </w:r>
      <w:r w:rsidR="00B85586" w:rsidRPr="00812ACD">
        <w:rPr>
          <w:rFonts w:cs="Arial"/>
          <w:highlight w:val="yellow"/>
        </w:rPr>
        <w:t>prestataires de soins</w:t>
      </w:r>
      <w:r w:rsidR="00136FCA" w:rsidRPr="00812ACD">
        <w:rPr>
          <w:rFonts w:cs="Arial"/>
          <w:highlight w:val="yellow"/>
        </w:rPr>
        <w:t xml:space="preserve"> concernés et l</w:t>
      </w:r>
      <w:r w:rsidR="00B85586" w:rsidRPr="00812ACD">
        <w:rPr>
          <w:rFonts w:cs="Arial"/>
          <w:highlight w:val="yellow"/>
        </w:rPr>
        <w:t>a</w:t>
      </w:r>
      <w:r w:rsidR="00136FCA" w:rsidRPr="00812ACD">
        <w:rPr>
          <w:rFonts w:cs="Arial"/>
          <w:highlight w:val="yellow"/>
        </w:rPr>
        <w:t xml:space="preserve"> réglementation applicable </w:t>
      </w:r>
      <w:r w:rsidR="00B85586" w:rsidRPr="00812ACD">
        <w:rPr>
          <w:rFonts w:cs="Arial"/>
          <w:highlight w:val="yellow"/>
        </w:rPr>
        <w:t xml:space="preserve">en matière </w:t>
      </w:r>
      <w:proofErr w:type="gramStart"/>
      <w:r w:rsidR="00511228" w:rsidRPr="00812ACD">
        <w:rPr>
          <w:rFonts w:cs="Arial"/>
          <w:highlight w:val="yellow"/>
        </w:rPr>
        <w:t xml:space="preserve">de </w:t>
      </w:r>
      <w:r w:rsidR="00136FCA" w:rsidRPr="00812ACD">
        <w:rPr>
          <w:rFonts w:cs="Arial"/>
          <w:highlight w:val="yellow"/>
        </w:rPr>
        <w:t xml:space="preserve"> protection</w:t>
      </w:r>
      <w:proofErr w:type="gramEnd"/>
      <w:r w:rsidR="00136FCA" w:rsidRPr="00812ACD">
        <w:rPr>
          <w:rFonts w:cs="Arial"/>
          <w:highlight w:val="yellow"/>
        </w:rPr>
        <w:t xml:space="preserve"> des données.</w:t>
      </w:r>
    </w:p>
    <w:bookmarkEnd w:id="4"/>
    <w:p w14:paraId="268DBA09" w14:textId="77777777" w:rsidR="00FA6F27" w:rsidRPr="00F9556D" w:rsidRDefault="00FA6F27" w:rsidP="00FA6F27">
      <w:pPr>
        <w:tabs>
          <w:tab w:val="left" w:pos="426"/>
        </w:tabs>
        <w:spacing w:after="0" w:line="240" w:lineRule="auto"/>
        <w:jc w:val="both"/>
        <w:rPr>
          <w:rFonts w:cs="Arial"/>
          <w:highlight w:val="yellow"/>
        </w:rPr>
      </w:pPr>
    </w:p>
    <w:p w14:paraId="2626C137" w14:textId="358DE8B3" w:rsidR="00FA6F27" w:rsidRPr="00F9556D" w:rsidRDefault="00FA6F27" w:rsidP="00FA6F27">
      <w:pPr>
        <w:tabs>
          <w:tab w:val="left" w:pos="426"/>
        </w:tabs>
        <w:spacing w:after="0" w:line="240" w:lineRule="auto"/>
        <w:jc w:val="both"/>
        <w:rPr>
          <w:rFonts w:cs="Arial"/>
        </w:rPr>
      </w:pPr>
      <w:r w:rsidRPr="00F9556D">
        <w:rPr>
          <w:rFonts w:cs="Arial"/>
          <w:highlight w:val="yellow"/>
        </w:rPr>
        <w:tab/>
        <w:t xml:space="preserve">4° </w:t>
      </w:r>
      <w:bookmarkStart w:id="5" w:name="_Hlk221017750"/>
      <w:r w:rsidR="004A05AD" w:rsidRPr="00B63668">
        <w:rPr>
          <w:rFonts w:cs="Arial"/>
          <w:highlight w:val="yellow"/>
        </w:rPr>
        <w:t>Particip</w:t>
      </w:r>
      <w:r w:rsidR="00E74AF3">
        <w:rPr>
          <w:rFonts w:cs="Arial"/>
          <w:highlight w:val="yellow"/>
        </w:rPr>
        <w:t>er</w:t>
      </w:r>
      <w:r w:rsidR="004A05AD" w:rsidRPr="00B63668">
        <w:rPr>
          <w:rFonts w:cs="Arial"/>
          <w:highlight w:val="yellow"/>
        </w:rPr>
        <w:t xml:space="preserve"> </w:t>
      </w:r>
      <w:r w:rsidR="00476A56" w:rsidRPr="00B63668">
        <w:rPr>
          <w:rFonts w:cs="Arial"/>
          <w:highlight w:val="yellow"/>
        </w:rPr>
        <w:t>aux concertations multidisciplinaires</w:t>
      </w:r>
      <w:r w:rsidR="004A05AD" w:rsidRPr="00B63668">
        <w:rPr>
          <w:rFonts w:cs="Arial"/>
          <w:highlight w:val="yellow"/>
        </w:rPr>
        <w:t xml:space="preserve"> tels que stipulés à l'article 6, §7 de </w:t>
      </w:r>
      <w:r w:rsidR="00E44BFD">
        <w:rPr>
          <w:rFonts w:cs="Arial"/>
          <w:highlight w:val="yellow"/>
        </w:rPr>
        <w:t>la convention</w:t>
      </w:r>
      <w:bookmarkEnd w:id="5"/>
      <w:r w:rsidR="004A05AD" w:rsidRPr="00B63668">
        <w:rPr>
          <w:rFonts w:cs="Arial"/>
          <w:highlight w:val="yellow"/>
        </w:rPr>
        <w:t xml:space="preserve">. </w:t>
      </w:r>
    </w:p>
    <w:p w14:paraId="3852E637" w14:textId="1EB186BA" w:rsidR="00DD746A" w:rsidRPr="00F9556D" w:rsidRDefault="00DD746A" w:rsidP="00FE56AB">
      <w:pPr>
        <w:spacing w:after="0" w:line="240" w:lineRule="auto"/>
        <w:jc w:val="both"/>
        <w:rPr>
          <w:rFonts w:cs="Arial"/>
        </w:rPr>
      </w:pPr>
    </w:p>
    <w:p w14:paraId="7433C2FB" w14:textId="77777777" w:rsidR="000B6371" w:rsidRPr="00F9556D" w:rsidRDefault="000B6371" w:rsidP="007F788B">
      <w:pPr>
        <w:spacing w:after="0" w:line="240" w:lineRule="auto"/>
        <w:jc w:val="both"/>
        <w:rPr>
          <w:rFonts w:cs="Arial"/>
        </w:rPr>
      </w:pPr>
    </w:p>
    <w:p w14:paraId="7A85D1B9" w14:textId="77777777" w:rsidR="00B451C8" w:rsidRDefault="00760715" w:rsidP="00B451C8">
      <w:pPr>
        <w:tabs>
          <w:tab w:val="left" w:pos="567"/>
        </w:tabs>
        <w:spacing w:after="0" w:line="240" w:lineRule="auto"/>
        <w:jc w:val="both"/>
        <w:rPr>
          <w:rFonts w:cs="Arial"/>
          <w:lang w:val="fr"/>
        </w:rPr>
      </w:pPr>
      <w:r w:rsidRPr="00B451C8">
        <w:rPr>
          <w:rFonts w:cs="Arial"/>
          <w:b/>
          <w:bCs/>
        </w:rPr>
        <w:t>§</w:t>
      </w:r>
      <w:r w:rsidR="005D2641" w:rsidRPr="00B451C8">
        <w:rPr>
          <w:rFonts w:cs="Arial"/>
          <w:b/>
          <w:bCs/>
        </w:rPr>
        <w:t>3</w:t>
      </w:r>
      <w:r w:rsidRPr="00B451C8">
        <w:rPr>
          <w:rFonts w:cs="Arial"/>
          <w:b/>
          <w:bCs/>
        </w:rPr>
        <w:t>.</w:t>
      </w:r>
      <w:r w:rsidR="000B6371" w:rsidRPr="00B451C8">
        <w:rPr>
          <w:rFonts w:cs="Arial"/>
          <w:b/>
          <w:bCs/>
        </w:rPr>
        <w:tab/>
      </w:r>
      <w:r w:rsidR="00B451C8" w:rsidRPr="00E41298">
        <w:rPr>
          <w:rFonts w:cs="Arial"/>
          <w:lang w:val="fr"/>
        </w:rPr>
        <w:t>Les deux premières séances individuelles visées au § 2, 1°</w:t>
      </w:r>
      <w:r w:rsidR="00B451C8" w:rsidRPr="00E41298">
        <w:rPr>
          <w:rFonts w:cs="Arial"/>
          <w:b/>
          <w:bCs/>
          <w:lang w:val="fr"/>
        </w:rPr>
        <w:t xml:space="preserve"> </w:t>
      </w:r>
      <w:r w:rsidR="00B451C8" w:rsidRPr="00E41298">
        <w:rPr>
          <w:rFonts w:cs="Arial"/>
          <w:lang w:val="fr"/>
        </w:rPr>
        <w:t xml:space="preserve">se déroulent au cours de séances de 60 minutes (dont au moins 45 minutes de contact avec le patient). Les séances individuelles suivantes se déroulent au cours de séances de 30 minutes (dont au moins 20 minutes de contact avec le patient). </w:t>
      </w:r>
      <w:r w:rsidR="00B451C8" w:rsidRPr="00E41298">
        <w:rPr>
          <w:rFonts w:cs="Arial"/>
          <w:lang w:val="fr"/>
        </w:rPr>
        <w:lastRenderedPageBreak/>
        <w:t xml:space="preserve">Le diététicien et le bénéficiaire (et son entourage le cas échéant) sont physiquement présents ensemble dans un lieu adapté à la situation du bénéficiaire (possibilité d’ </w:t>
      </w:r>
      <w:proofErr w:type="spellStart"/>
      <w:r w:rsidR="00B451C8" w:rsidRPr="00E41298">
        <w:rPr>
          <w:rFonts w:cs="Arial"/>
          <w:i/>
          <w:iCs/>
          <w:lang w:val="fr"/>
        </w:rPr>
        <w:t>outreaching</w:t>
      </w:r>
      <w:proofErr w:type="spellEnd"/>
      <w:r w:rsidR="00B451C8" w:rsidRPr="00E41298">
        <w:rPr>
          <w:rFonts w:cs="Arial"/>
          <w:lang w:val="fr"/>
        </w:rPr>
        <w:t>).</w:t>
      </w:r>
      <w:r w:rsidR="00B451C8">
        <w:rPr>
          <w:rFonts w:cs="Arial"/>
          <w:lang w:val="fr"/>
        </w:rPr>
        <w:t xml:space="preserve"> </w:t>
      </w:r>
    </w:p>
    <w:p w14:paraId="2DD5A767" w14:textId="77777777" w:rsidR="00B451C8" w:rsidRPr="00A85BCF" w:rsidRDefault="00B451C8" w:rsidP="00B451C8">
      <w:pPr>
        <w:tabs>
          <w:tab w:val="left" w:pos="567"/>
        </w:tabs>
        <w:spacing w:after="0" w:line="240" w:lineRule="auto"/>
        <w:jc w:val="both"/>
        <w:rPr>
          <w:rFonts w:cs="Arial"/>
        </w:rPr>
      </w:pPr>
    </w:p>
    <w:p w14:paraId="2AECB6C4" w14:textId="77777777" w:rsidR="008705D0" w:rsidRPr="00A85BCF" w:rsidRDefault="008705D0" w:rsidP="008705D0">
      <w:pPr>
        <w:spacing w:after="0" w:line="240" w:lineRule="auto"/>
        <w:jc w:val="both"/>
        <w:rPr>
          <w:rFonts w:cs="Arial"/>
        </w:rPr>
      </w:pPr>
      <w:r w:rsidRPr="1512B658">
        <w:rPr>
          <w:rFonts w:cs="Arial"/>
          <w:lang w:val="fr"/>
        </w:rPr>
        <w:t>Si le bénéficiaire donne son accord préalable et que le</w:t>
      </w:r>
      <w:r>
        <w:rPr>
          <w:rFonts w:cs="Arial"/>
          <w:lang w:val="fr"/>
        </w:rPr>
        <w:t>s</w:t>
      </w:r>
      <w:r w:rsidRPr="1512B658">
        <w:rPr>
          <w:rFonts w:cs="Arial"/>
          <w:lang w:val="fr"/>
        </w:rPr>
        <w:t xml:space="preserve"> </w:t>
      </w:r>
      <w:r>
        <w:rPr>
          <w:rFonts w:cs="Arial"/>
          <w:lang w:val="fr"/>
        </w:rPr>
        <w:t>entraves</w:t>
      </w:r>
      <w:r w:rsidRPr="1512B658">
        <w:rPr>
          <w:rFonts w:cs="Arial"/>
          <w:lang w:val="fr"/>
        </w:rPr>
        <w:t xml:space="preserve"> </w:t>
      </w:r>
      <w:r>
        <w:rPr>
          <w:rFonts w:cs="Arial"/>
          <w:lang w:val="fr"/>
        </w:rPr>
        <w:t>au</w:t>
      </w:r>
      <w:r w:rsidRPr="1512B658">
        <w:rPr>
          <w:rFonts w:cs="Arial"/>
          <w:lang w:val="fr"/>
        </w:rPr>
        <w:t xml:space="preserve"> déplacement </w:t>
      </w:r>
      <w:r>
        <w:rPr>
          <w:rFonts w:cs="Arial"/>
          <w:lang w:val="fr"/>
        </w:rPr>
        <w:t>sont</w:t>
      </w:r>
      <w:r w:rsidRPr="1512B658">
        <w:rPr>
          <w:rFonts w:cs="Arial"/>
          <w:lang w:val="fr"/>
        </w:rPr>
        <w:t xml:space="preserve"> trop important</w:t>
      </w:r>
      <w:r>
        <w:rPr>
          <w:rFonts w:cs="Arial"/>
          <w:lang w:val="fr"/>
        </w:rPr>
        <w:t>es</w:t>
      </w:r>
      <w:r w:rsidRPr="1512B658">
        <w:rPr>
          <w:rFonts w:cs="Arial"/>
          <w:lang w:val="fr"/>
        </w:rPr>
        <w:t>, les séances peuvent se dérouler dans le propre cadre de vie du bénéficiaire.</w:t>
      </w:r>
    </w:p>
    <w:p w14:paraId="562C492E" w14:textId="77777777" w:rsidR="008705D0" w:rsidRDefault="008705D0" w:rsidP="008705D0">
      <w:pPr>
        <w:spacing w:after="0" w:line="240" w:lineRule="auto"/>
        <w:jc w:val="both"/>
        <w:rPr>
          <w:rFonts w:cs="Arial"/>
          <w:lang w:val="fr"/>
        </w:rPr>
      </w:pPr>
    </w:p>
    <w:p w14:paraId="7C004A97" w14:textId="77777777" w:rsidR="008705D0" w:rsidRDefault="008705D0" w:rsidP="008705D0">
      <w:pPr>
        <w:spacing w:after="0" w:line="240" w:lineRule="auto"/>
        <w:jc w:val="both"/>
        <w:rPr>
          <w:rFonts w:cs="Arial"/>
          <w:lang w:val="fr"/>
        </w:rPr>
      </w:pPr>
      <w:r w:rsidRPr="0EE1101C">
        <w:rPr>
          <w:rFonts w:cs="Arial"/>
          <w:lang w:val="fr"/>
        </w:rPr>
        <w:t>Pour autant que les conditions suivantes soient remplies, ces séances peuvent être organisées à distance :</w:t>
      </w:r>
    </w:p>
    <w:p w14:paraId="0FED6D67" w14:textId="77777777" w:rsidR="000B6371" w:rsidRPr="008705D0" w:rsidRDefault="000B6371" w:rsidP="000B6371">
      <w:pPr>
        <w:spacing w:after="0" w:line="240" w:lineRule="auto"/>
        <w:jc w:val="both"/>
        <w:rPr>
          <w:rFonts w:cs="Arial"/>
          <w:lang w:val="fr"/>
        </w:rPr>
      </w:pPr>
    </w:p>
    <w:p w14:paraId="17710CCE" w14:textId="77777777" w:rsidR="003B0205" w:rsidRPr="00A85BCF" w:rsidRDefault="003B0205" w:rsidP="003B0205">
      <w:pPr>
        <w:pStyle w:val="ListParagraph"/>
        <w:numPr>
          <w:ilvl w:val="0"/>
          <w:numId w:val="5"/>
        </w:numPr>
        <w:spacing w:after="0" w:line="240" w:lineRule="auto"/>
        <w:ind w:left="851" w:hanging="425"/>
        <w:jc w:val="both"/>
        <w:rPr>
          <w:rFonts w:cs="Arial"/>
        </w:rPr>
      </w:pPr>
      <w:r>
        <w:rPr>
          <w:rFonts w:cs="Arial"/>
          <w:lang w:val="fr"/>
        </w:rPr>
        <w:t>Pour les deux premières séances, le diététicien et le bénéficiaire sont présents physiquement ensemble ;</w:t>
      </w:r>
    </w:p>
    <w:p w14:paraId="670500AB" w14:textId="77777777" w:rsidR="003B0205" w:rsidRPr="00A85BCF" w:rsidRDefault="003B0205" w:rsidP="003B0205">
      <w:pPr>
        <w:pStyle w:val="ListParagraph"/>
        <w:numPr>
          <w:ilvl w:val="0"/>
          <w:numId w:val="5"/>
        </w:numPr>
        <w:spacing w:after="0" w:line="240" w:lineRule="auto"/>
        <w:ind w:left="851" w:hanging="425"/>
        <w:jc w:val="both"/>
        <w:rPr>
          <w:rFonts w:cs="Arial"/>
        </w:rPr>
      </w:pPr>
      <w:r w:rsidRPr="001008B5">
        <w:rPr>
          <w:rFonts w:cs="Arial"/>
          <w:lang w:val="fr"/>
        </w:rPr>
        <w:t xml:space="preserve">Le diététicien doit s’assurer que le bénéficiaire est physiquement et mentalement capable de recevoir ces soins à distance ;  </w:t>
      </w:r>
    </w:p>
    <w:p w14:paraId="4261F8D5" w14:textId="078BA792" w:rsidR="00FE6049" w:rsidRPr="0063204C" w:rsidRDefault="003B0205" w:rsidP="00F9556D">
      <w:pPr>
        <w:pStyle w:val="ListParagraph"/>
        <w:numPr>
          <w:ilvl w:val="0"/>
          <w:numId w:val="41"/>
        </w:numPr>
        <w:spacing w:after="0" w:line="240" w:lineRule="auto"/>
        <w:ind w:left="851" w:hanging="425"/>
        <w:jc w:val="both"/>
        <w:rPr>
          <w:rFonts w:cs="Arial"/>
          <w:highlight w:val="yellow"/>
        </w:rPr>
      </w:pPr>
      <w:bookmarkStart w:id="6" w:name="_Hlk221017895"/>
      <w:r>
        <w:rPr>
          <w:rFonts w:cs="Arial"/>
          <w:lang w:val="fr"/>
        </w:rPr>
        <w:t xml:space="preserve">Le bénéficiaire doit avoir donné son accord préalable pour recevoir des soins à </w:t>
      </w:r>
      <w:r w:rsidRPr="00AB1AD8">
        <w:rPr>
          <w:rFonts w:cs="Arial"/>
          <w:lang w:val="fr"/>
        </w:rPr>
        <w:t>distance </w:t>
      </w:r>
      <w:bookmarkEnd w:id="6"/>
      <w:r w:rsidR="00FE6049" w:rsidRPr="00AB1AD8">
        <w:rPr>
          <w:rFonts w:cs="Arial"/>
        </w:rPr>
        <w:t>;</w:t>
      </w:r>
      <w:r w:rsidR="00FE6049" w:rsidRPr="0063204C">
        <w:rPr>
          <w:rFonts w:cs="Arial"/>
          <w:highlight w:val="yellow"/>
        </w:rPr>
        <w:t xml:space="preserve"> </w:t>
      </w:r>
      <w:bookmarkStart w:id="7" w:name="_Hlk221017936"/>
      <w:r w:rsidR="00FE6049" w:rsidRPr="0063204C">
        <w:rPr>
          <w:rFonts w:cs="Arial"/>
          <w:highlight w:val="yellow"/>
        </w:rPr>
        <w:t xml:space="preserve">Le consentement du patient est conservé dans le dossier </w:t>
      </w:r>
      <w:r w:rsidR="00AB4CAF">
        <w:rPr>
          <w:rFonts w:cs="Arial"/>
          <w:highlight w:val="yellow"/>
        </w:rPr>
        <w:t>du patient.</w:t>
      </w:r>
    </w:p>
    <w:bookmarkEnd w:id="7"/>
    <w:p w14:paraId="5427541F" w14:textId="601B40DB" w:rsidR="003B0205" w:rsidRPr="003B0205" w:rsidRDefault="003B0205" w:rsidP="003B0205">
      <w:pPr>
        <w:pStyle w:val="ListParagraph"/>
        <w:numPr>
          <w:ilvl w:val="0"/>
          <w:numId w:val="5"/>
        </w:numPr>
        <w:spacing w:after="0" w:line="240" w:lineRule="auto"/>
        <w:ind w:left="851" w:hanging="425"/>
        <w:jc w:val="both"/>
        <w:rPr>
          <w:rFonts w:cs="Arial"/>
        </w:rPr>
      </w:pPr>
      <w:r w:rsidRPr="003B0205">
        <w:rPr>
          <w:rFonts w:cs="Arial"/>
          <w:lang w:val="fr"/>
        </w:rPr>
        <w:t xml:space="preserve">Dans le cadre des soins à distance, le diététicien doit </w:t>
      </w:r>
      <w:r w:rsidRPr="003B0205">
        <w:rPr>
          <w:rStyle w:val="fontstyle01"/>
          <w:rFonts w:ascii="Arial" w:eastAsiaTheme="minorEastAsia" w:hAnsi="Arial" w:cs="Arial"/>
          <w:color w:val="auto"/>
          <w:sz w:val="24"/>
          <w:szCs w:val="24"/>
          <w:lang w:val="fr"/>
        </w:rPr>
        <w:t xml:space="preserve">utiliser des outils de communication qui garantissent les conditions minimales et les règles d'utilisation pour une communication sécurisée, telles qu'elles sont précisées sur le site web de la plateforme </w:t>
      </w:r>
      <w:proofErr w:type="spellStart"/>
      <w:r w:rsidRPr="003B0205">
        <w:rPr>
          <w:rStyle w:val="fontstyle01"/>
          <w:rFonts w:ascii="Arial" w:eastAsiaTheme="minorEastAsia" w:hAnsi="Arial" w:cs="Arial"/>
          <w:color w:val="auto"/>
          <w:sz w:val="24"/>
          <w:szCs w:val="24"/>
          <w:lang w:val="fr"/>
        </w:rPr>
        <w:t>eHeal</w:t>
      </w:r>
      <w:r w:rsidRPr="00BA6C18">
        <w:rPr>
          <w:rStyle w:val="fontstyle01"/>
          <w:rFonts w:ascii="Arial" w:eastAsiaTheme="minorEastAsia" w:hAnsi="Arial" w:cs="Arial"/>
          <w:color w:val="auto"/>
          <w:sz w:val="24"/>
          <w:szCs w:val="24"/>
          <w:lang w:val="fr"/>
        </w:rPr>
        <w:t>th</w:t>
      </w:r>
      <w:proofErr w:type="spellEnd"/>
      <w:r w:rsidRPr="00BA6C18">
        <w:rPr>
          <w:rStyle w:val="fontstyle01"/>
          <w:rFonts w:ascii="Arial" w:eastAsiaTheme="minorEastAsia" w:hAnsi="Arial" w:cs="Arial"/>
          <w:color w:val="auto"/>
          <w:sz w:val="24"/>
          <w:szCs w:val="24"/>
          <w:lang w:val="fr"/>
        </w:rPr>
        <w:t> :</w:t>
      </w:r>
      <w:r w:rsidRPr="00BA6C18">
        <w:t xml:space="preserve"> </w:t>
      </w:r>
      <w:hyperlink r:id="rId13">
        <w:proofErr w:type="spellStart"/>
        <w:r w:rsidRPr="003B0205">
          <w:rPr>
            <w:rStyle w:val="Hyperlink"/>
            <w:rFonts w:cs="Arial"/>
          </w:rPr>
          <w:t>eHealthplatform</w:t>
        </w:r>
        <w:proofErr w:type="spellEnd"/>
      </w:hyperlink>
      <w:r w:rsidRPr="003B0205">
        <w:rPr>
          <w:rFonts w:cs="Arial"/>
        </w:rPr>
        <w:t>;</w:t>
      </w:r>
    </w:p>
    <w:p w14:paraId="076D24D8" w14:textId="535E34C5" w:rsidR="003B0205" w:rsidRPr="00987740" w:rsidRDefault="003B0205">
      <w:pPr>
        <w:pStyle w:val="ListParagraph"/>
        <w:numPr>
          <w:ilvl w:val="0"/>
          <w:numId w:val="5"/>
        </w:numPr>
        <w:spacing w:after="0" w:line="240" w:lineRule="auto"/>
        <w:ind w:left="851" w:hanging="425"/>
        <w:jc w:val="both"/>
        <w:rPr>
          <w:rFonts w:cs="Arial"/>
        </w:rPr>
      </w:pPr>
      <w:r w:rsidRPr="003B0205">
        <w:rPr>
          <w:rFonts w:cs="Arial"/>
          <w:lang w:val="fr"/>
        </w:rPr>
        <w:t>Le diététicien doit consigner ces consultations vidéo ainsi que leur durée dans le dossier du patient.</w:t>
      </w:r>
    </w:p>
    <w:p w14:paraId="45B16C1F" w14:textId="03B3F296" w:rsidR="008E757F" w:rsidRPr="00F9556D" w:rsidRDefault="00305D57" w:rsidP="00F9556D">
      <w:pPr>
        <w:pStyle w:val="ListParagraph"/>
        <w:numPr>
          <w:ilvl w:val="0"/>
          <w:numId w:val="42"/>
        </w:numPr>
        <w:spacing w:after="0" w:line="240" w:lineRule="auto"/>
        <w:ind w:left="851" w:hanging="425"/>
        <w:jc w:val="both"/>
        <w:rPr>
          <w:rFonts w:cs="Arial"/>
          <w:highlight w:val="yellow"/>
        </w:rPr>
      </w:pPr>
      <w:bookmarkStart w:id="8" w:name="_Hlk221018107"/>
      <w:r>
        <w:rPr>
          <w:rFonts w:cs="Arial"/>
          <w:highlight w:val="yellow"/>
        </w:rPr>
        <w:t>Pour un</w:t>
      </w:r>
      <w:r w:rsidR="008E757F" w:rsidRPr="00B63668">
        <w:rPr>
          <w:rFonts w:cs="Arial"/>
          <w:highlight w:val="yellow"/>
        </w:rPr>
        <w:t xml:space="preserve"> même bénéficiaire, six séances individuelles consécutives à distance peuvent être attestées</w:t>
      </w:r>
      <w:r w:rsidR="008E0E90">
        <w:rPr>
          <w:rFonts w:cs="Arial"/>
          <w:highlight w:val="yellow"/>
        </w:rPr>
        <w:t xml:space="preserve"> au maximum</w:t>
      </w:r>
      <w:r w:rsidR="008E757F" w:rsidRPr="00B63668">
        <w:rPr>
          <w:rFonts w:cs="Arial"/>
          <w:highlight w:val="yellow"/>
        </w:rPr>
        <w:t>. Au moins une séance individuelle</w:t>
      </w:r>
      <w:r w:rsidR="008E0E90">
        <w:rPr>
          <w:rFonts w:cs="Arial"/>
          <w:highlight w:val="yellow"/>
        </w:rPr>
        <w:t xml:space="preserve"> physi</w:t>
      </w:r>
      <w:r w:rsidR="002F3EF8">
        <w:rPr>
          <w:rFonts w:cs="Arial"/>
          <w:highlight w:val="yellow"/>
        </w:rPr>
        <w:t>que doit alors</w:t>
      </w:r>
      <w:r w:rsidR="008E757F" w:rsidRPr="00B63668">
        <w:rPr>
          <w:rFonts w:cs="Arial"/>
          <w:highlight w:val="yellow"/>
        </w:rPr>
        <w:t xml:space="preserve"> être </w:t>
      </w:r>
      <w:r w:rsidR="0078371E">
        <w:rPr>
          <w:rFonts w:cs="Arial"/>
          <w:highlight w:val="yellow"/>
        </w:rPr>
        <w:t>attestée</w:t>
      </w:r>
      <w:r w:rsidR="008E757F" w:rsidRPr="00B63668">
        <w:rPr>
          <w:rFonts w:cs="Arial"/>
          <w:highlight w:val="yellow"/>
        </w:rPr>
        <w:t xml:space="preserve"> avant qu'une séance individuelle à distance puisse être </w:t>
      </w:r>
      <w:r w:rsidR="00EE5A85">
        <w:rPr>
          <w:rFonts w:cs="Arial"/>
          <w:highlight w:val="yellow"/>
        </w:rPr>
        <w:t>attesté à nouveau</w:t>
      </w:r>
      <w:bookmarkEnd w:id="8"/>
      <w:r w:rsidR="00EE5A85">
        <w:rPr>
          <w:rFonts w:cs="Arial"/>
          <w:highlight w:val="yellow"/>
        </w:rPr>
        <w:t>.</w:t>
      </w:r>
    </w:p>
    <w:p w14:paraId="51F62A3A" w14:textId="77777777" w:rsidR="00987740" w:rsidRPr="00F9556D" w:rsidRDefault="00987740">
      <w:pPr>
        <w:pStyle w:val="ListParagraph"/>
        <w:numPr>
          <w:ilvl w:val="0"/>
          <w:numId w:val="5"/>
        </w:numPr>
        <w:spacing w:after="0" w:line="240" w:lineRule="auto"/>
        <w:ind w:left="851" w:hanging="425"/>
        <w:jc w:val="both"/>
        <w:rPr>
          <w:rFonts w:cs="Arial"/>
        </w:rPr>
      </w:pPr>
    </w:p>
    <w:p w14:paraId="340699A8" w14:textId="77777777" w:rsidR="000B6371" w:rsidRPr="00F9556D" w:rsidRDefault="000B6371" w:rsidP="007B049E">
      <w:pPr>
        <w:pStyle w:val="ListParagraph"/>
        <w:spacing w:after="0" w:line="240" w:lineRule="auto"/>
        <w:ind w:left="851"/>
        <w:jc w:val="both"/>
        <w:rPr>
          <w:rFonts w:cs="Arial"/>
        </w:rPr>
      </w:pPr>
    </w:p>
    <w:p w14:paraId="3B8E7ACF" w14:textId="77777777" w:rsidR="00710AC8" w:rsidRDefault="00710AC8" w:rsidP="00710AC8">
      <w:pPr>
        <w:spacing w:after="0" w:line="240" w:lineRule="auto"/>
        <w:jc w:val="both"/>
        <w:rPr>
          <w:rFonts w:cs="Arial"/>
        </w:rPr>
      </w:pPr>
      <w:r w:rsidRPr="00A819E3">
        <w:rPr>
          <w:rFonts w:cs="Arial"/>
        </w:rPr>
        <w:t>La première séance individuelle est réalisée dans un délai maximum d'un mois à partir de l'activation du trajet de soins troubles de l’alimentation pour le bénéficiaire.</w:t>
      </w:r>
    </w:p>
    <w:p w14:paraId="31B5569C" w14:textId="77777777" w:rsidR="000B6371" w:rsidRPr="00C57A3F" w:rsidRDefault="000B6371" w:rsidP="000B6371">
      <w:pPr>
        <w:spacing w:after="0" w:line="240" w:lineRule="auto"/>
        <w:jc w:val="both"/>
        <w:rPr>
          <w:rFonts w:cs="Arial"/>
        </w:rPr>
      </w:pPr>
    </w:p>
    <w:p w14:paraId="796446ED" w14:textId="779806EC" w:rsidR="00DF5CAC" w:rsidRDefault="00760715" w:rsidP="00DF5CAC">
      <w:pPr>
        <w:tabs>
          <w:tab w:val="left" w:pos="567"/>
        </w:tabs>
        <w:spacing w:after="0" w:line="240" w:lineRule="auto"/>
        <w:jc w:val="both"/>
        <w:rPr>
          <w:lang w:val="fr"/>
        </w:rPr>
      </w:pPr>
      <w:r w:rsidRPr="00DF5CAC">
        <w:rPr>
          <w:rFonts w:cs="Arial"/>
          <w:b/>
          <w:bCs/>
        </w:rPr>
        <w:t>§</w:t>
      </w:r>
      <w:r w:rsidR="005D2641" w:rsidRPr="00DF5CAC">
        <w:rPr>
          <w:rFonts w:cs="Arial"/>
          <w:b/>
          <w:bCs/>
        </w:rPr>
        <w:t>4</w:t>
      </w:r>
      <w:r w:rsidRPr="00DF5CAC">
        <w:rPr>
          <w:rFonts w:cs="Arial"/>
          <w:b/>
          <w:bCs/>
        </w:rPr>
        <w:t>.</w:t>
      </w:r>
      <w:r w:rsidR="000B6371" w:rsidRPr="00DF5CAC">
        <w:rPr>
          <w:rFonts w:cs="Arial"/>
          <w:b/>
          <w:bCs/>
        </w:rPr>
        <w:tab/>
      </w:r>
      <w:r w:rsidR="00DF5CAC" w:rsidRPr="00BA6C18">
        <w:rPr>
          <w:lang w:val="fr"/>
        </w:rPr>
        <w:t>Le diététicien peut attester les prestations énumérées dans le tableau ci-dessous pour réaliser les missions visées à § 2 :</w:t>
      </w:r>
    </w:p>
    <w:p w14:paraId="74ADFD95" w14:textId="77777777" w:rsidR="005A0754" w:rsidRDefault="005A0754" w:rsidP="00DF5CAC">
      <w:pPr>
        <w:tabs>
          <w:tab w:val="left" w:pos="567"/>
        </w:tabs>
        <w:spacing w:after="0" w:line="240" w:lineRule="auto"/>
        <w:jc w:val="both"/>
        <w:rPr>
          <w:lang w:val="fr"/>
        </w:rPr>
      </w:pPr>
    </w:p>
    <w:p w14:paraId="6C78BF13" w14:textId="77777777" w:rsidR="005A0754" w:rsidRDefault="005A0754" w:rsidP="00DF5CAC">
      <w:pPr>
        <w:tabs>
          <w:tab w:val="left" w:pos="567"/>
        </w:tabs>
        <w:spacing w:after="0" w:line="240" w:lineRule="auto"/>
        <w:jc w:val="both"/>
        <w:rPr>
          <w:lang w:val="fr"/>
        </w:rPr>
      </w:pPr>
    </w:p>
    <w:p w14:paraId="04DCA0A3" w14:textId="77777777" w:rsidR="005A0754" w:rsidRDefault="005A0754" w:rsidP="00DF5CAC">
      <w:pPr>
        <w:tabs>
          <w:tab w:val="left" w:pos="567"/>
        </w:tabs>
        <w:spacing w:after="0" w:line="240" w:lineRule="auto"/>
        <w:jc w:val="both"/>
        <w:rPr>
          <w:lang w:val="fr"/>
        </w:rPr>
      </w:pPr>
    </w:p>
    <w:p w14:paraId="1701E2A5" w14:textId="77777777" w:rsidR="00DF5CAC" w:rsidRPr="00AB1AD8" w:rsidRDefault="00DF5CAC" w:rsidP="00DF5CAC">
      <w:pPr>
        <w:spacing w:after="0" w:line="240" w:lineRule="auto"/>
        <w:jc w:val="both"/>
        <w:rPr>
          <w:rFonts w:cs="Arial"/>
        </w:rPr>
      </w:pPr>
    </w:p>
    <w:tbl>
      <w:tblPr>
        <w:tblW w:w="8624"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0" w:type="dxa"/>
          <w:right w:w="0" w:type="dxa"/>
        </w:tblCellMar>
        <w:tblLook w:val="04A0" w:firstRow="1" w:lastRow="0" w:firstColumn="1" w:lastColumn="0" w:noHBand="0" w:noVBand="1"/>
      </w:tblPr>
      <w:tblGrid>
        <w:gridCol w:w="1556"/>
        <w:gridCol w:w="5745"/>
        <w:gridCol w:w="1323"/>
      </w:tblGrid>
      <w:tr w:rsidR="00DF5CAC" w:rsidRPr="00277C52" w14:paraId="76D0E6D8" w14:textId="77777777">
        <w:trPr>
          <w:trHeight w:val="20"/>
          <w:jc w:val="center"/>
        </w:trPr>
        <w:tc>
          <w:tcPr>
            <w:tcW w:w="1556" w:type="dxa"/>
            <w:hideMark/>
          </w:tcPr>
          <w:p w14:paraId="3E6080D3" w14:textId="77777777" w:rsidR="00DF5CAC" w:rsidRPr="00DF5CAC" w:rsidRDefault="00DF5CAC">
            <w:pPr>
              <w:spacing w:after="0" w:line="240" w:lineRule="auto"/>
              <w:jc w:val="both"/>
              <w:textAlignment w:val="baseline"/>
              <w:rPr>
                <w:rFonts w:cs="Arial"/>
                <w:b/>
                <w:bCs/>
                <w:sz w:val="18"/>
                <w:szCs w:val="18"/>
                <w:lang w:val="en-GB" w:eastAsia="en-GB"/>
              </w:rPr>
            </w:pPr>
            <w:r w:rsidRPr="00DF5CAC">
              <w:rPr>
                <w:rFonts w:cs="Arial"/>
                <w:b/>
                <w:bCs/>
                <w:color w:val="000000" w:themeColor="text1"/>
                <w:sz w:val="22"/>
                <w:szCs w:val="22"/>
                <w:lang w:val="fr" w:eastAsia="en-GB"/>
              </w:rPr>
              <w:t>Pseudocode </w:t>
            </w:r>
          </w:p>
        </w:tc>
        <w:tc>
          <w:tcPr>
            <w:tcW w:w="5745" w:type="dxa"/>
            <w:hideMark/>
          </w:tcPr>
          <w:p w14:paraId="173AF0ED" w14:textId="77777777" w:rsidR="00DF5CAC" w:rsidRPr="00DF5CAC" w:rsidRDefault="00DF5CAC">
            <w:pPr>
              <w:spacing w:after="0" w:line="240" w:lineRule="auto"/>
              <w:jc w:val="both"/>
              <w:textAlignment w:val="baseline"/>
              <w:rPr>
                <w:rFonts w:cs="Arial"/>
                <w:b/>
                <w:bCs/>
                <w:sz w:val="18"/>
                <w:szCs w:val="18"/>
                <w:lang w:val="en-GB" w:eastAsia="en-GB"/>
              </w:rPr>
            </w:pPr>
            <w:r w:rsidRPr="00DF5CAC">
              <w:rPr>
                <w:rFonts w:cs="Arial"/>
                <w:b/>
                <w:bCs/>
                <w:sz w:val="22"/>
                <w:szCs w:val="22"/>
                <w:lang w:val="fr" w:eastAsia="en-GB"/>
              </w:rPr>
              <w:t>Description  </w:t>
            </w:r>
          </w:p>
        </w:tc>
        <w:tc>
          <w:tcPr>
            <w:tcW w:w="1323" w:type="dxa"/>
            <w:hideMark/>
          </w:tcPr>
          <w:p w14:paraId="4B397882" w14:textId="77777777" w:rsidR="00DF5CAC" w:rsidRPr="00DF5CAC" w:rsidRDefault="00DF5CAC">
            <w:pPr>
              <w:spacing w:after="0" w:line="240" w:lineRule="auto"/>
              <w:jc w:val="both"/>
              <w:textAlignment w:val="baseline"/>
              <w:rPr>
                <w:rFonts w:cs="Arial"/>
                <w:b/>
                <w:bCs/>
                <w:sz w:val="18"/>
                <w:szCs w:val="18"/>
                <w:lang w:val="en-GB" w:eastAsia="en-GB"/>
              </w:rPr>
            </w:pPr>
            <w:r w:rsidRPr="00DF5CAC">
              <w:rPr>
                <w:rFonts w:cs="Arial"/>
                <w:b/>
                <w:bCs/>
                <w:color w:val="000000" w:themeColor="text1"/>
                <w:sz w:val="22"/>
                <w:szCs w:val="22"/>
                <w:lang w:val="fr" w:eastAsia="en-GB"/>
              </w:rPr>
              <w:t>Honoraires </w:t>
            </w:r>
          </w:p>
        </w:tc>
      </w:tr>
      <w:tr w:rsidR="00DF5CAC" w:rsidRPr="00277C52" w14:paraId="3B0846D7" w14:textId="77777777">
        <w:trPr>
          <w:trHeight w:val="20"/>
          <w:jc w:val="center"/>
        </w:trPr>
        <w:tc>
          <w:tcPr>
            <w:tcW w:w="1556" w:type="dxa"/>
            <w:hideMark/>
          </w:tcPr>
          <w:p w14:paraId="4734E195" w14:textId="77777777" w:rsidR="00DF5CAC" w:rsidRPr="00DF5CAC" w:rsidRDefault="00DF5CAC">
            <w:pPr>
              <w:spacing w:after="0" w:line="240" w:lineRule="auto"/>
              <w:jc w:val="both"/>
              <w:textAlignment w:val="baseline"/>
              <w:rPr>
                <w:rFonts w:cs="Arial"/>
                <w:b/>
                <w:bCs/>
                <w:sz w:val="18"/>
                <w:szCs w:val="18"/>
                <w:lang w:val="en-GB" w:eastAsia="en-GB"/>
              </w:rPr>
            </w:pPr>
            <w:r w:rsidRPr="00DF5CAC">
              <w:rPr>
                <w:rFonts w:cs="Arial"/>
                <w:sz w:val="22"/>
                <w:szCs w:val="22"/>
                <w:lang w:val="nl-NL" w:eastAsia="en-GB"/>
              </w:rPr>
              <w:t>401332</w:t>
            </w:r>
          </w:p>
        </w:tc>
        <w:tc>
          <w:tcPr>
            <w:tcW w:w="5745" w:type="dxa"/>
            <w:hideMark/>
          </w:tcPr>
          <w:p w14:paraId="52BEE75F" w14:textId="77777777" w:rsidR="00DF5CAC" w:rsidRPr="00DF5CAC" w:rsidRDefault="00DF5CAC">
            <w:pPr>
              <w:spacing w:after="0" w:line="240" w:lineRule="auto"/>
              <w:jc w:val="both"/>
              <w:textAlignment w:val="baseline"/>
              <w:rPr>
                <w:rFonts w:cs="Arial"/>
                <w:sz w:val="18"/>
                <w:szCs w:val="18"/>
                <w:lang w:eastAsia="en-GB"/>
              </w:rPr>
            </w:pPr>
            <w:r w:rsidRPr="00DF5CAC">
              <w:rPr>
                <w:rFonts w:cs="Arial"/>
                <w:sz w:val="22"/>
                <w:szCs w:val="22"/>
                <w:lang w:val="fr" w:eastAsia="en-GB"/>
              </w:rPr>
              <w:t>Séance diététique individuelle pour un bénéficiaire présentant un trouble de l’alimentation - d’une durée minimale de 60 minutes </w:t>
            </w:r>
          </w:p>
        </w:tc>
        <w:tc>
          <w:tcPr>
            <w:tcW w:w="1323" w:type="dxa"/>
            <w:hideMark/>
          </w:tcPr>
          <w:p w14:paraId="00BF03FA" w14:textId="77777777" w:rsidR="00DF5CAC" w:rsidRPr="00DF5CAC" w:rsidRDefault="00DF5CAC">
            <w:pPr>
              <w:spacing w:after="0" w:line="240" w:lineRule="auto"/>
              <w:jc w:val="right"/>
              <w:textAlignment w:val="baseline"/>
              <w:rPr>
                <w:rFonts w:cs="Arial"/>
                <w:sz w:val="18"/>
                <w:szCs w:val="18"/>
                <w:lang w:val="en-GB" w:eastAsia="en-GB"/>
              </w:rPr>
            </w:pPr>
            <w:r w:rsidRPr="00DF5CAC">
              <w:rPr>
                <w:rFonts w:cs="Arial"/>
                <w:sz w:val="22"/>
                <w:szCs w:val="22"/>
                <w:lang w:val="fr" w:eastAsia="en-GB"/>
              </w:rPr>
              <w:t>€ 56,21 </w:t>
            </w:r>
          </w:p>
        </w:tc>
      </w:tr>
      <w:tr w:rsidR="00DF5CAC" w:rsidRPr="00277C52" w14:paraId="666ABC52" w14:textId="77777777">
        <w:trPr>
          <w:trHeight w:val="20"/>
          <w:jc w:val="center"/>
        </w:trPr>
        <w:tc>
          <w:tcPr>
            <w:tcW w:w="1556" w:type="dxa"/>
          </w:tcPr>
          <w:p w14:paraId="479288B6" w14:textId="77777777" w:rsidR="00DF5CAC" w:rsidRPr="00DF5CAC" w:rsidRDefault="00DF5CAC">
            <w:pPr>
              <w:spacing w:after="0" w:line="240" w:lineRule="auto"/>
              <w:jc w:val="both"/>
              <w:textAlignment w:val="baseline"/>
              <w:rPr>
                <w:rFonts w:cs="Arial"/>
                <w:sz w:val="22"/>
                <w:szCs w:val="22"/>
                <w:lang w:val="nl-BE" w:eastAsia="en-GB"/>
              </w:rPr>
            </w:pPr>
            <w:r w:rsidRPr="00DF5CAC">
              <w:rPr>
                <w:rFonts w:cs="Arial"/>
                <w:sz w:val="22"/>
                <w:szCs w:val="22"/>
                <w:lang w:val="nl-NL" w:eastAsia="en-GB"/>
              </w:rPr>
              <w:t>401354</w:t>
            </w:r>
          </w:p>
        </w:tc>
        <w:tc>
          <w:tcPr>
            <w:tcW w:w="5745" w:type="dxa"/>
          </w:tcPr>
          <w:p w14:paraId="5B9394EB" w14:textId="77777777" w:rsidR="00DF5CAC" w:rsidRPr="00DF5CAC" w:rsidRDefault="00DF5CAC">
            <w:pPr>
              <w:spacing w:after="0" w:line="240" w:lineRule="auto"/>
              <w:jc w:val="both"/>
              <w:textAlignment w:val="baseline"/>
              <w:rPr>
                <w:rFonts w:cs="Arial"/>
                <w:sz w:val="22"/>
                <w:szCs w:val="22"/>
                <w:lang w:eastAsia="en-GB"/>
              </w:rPr>
            </w:pPr>
            <w:r w:rsidRPr="00DF5CAC">
              <w:rPr>
                <w:rFonts w:cs="Arial"/>
                <w:sz w:val="22"/>
                <w:szCs w:val="22"/>
                <w:lang w:val="fr" w:eastAsia="en-GB"/>
              </w:rPr>
              <w:t>Évaluation et/ou intervention diététique individuelle pour un bénéficiaire présentant un trouble de l’alimentation - d’une durée minimale de 30 minutes. </w:t>
            </w:r>
          </w:p>
        </w:tc>
        <w:tc>
          <w:tcPr>
            <w:tcW w:w="1323" w:type="dxa"/>
          </w:tcPr>
          <w:p w14:paraId="47C4DD4D" w14:textId="77777777" w:rsidR="00DF5CAC" w:rsidRPr="00DF5CAC" w:rsidRDefault="00DF5CAC">
            <w:pPr>
              <w:spacing w:after="0" w:line="240" w:lineRule="auto"/>
              <w:jc w:val="right"/>
              <w:textAlignment w:val="baseline"/>
              <w:rPr>
                <w:rFonts w:cs="Arial"/>
                <w:sz w:val="22"/>
                <w:szCs w:val="22"/>
                <w:lang w:val="nl-BE" w:eastAsia="en-GB"/>
              </w:rPr>
            </w:pPr>
            <w:r w:rsidRPr="00DF5CAC">
              <w:rPr>
                <w:rFonts w:cs="Arial"/>
                <w:sz w:val="22"/>
                <w:szCs w:val="22"/>
                <w:lang w:val="fr" w:eastAsia="en-GB"/>
              </w:rPr>
              <w:t>€ 28,10 </w:t>
            </w:r>
          </w:p>
        </w:tc>
      </w:tr>
    </w:tbl>
    <w:p w14:paraId="08545148" w14:textId="549BEC6F" w:rsidR="00760715" w:rsidRPr="000B6371" w:rsidRDefault="00760715" w:rsidP="007F788B">
      <w:pPr>
        <w:spacing w:after="0" w:line="240" w:lineRule="auto"/>
        <w:jc w:val="both"/>
        <w:rPr>
          <w:rFonts w:ascii="Segoe UI" w:hAnsi="Segoe UI" w:cs="Segoe UI"/>
          <w:sz w:val="22"/>
          <w:szCs w:val="22"/>
          <w:lang w:val="nl-NL"/>
        </w:rPr>
      </w:pPr>
    </w:p>
    <w:p w14:paraId="0969159B" w14:textId="77777777" w:rsidR="00B97754" w:rsidRDefault="00B97754" w:rsidP="00B97754">
      <w:pPr>
        <w:spacing w:after="0" w:line="240" w:lineRule="auto"/>
        <w:jc w:val="both"/>
        <w:rPr>
          <w:rFonts w:cs="Arial"/>
          <w:lang w:val="fr"/>
        </w:rPr>
      </w:pPr>
      <w:r>
        <w:rPr>
          <w:rFonts w:cs="Arial"/>
          <w:lang w:val="fr"/>
        </w:rPr>
        <w:t>Règles d'application :</w:t>
      </w:r>
    </w:p>
    <w:p w14:paraId="1F6E8FD6" w14:textId="77777777" w:rsidR="00B97754" w:rsidRPr="006D16D6" w:rsidRDefault="00B97754" w:rsidP="00B97754">
      <w:pPr>
        <w:spacing w:after="0" w:line="240" w:lineRule="auto"/>
        <w:jc w:val="both"/>
        <w:rPr>
          <w:rFonts w:cs="Arial"/>
          <w:lang w:val="nl-NL"/>
        </w:rPr>
      </w:pPr>
    </w:p>
    <w:p w14:paraId="6F90C4E1" w14:textId="311B2E68" w:rsidR="00B97754" w:rsidRPr="00477F7C" w:rsidRDefault="00B97754" w:rsidP="00B97754">
      <w:pPr>
        <w:pStyle w:val="ListParagraph"/>
        <w:numPr>
          <w:ilvl w:val="0"/>
          <w:numId w:val="6"/>
        </w:numPr>
        <w:spacing w:after="0" w:line="240" w:lineRule="auto"/>
        <w:ind w:left="851" w:hanging="425"/>
        <w:jc w:val="both"/>
        <w:rPr>
          <w:rFonts w:cs="Arial"/>
        </w:rPr>
      </w:pPr>
      <w:r w:rsidRPr="00477F7C">
        <w:rPr>
          <w:rFonts w:cs="Arial"/>
          <w:lang w:val="fr"/>
        </w:rPr>
        <w:t xml:space="preserve">Les prestations peuvent seulement être attestées une fois que le trajet de soins troubles de l’alimentation est activé, en facturant le pseudocode </w:t>
      </w:r>
      <w:r w:rsidRPr="00477F7C">
        <w:rPr>
          <w:rFonts w:cs="Arial"/>
          <w:lang w:val="fr-FR"/>
        </w:rPr>
        <w:t>401295</w:t>
      </w:r>
      <w:r w:rsidRPr="00477F7C">
        <w:rPr>
          <w:rFonts w:cs="Arial"/>
          <w:lang w:val="fr"/>
        </w:rPr>
        <w:t xml:space="preserve"> </w:t>
      </w:r>
      <w:r w:rsidR="00962A09" w:rsidRPr="00477F7C">
        <w:rPr>
          <w:rFonts w:cs="Arial"/>
          <w:lang w:val="fr"/>
        </w:rPr>
        <w:t xml:space="preserve">tel que décrit dans la </w:t>
      </w:r>
      <w:r w:rsidRPr="00477F7C">
        <w:rPr>
          <w:i/>
          <w:iCs/>
          <w:lang w:val="fr"/>
        </w:rPr>
        <w:t>convention concernant le financement du trajet de soins troubles de l’alimentation</w:t>
      </w:r>
      <w:r w:rsidR="00962A09" w:rsidRPr="00477F7C">
        <w:rPr>
          <w:i/>
          <w:iCs/>
          <w:lang w:val="fr"/>
        </w:rPr>
        <w:t>,</w:t>
      </w:r>
      <w:r w:rsidRPr="00477F7C">
        <w:rPr>
          <w:rFonts w:cs="Arial"/>
          <w:lang w:val="fr"/>
        </w:rPr>
        <w:t xml:space="preserve"> et sur prescription du médecin traitant.  </w:t>
      </w:r>
    </w:p>
    <w:p w14:paraId="1FDDD829" w14:textId="77777777" w:rsidR="00B97754" w:rsidRPr="00B50361" w:rsidRDefault="00B97754" w:rsidP="00B97754">
      <w:pPr>
        <w:pStyle w:val="ListParagraph"/>
        <w:spacing w:after="0" w:line="240" w:lineRule="auto"/>
        <w:ind w:left="851" w:hanging="425"/>
        <w:jc w:val="both"/>
        <w:rPr>
          <w:rFonts w:cs="Arial"/>
          <w:highlight w:val="yellow"/>
        </w:rPr>
      </w:pPr>
    </w:p>
    <w:p w14:paraId="1CBA7071" w14:textId="77777777" w:rsidR="00B97754" w:rsidRPr="00A85BCF" w:rsidRDefault="00B97754" w:rsidP="00B97754">
      <w:pPr>
        <w:pStyle w:val="ListParagraph"/>
        <w:numPr>
          <w:ilvl w:val="0"/>
          <w:numId w:val="6"/>
        </w:numPr>
        <w:spacing w:after="0" w:line="240" w:lineRule="auto"/>
        <w:ind w:left="851" w:hanging="425"/>
        <w:jc w:val="both"/>
        <w:rPr>
          <w:rFonts w:cs="Arial"/>
        </w:rPr>
      </w:pPr>
      <w:r w:rsidRPr="293FF5D4">
        <w:rPr>
          <w:rFonts w:cs="Arial"/>
          <w:lang w:val="fr"/>
        </w:rPr>
        <w:t xml:space="preserve">Les prestations sont remboursées </w:t>
      </w:r>
      <w:r>
        <w:rPr>
          <w:rFonts w:cs="Arial"/>
          <w:lang w:val="fr"/>
        </w:rPr>
        <w:t>uniquement</w:t>
      </w:r>
      <w:r w:rsidRPr="293FF5D4">
        <w:rPr>
          <w:rFonts w:cs="Arial"/>
          <w:lang w:val="fr"/>
        </w:rPr>
        <w:t xml:space="preserve"> si elles commencent par la prestation </w:t>
      </w:r>
      <w:r w:rsidRPr="00770CDF">
        <w:rPr>
          <w:rFonts w:cs="Arial"/>
          <w:lang w:val="fr-FR"/>
        </w:rPr>
        <w:t>401332</w:t>
      </w:r>
      <w:r w:rsidRPr="293FF5D4">
        <w:rPr>
          <w:rFonts w:cs="Arial"/>
          <w:lang w:val="fr"/>
        </w:rPr>
        <w:t>.</w:t>
      </w:r>
    </w:p>
    <w:p w14:paraId="377866D5" w14:textId="77777777" w:rsidR="00B97754" w:rsidRPr="00A85BCF" w:rsidRDefault="00B97754" w:rsidP="00B97754">
      <w:pPr>
        <w:pStyle w:val="ListParagraph"/>
        <w:spacing w:after="0" w:line="240" w:lineRule="auto"/>
        <w:ind w:left="851" w:hanging="425"/>
        <w:rPr>
          <w:rFonts w:cs="Arial"/>
        </w:rPr>
      </w:pPr>
    </w:p>
    <w:p w14:paraId="210DD3AB" w14:textId="77777777" w:rsidR="00B97754" w:rsidRPr="00A85BCF" w:rsidRDefault="00B97754" w:rsidP="00B97754">
      <w:pPr>
        <w:pStyle w:val="ListParagraph"/>
        <w:numPr>
          <w:ilvl w:val="0"/>
          <w:numId w:val="6"/>
        </w:numPr>
        <w:spacing w:after="0" w:line="240" w:lineRule="auto"/>
        <w:ind w:left="851" w:hanging="425"/>
        <w:jc w:val="both"/>
        <w:rPr>
          <w:rFonts w:cs="Arial"/>
        </w:rPr>
      </w:pPr>
      <w:r w:rsidRPr="293FF5D4">
        <w:rPr>
          <w:rFonts w:cs="Arial"/>
          <w:lang w:val="fr"/>
        </w:rPr>
        <w:t xml:space="preserve">En attestant la prestation </w:t>
      </w:r>
      <w:r w:rsidRPr="00770CDF">
        <w:rPr>
          <w:rFonts w:cs="Arial"/>
          <w:lang w:val="fr-FR"/>
        </w:rPr>
        <w:t>401332</w:t>
      </w:r>
      <w:r w:rsidRPr="293FF5D4">
        <w:rPr>
          <w:rFonts w:cs="Arial"/>
          <w:lang w:val="fr"/>
        </w:rPr>
        <w:t>, le diététicien accepte les dispositions qui figurent dans la présente convention.</w:t>
      </w:r>
    </w:p>
    <w:p w14:paraId="2A7E1C3E" w14:textId="77777777" w:rsidR="00B97754" w:rsidRPr="00A85BCF" w:rsidRDefault="00B97754" w:rsidP="00B97754">
      <w:pPr>
        <w:pStyle w:val="ListParagraph"/>
        <w:spacing w:after="0" w:line="240" w:lineRule="auto"/>
        <w:ind w:left="851" w:hanging="425"/>
        <w:jc w:val="both"/>
        <w:rPr>
          <w:rFonts w:cs="Arial"/>
        </w:rPr>
      </w:pPr>
    </w:p>
    <w:p w14:paraId="430E3730" w14:textId="0D0CEB5E" w:rsidR="00B97754" w:rsidRPr="00F9556D" w:rsidRDefault="00C104D8" w:rsidP="00C104D8">
      <w:pPr>
        <w:spacing w:after="0" w:line="240" w:lineRule="auto"/>
        <w:ind w:left="426" w:hanging="426"/>
        <w:jc w:val="both"/>
        <w:rPr>
          <w:rFonts w:cs="Arial"/>
          <w:highlight w:val="yellow"/>
        </w:rPr>
      </w:pPr>
      <w:r>
        <w:rPr>
          <w:rFonts w:cs="Arial"/>
          <w:lang w:val="fr"/>
        </w:rPr>
        <w:t xml:space="preserve">4° </w:t>
      </w:r>
      <w:r>
        <w:rPr>
          <w:rFonts w:cs="Arial"/>
          <w:lang w:val="fr"/>
        </w:rPr>
        <w:tab/>
      </w:r>
      <w:r w:rsidR="00B97754" w:rsidRPr="00C104D8">
        <w:rPr>
          <w:rFonts w:cs="Arial"/>
          <w:lang w:val="fr"/>
        </w:rPr>
        <w:t xml:space="preserve">Pour chaque bénéficiaire, un maximum de </w:t>
      </w:r>
      <w:r w:rsidR="00474D61">
        <w:rPr>
          <w:rFonts w:cs="Arial"/>
          <w:lang w:val="fr"/>
        </w:rPr>
        <w:t>38</w:t>
      </w:r>
      <w:r w:rsidR="00B97754" w:rsidRPr="00C104D8">
        <w:rPr>
          <w:rFonts w:cs="Arial"/>
          <w:lang w:val="fr"/>
        </w:rPr>
        <w:t xml:space="preserve"> séances</w:t>
      </w:r>
      <w:r w:rsidR="00474D61">
        <w:rPr>
          <w:rFonts w:cs="Arial"/>
          <w:lang w:val="fr"/>
        </w:rPr>
        <w:t xml:space="preserve"> diététiques individuelles (20 heures)</w:t>
      </w:r>
      <w:r w:rsidR="00B97754" w:rsidRPr="00C104D8">
        <w:rPr>
          <w:rFonts w:cs="Arial"/>
          <w:lang w:val="fr"/>
        </w:rPr>
        <w:t xml:space="preserve"> </w:t>
      </w:r>
      <w:r w:rsidR="00306132" w:rsidRPr="00C104D8">
        <w:rPr>
          <w:rFonts w:cs="Arial"/>
          <w:lang w:val="fr"/>
        </w:rPr>
        <w:t>peu</w:t>
      </w:r>
      <w:r w:rsidR="00A40D15" w:rsidRPr="00C104D8">
        <w:rPr>
          <w:rFonts w:cs="Arial"/>
          <w:lang w:val="fr"/>
        </w:rPr>
        <w:t>t</w:t>
      </w:r>
      <w:r w:rsidR="00306132" w:rsidRPr="00C104D8">
        <w:rPr>
          <w:rFonts w:cs="Arial"/>
          <w:lang w:val="fr"/>
        </w:rPr>
        <w:t xml:space="preserve"> </w:t>
      </w:r>
      <w:r w:rsidR="00B97754" w:rsidRPr="00C104D8">
        <w:rPr>
          <w:rFonts w:cs="Arial"/>
          <w:lang w:val="fr"/>
        </w:rPr>
        <w:t>être attestées par période de 12 mois</w:t>
      </w:r>
      <w:r w:rsidR="00A40D15" w:rsidRPr="00C104D8">
        <w:rPr>
          <w:rFonts w:cs="Arial"/>
          <w:lang w:val="fr"/>
        </w:rPr>
        <w:t xml:space="preserve"> </w:t>
      </w:r>
    </w:p>
    <w:p w14:paraId="1367FCEA" w14:textId="77777777" w:rsidR="00B97754" w:rsidRPr="00A85BCF" w:rsidRDefault="00B97754" w:rsidP="00B97754">
      <w:pPr>
        <w:pStyle w:val="ListParagraph"/>
        <w:spacing w:after="0" w:line="240" w:lineRule="auto"/>
        <w:ind w:left="851" w:hanging="425"/>
        <w:rPr>
          <w:rFonts w:cs="Arial"/>
        </w:rPr>
      </w:pPr>
    </w:p>
    <w:p w14:paraId="175E53A2" w14:textId="77777777" w:rsidR="00B97754" w:rsidRPr="00A85BCF" w:rsidRDefault="00B97754" w:rsidP="00B97754">
      <w:pPr>
        <w:pStyle w:val="ListParagraph"/>
        <w:numPr>
          <w:ilvl w:val="0"/>
          <w:numId w:val="5"/>
        </w:numPr>
        <w:spacing w:after="0" w:line="240" w:lineRule="auto"/>
        <w:ind w:left="1276" w:hanging="425"/>
        <w:jc w:val="both"/>
        <w:rPr>
          <w:rFonts w:cs="Arial"/>
        </w:rPr>
      </w:pPr>
      <w:r w:rsidRPr="0093581B">
        <w:rPr>
          <w:rFonts w:cs="Arial"/>
          <w:lang w:val="fr"/>
        </w:rPr>
        <w:t xml:space="preserve">La prestation </w:t>
      </w:r>
      <w:r w:rsidRPr="00770CDF">
        <w:rPr>
          <w:rFonts w:cs="Arial"/>
          <w:lang w:val="fr-FR"/>
        </w:rPr>
        <w:t xml:space="preserve">401332 </w:t>
      </w:r>
      <w:r w:rsidRPr="0093581B">
        <w:rPr>
          <w:rFonts w:cs="Arial"/>
          <w:lang w:val="fr"/>
        </w:rPr>
        <w:t>peut</w:t>
      </w:r>
      <w:r>
        <w:rPr>
          <w:rFonts w:cs="Arial"/>
          <w:lang w:val="fr"/>
        </w:rPr>
        <w:t xml:space="preserve"> seulement</w:t>
      </w:r>
      <w:r w:rsidRPr="0093581B">
        <w:rPr>
          <w:rFonts w:cs="Arial"/>
          <w:lang w:val="fr"/>
        </w:rPr>
        <w:t xml:space="preserve"> être attestée deux fois par période de 12 mois pour chaque bénéficiaire.</w:t>
      </w:r>
    </w:p>
    <w:p w14:paraId="18BB314A" w14:textId="6339D218" w:rsidR="00B97754" w:rsidRPr="00A85BCF" w:rsidRDefault="00B97754" w:rsidP="00B97754">
      <w:pPr>
        <w:pStyle w:val="ListParagraph"/>
        <w:numPr>
          <w:ilvl w:val="0"/>
          <w:numId w:val="5"/>
        </w:numPr>
        <w:spacing w:after="0" w:line="240" w:lineRule="auto"/>
        <w:ind w:left="1276" w:hanging="425"/>
        <w:jc w:val="both"/>
        <w:rPr>
          <w:rFonts w:cs="Arial"/>
        </w:rPr>
      </w:pPr>
      <w:r w:rsidRPr="0093581B">
        <w:rPr>
          <w:rFonts w:cs="Arial"/>
          <w:lang w:val="fr"/>
        </w:rPr>
        <w:t xml:space="preserve">La prestation </w:t>
      </w:r>
      <w:r w:rsidRPr="00770CDF">
        <w:rPr>
          <w:rFonts w:cs="Arial"/>
          <w:lang w:val="fr-FR"/>
        </w:rPr>
        <w:t xml:space="preserve">401354 </w:t>
      </w:r>
      <w:r w:rsidRPr="0093581B">
        <w:rPr>
          <w:rFonts w:cs="Arial"/>
          <w:lang w:val="fr"/>
        </w:rPr>
        <w:t xml:space="preserve">peut être attestée 13 fois par période de </w:t>
      </w:r>
      <w:r w:rsidR="00A40D15" w:rsidRPr="00A40D15">
        <w:rPr>
          <w:rFonts w:cs="Arial"/>
          <w:highlight w:val="yellow"/>
          <w:lang w:val="fr"/>
        </w:rPr>
        <w:t>36</w:t>
      </w:r>
      <w:r w:rsidR="00A40D15">
        <w:rPr>
          <w:rFonts w:cs="Arial"/>
          <w:lang w:val="fr"/>
        </w:rPr>
        <w:t xml:space="preserve"> </w:t>
      </w:r>
      <w:r w:rsidRPr="0093581B">
        <w:rPr>
          <w:rFonts w:cs="Arial"/>
          <w:lang w:val="fr"/>
        </w:rPr>
        <w:t>mois pour chaque bénéficiaire.</w:t>
      </w:r>
    </w:p>
    <w:p w14:paraId="605EA9A4" w14:textId="77777777" w:rsidR="00B97754" w:rsidRPr="00F9556D" w:rsidRDefault="00B97754" w:rsidP="00B97754">
      <w:pPr>
        <w:pStyle w:val="ListParagraph"/>
        <w:numPr>
          <w:ilvl w:val="0"/>
          <w:numId w:val="5"/>
        </w:numPr>
        <w:spacing w:after="0" w:line="240" w:lineRule="auto"/>
        <w:ind w:left="1276" w:hanging="425"/>
        <w:jc w:val="both"/>
        <w:rPr>
          <w:rFonts w:cs="Arial"/>
        </w:rPr>
      </w:pPr>
      <w:r w:rsidRPr="00A0184C">
        <w:rPr>
          <w:rFonts w:cs="Arial"/>
          <w:lang w:val="fr"/>
        </w:rPr>
        <w:t xml:space="preserve">Dans le courant de ce trajet de soins, aucune séance supplémentaire de diététique ne peut être réalisée pour ce bénéficiaire </w:t>
      </w:r>
      <w:r w:rsidRPr="00AB1AD8">
        <w:rPr>
          <w:rFonts w:cs="Arial"/>
          <w:lang w:val="fr"/>
        </w:rPr>
        <w:t>présentant ces troubles.</w:t>
      </w:r>
    </w:p>
    <w:p w14:paraId="2E470FF4" w14:textId="62A933BF" w:rsidR="00747F19" w:rsidRPr="00F9556D" w:rsidRDefault="00747F19" w:rsidP="00B97754">
      <w:pPr>
        <w:pStyle w:val="ListParagraph"/>
        <w:numPr>
          <w:ilvl w:val="0"/>
          <w:numId w:val="5"/>
        </w:numPr>
        <w:spacing w:after="0" w:line="240" w:lineRule="auto"/>
        <w:ind w:left="1276" w:hanging="425"/>
        <w:jc w:val="both"/>
        <w:rPr>
          <w:rFonts w:cs="Arial"/>
          <w:highlight w:val="yellow"/>
        </w:rPr>
      </w:pPr>
      <w:r w:rsidRPr="00F9556D">
        <w:rPr>
          <w:rFonts w:cs="Arial"/>
          <w:highlight w:val="yellow"/>
          <w:lang w:val="fr"/>
        </w:rPr>
        <w:t xml:space="preserve">Les séances doivent être réparties de manière suffisante sur les 12 mois. </w:t>
      </w:r>
    </w:p>
    <w:p w14:paraId="2A9ED68A" w14:textId="77777777" w:rsidR="00B97754" w:rsidRPr="00F9556D" w:rsidRDefault="00B97754" w:rsidP="00B97754">
      <w:pPr>
        <w:pStyle w:val="ListParagraph"/>
        <w:spacing w:after="0" w:line="240" w:lineRule="auto"/>
        <w:ind w:left="1276" w:hanging="425"/>
        <w:jc w:val="both"/>
        <w:rPr>
          <w:rFonts w:cs="Arial"/>
        </w:rPr>
      </w:pPr>
    </w:p>
    <w:p w14:paraId="53D681DF" w14:textId="77777777" w:rsidR="00B97754" w:rsidRPr="00AB1AD8" w:rsidRDefault="00B97754" w:rsidP="00B97754">
      <w:pPr>
        <w:pStyle w:val="ListParagraph"/>
        <w:spacing w:after="0" w:line="240" w:lineRule="auto"/>
        <w:ind w:left="851" w:hanging="425"/>
        <w:jc w:val="both"/>
        <w:rPr>
          <w:rFonts w:cs="Arial"/>
        </w:rPr>
      </w:pPr>
    </w:p>
    <w:p w14:paraId="67412AD7" w14:textId="77777777" w:rsidR="00B97754" w:rsidRPr="00F9556D" w:rsidRDefault="00B97754" w:rsidP="00B97754">
      <w:pPr>
        <w:pStyle w:val="ListParagraph"/>
        <w:numPr>
          <w:ilvl w:val="0"/>
          <w:numId w:val="6"/>
        </w:numPr>
        <w:spacing w:after="0" w:line="240" w:lineRule="auto"/>
        <w:ind w:left="851" w:hanging="425"/>
        <w:jc w:val="both"/>
        <w:rPr>
          <w:rFonts w:cs="Arial"/>
        </w:rPr>
      </w:pPr>
      <w:r w:rsidRPr="00AB1AD8">
        <w:rPr>
          <w:rFonts w:cs="Arial"/>
          <w:lang w:val="fr"/>
        </w:rPr>
        <w:t xml:space="preserve">Le nombre de séances maximum par série défini dans le présent article ne constitue pas un droit exigible dans le chef du bénéficiaire. </w:t>
      </w:r>
    </w:p>
    <w:p w14:paraId="0BDE19A9" w14:textId="77777777" w:rsidR="0006437F" w:rsidRPr="0006437F" w:rsidRDefault="0006437F" w:rsidP="00F9556D">
      <w:pPr>
        <w:pStyle w:val="ListParagraph"/>
        <w:rPr>
          <w:rFonts w:cs="Arial"/>
        </w:rPr>
      </w:pPr>
    </w:p>
    <w:p w14:paraId="4BD37FE4" w14:textId="77777777" w:rsidR="0006437F" w:rsidRPr="001E6358" w:rsidRDefault="0006437F" w:rsidP="00B97754">
      <w:pPr>
        <w:pStyle w:val="ListParagraph"/>
        <w:numPr>
          <w:ilvl w:val="0"/>
          <w:numId w:val="6"/>
        </w:numPr>
        <w:spacing w:after="0" w:line="240" w:lineRule="auto"/>
        <w:ind w:left="851" w:hanging="425"/>
        <w:jc w:val="both"/>
        <w:rPr>
          <w:rFonts w:cs="Arial"/>
        </w:rPr>
      </w:pPr>
    </w:p>
    <w:p w14:paraId="6758CD30" w14:textId="77777777" w:rsidR="00B97754" w:rsidRPr="001E6358" w:rsidRDefault="00B97754" w:rsidP="003C717C">
      <w:pPr>
        <w:spacing w:after="0" w:line="240" w:lineRule="auto"/>
        <w:rPr>
          <w:rFonts w:cs="Arial"/>
        </w:rPr>
      </w:pPr>
    </w:p>
    <w:p w14:paraId="3A44D424" w14:textId="56BA5759" w:rsidR="001545F2" w:rsidRPr="00F9556D" w:rsidRDefault="001545F2" w:rsidP="00967151">
      <w:pPr>
        <w:pStyle w:val="ListParagraph"/>
        <w:numPr>
          <w:ilvl w:val="0"/>
          <w:numId w:val="6"/>
        </w:numPr>
        <w:spacing w:after="0" w:line="240" w:lineRule="auto"/>
        <w:ind w:left="851" w:hanging="425"/>
        <w:jc w:val="both"/>
        <w:rPr>
          <w:rFonts w:cs="Arial"/>
          <w:highlight w:val="yellow"/>
        </w:rPr>
      </w:pPr>
      <w:r w:rsidRPr="00F9556D">
        <w:rPr>
          <w:rFonts w:cs="Arial"/>
          <w:highlight w:val="yellow"/>
          <w:lang w:val="fr"/>
        </w:rPr>
        <w:t>Règles de cumul :</w:t>
      </w:r>
      <w:r w:rsidR="008B5B79" w:rsidRPr="00F9556D">
        <w:rPr>
          <w:rFonts w:cs="Arial"/>
          <w:highlight w:val="yellow"/>
          <w:lang w:val="fr"/>
        </w:rPr>
        <w:t xml:space="preserve"> Une séance conjointe avec le patient et ses parents/tuteur compte comme une seule séance. Les séances séparé</w:t>
      </w:r>
      <w:r w:rsidR="00125FDD" w:rsidRPr="00F9556D">
        <w:rPr>
          <w:rFonts w:cs="Arial"/>
          <w:highlight w:val="yellow"/>
          <w:lang w:val="fr"/>
        </w:rPr>
        <w:t xml:space="preserve">es avec les adolescents ou ses parents/tuteur peuvent se dérouler le même jour. </w:t>
      </w:r>
    </w:p>
    <w:p w14:paraId="5F33791F" w14:textId="07D6F722" w:rsidR="001639EE" w:rsidRPr="001E6358" w:rsidRDefault="001639EE" w:rsidP="00F9556D">
      <w:pPr>
        <w:pStyle w:val="ListParagraph"/>
        <w:spacing w:after="0" w:line="240" w:lineRule="auto"/>
        <w:ind w:left="851"/>
        <w:jc w:val="both"/>
        <w:rPr>
          <w:rFonts w:cs="Arial"/>
          <w:highlight w:val="yellow"/>
        </w:rPr>
      </w:pPr>
    </w:p>
    <w:p w14:paraId="54BA85EF" w14:textId="77777777" w:rsidR="001639EE" w:rsidRPr="001E6358" w:rsidRDefault="001639EE" w:rsidP="001639EE">
      <w:pPr>
        <w:pStyle w:val="ListParagraph"/>
        <w:spacing w:after="0" w:line="240" w:lineRule="auto"/>
        <w:ind w:left="851"/>
        <w:jc w:val="both"/>
        <w:rPr>
          <w:rFonts w:cs="Arial"/>
        </w:rPr>
      </w:pPr>
    </w:p>
    <w:p w14:paraId="4B4EE74C" w14:textId="77777777" w:rsidR="001639EE" w:rsidRPr="001E6358" w:rsidRDefault="001639EE" w:rsidP="00F9556D">
      <w:pPr>
        <w:spacing w:after="0" w:line="240" w:lineRule="auto"/>
        <w:jc w:val="both"/>
        <w:rPr>
          <w:rFonts w:cs="Arial"/>
        </w:rPr>
      </w:pPr>
    </w:p>
    <w:p w14:paraId="776A7B21" w14:textId="77777777" w:rsidR="007663AD" w:rsidRPr="00F9556D" w:rsidRDefault="007663AD" w:rsidP="00F9556D">
      <w:pPr>
        <w:pStyle w:val="ListParagraph"/>
        <w:spacing w:after="0" w:line="240" w:lineRule="auto"/>
        <w:ind w:left="851"/>
        <w:jc w:val="both"/>
        <w:rPr>
          <w:rFonts w:cs="Arial"/>
        </w:rPr>
      </w:pPr>
    </w:p>
    <w:p w14:paraId="46F282A1" w14:textId="27E42BA1" w:rsidR="007663AD" w:rsidRDefault="007663AD" w:rsidP="007663AD">
      <w:pPr>
        <w:spacing w:after="0" w:line="240" w:lineRule="auto"/>
        <w:jc w:val="both"/>
        <w:rPr>
          <w:rFonts w:cs="Arial"/>
          <w:lang w:val="fr"/>
        </w:rPr>
      </w:pPr>
      <w:r w:rsidRPr="007663AD">
        <w:rPr>
          <w:rFonts w:cs="Arial"/>
          <w:lang w:val="fr"/>
        </w:rPr>
        <w:t xml:space="preserve">Si le diététicien estime que les besoins du patient ne peuvent être satisfaits ou en cas de crise, il travaille (conformément aux principes de « </w:t>
      </w:r>
      <w:proofErr w:type="spellStart"/>
      <w:r w:rsidRPr="007663AD">
        <w:rPr>
          <w:rFonts w:cs="Arial"/>
          <w:lang w:val="fr"/>
        </w:rPr>
        <w:t>scaling</w:t>
      </w:r>
      <w:proofErr w:type="spellEnd"/>
      <w:r w:rsidRPr="007663AD">
        <w:rPr>
          <w:rFonts w:cs="Arial"/>
          <w:lang w:val="fr"/>
        </w:rPr>
        <w:t xml:space="preserve"> up »), en consultation mutuelle avec les autres prestataires de soins de santé traitants ou l’EMAS – SMEA, en renvoyant à des soins de santé spécialisés plus intensifs si nécessaire.</w:t>
      </w:r>
    </w:p>
    <w:p w14:paraId="2EB403F6" w14:textId="77777777" w:rsidR="005544B0" w:rsidRDefault="005544B0" w:rsidP="007663AD">
      <w:pPr>
        <w:spacing w:after="0" w:line="240" w:lineRule="auto"/>
        <w:jc w:val="both"/>
        <w:rPr>
          <w:rFonts w:cs="Arial"/>
          <w:lang w:val="fr"/>
        </w:rPr>
      </w:pPr>
    </w:p>
    <w:p w14:paraId="250DD6FE" w14:textId="79EDE0F3" w:rsidR="003B0226" w:rsidRPr="00B36373" w:rsidRDefault="0018021C" w:rsidP="003B0226">
      <w:pPr>
        <w:tabs>
          <w:tab w:val="left" w:pos="567"/>
        </w:tabs>
        <w:spacing w:after="0" w:line="240" w:lineRule="auto"/>
        <w:jc w:val="both"/>
        <w:rPr>
          <w:highlight w:val="yellow"/>
          <w:lang w:val="fr"/>
        </w:rPr>
      </w:pPr>
      <w:bookmarkStart w:id="9" w:name="_Hlk221018709"/>
      <w:r w:rsidRPr="00B36373">
        <w:rPr>
          <w:highlight w:val="yellow"/>
          <w:lang w:val="fr"/>
        </w:rPr>
        <w:t xml:space="preserve">§4/1. Le diététicien peut attester par bénéficiaire une indemnité de trajet de </w:t>
      </w:r>
      <w:r w:rsidR="003B0226" w:rsidRPr="00B36373">
        <w:rPr>
          <w:highlight w:val="yellow"/>
          <w:lang w:val="fr"/>
        </w:rPr>
        <w:t xml:space="preserve">soins 401774 pour réaliser les missions visées à l’article 7, §2, 2°: </w:t>
      </w:r>
    </w:p>
    <w:p w14:paraId="1EFD9409" w14:textId="77777777" w:rsidR="003B0226" w:rsidRPr="00B36373" w:rsidRDefault="003B0226" w:rsidP="003B0226">
      <w:pPr>
        <w:tabs>
          <w:tab w:val="left" w:pos="567"/>
        </w:tabs>
        <w:spacing w:after="0" w:line="240" w:lineRule="auto"/>
        <w:jc w:val="both"/>
        <w:rPr>
          <w:highlight w:val="yellow"/>
          <w:lang w:val="fr"/>
        </w:rPr>
      </w:pPr>
    </w:p>
    <w:tbl>
      <w:tblPr>
        <w:tblpPr w:leftFromText="180" w:rightFromText="180" w:vertAnchor="text" w:horzAnchor="margin" w:tblpXSpec="center" w:tblpY="16"/>
        <w:tblW w:w="862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0" w:type="dxa"/>
          <w:right w:w="0" w:type="dxa"/>
        </w:tblCellMar>
        <w:tblLook w:val="04A0" w:firstRow="1" w:lastRow="0" w:firstColumn="1" w:lastColumn="0" w:noHBand="0" w:noVBand="1"/>
      </w:tblPr>
      <w:tblGrid>
        <w:gridCol w:w="1503"/>
        <w:gridCol w:w="5678"/>
        <w:gridCol w:w="1443"/>
      </w:tblGrid>
      <w:tr w:rsidR="003B0226" w:rsidRPr="00B36373" w14:paraId="55CCCE05" w14:textId="77777777" w:rsidTr="00191AE1">
        <w:trPr>
          <w:trHeight w:val="270"/>
        </w:trPr>
        <w:tc>
          <w:tcPr>
            <w:tcW w:w="1503" w:type="dxa"/>
            <w:hideMark/>
          </w:tcPr>
          <w:p w14:paraId="0124D4DF" w14:textId="77777777" w:rsidR="003B0226" w:rsidRPr="00B36373" w:rsidRDefault="003B0226" w:rsidP="00191AE1">
            <w:pPr>
              <w:spacing w:after="0" w:line="240" w:lineRule="auto"/>
              <w:jc w:val="both"/>
              <w:textAlignment w:val="baseline"/>
              <w:rPr>
                <w:rFonts w:asciiTheme="minorHAnsi" w:hAnsiTheme="minorHAnsi" w:cstheme="minorHAnsi"/>
                <w:b/>
                <w:bCs/>
                <w:sz w:val="18"/>
                <w:szCs w:val="18"/>
                <w:highlight w:val="yellow"/>
                <w:lang w:val="en-GB" w:eastAsia="en-GB"/>
              </w:rPr>
            </w:pPr>
            <w:r w:rsidRPr="00B36373">
              <w:rPr>
                <w:rFonts w:asciiTheme="minorHAnsi" w:hAnsiTheme="minorHAnsi" w:cstheme="minorHAnsi"/>
                <w:b/>
                <w:bCs/>
                <w:color w:val="000000" w:themeColor="text1"/>
                <w:sz w:val="22"/>
                <w:szCs w:val="22"/>
                <w:highlight w:val="yellow"/>
                <w:lang w:val="nl-BE" w:eastAsia="en-GB"/>
              </w:rPr>
              <w:t>Pseudocode</w:t>
            </w:r>
            <w:r w:rsidRPr="00B36373">
              <w:rPr>
                <w:rFonts w:asciiTheme="minorHAnsi" w:hAnsiTheme="minorHAnsi" w:cstheme="minorHAnsi"/>
                <w:b/>
                <w:bCs/>
                <w:color w:val="000000" w:themeColor="text1"/>
                <w:sz w:val="22"/>
                <w:szCs w:val="22"/>
                <w:highlight w:val="yellow"/>
                <w:lang w:val="en-GB" w:eastAsia="en-GB"/>
              </w:rPr>
              <w:t> </w:t>
            </w:r>
          </w:p>
        </w:tc>
        <w:tc>
          <w:tcPr>
            <w:tcW w:w="5678" w:type="dxa"/>
            <w:hideMark/>
          </w:tcPr>
          <w:p w14:paraId="7D0719F1" w14:textId="77777777" w:rsidR="003B0226" w:rsidRPr="00B36373" w:rsidRDefault="003B0226" w:rsidP="00191AE1">
            <w:pPr>
              <w:spacing w:after="0" w:line="240" w:lineRule="auto"/>
              <w:jc w:val="both"/>
              <w:textAlignment w:val="baseline"/>
              <w:rPr>
                <w:rFonts w:asciiTheme="minorHAnsi" w:hAnsiTheme="minorHAnsi" w:cstheme="minorHAnsi"/>
                <w:b/>
                <w:bCs/>
                <w:sz w:val="18"/>
                <w:szCs w:val="18"/>
                <w:highlight w:val="yellow"/>
                <w:lang w:val="en-GB" w:eastAsia="en-GB"/>
              </w:rPr>
            </w:pPr>
            <w:proofErr w:type="spellStart"/>
            <w:r w:rsidRPr="00B36373">
              <w:rPr>
                <w:rFonts w:asciiTheme="minorHAnsi" w:hAnsiTheme="minorHAnsi" w:cstheme="minorHAnsi"/>
                <w:b/>
                <w:bCs/>
                <w:color w:val="000000" w:themeColor="text1"/>
                <w:sz w:val="22"/>
                <w:szCs w:val="22"/>
                <w:highlight w:val="yellow"/>
                <w:lang w:val="nl-BE" w:eastAsia="en-GB"/>
              </w:rPr>
              <w:t>Description</w:t>
            </w:r>
            <w:proofErr w:type="spellEnd"/>
          </w:p>
        </w:tc>
        <w:tc>
          <w:tcPr>
            <w:tcW w:w="1443" w:type="dxa"/>
            <w:hideMark/>
          </w:tcPr>
          <w:p w14:paraId="147B35D4" w14:textId="77777777" w:rsidR="003B0226" w:rsidRPr="00B36373" w:rsidRDefault="003B0226" w:rsidP="00191AE1">
            <w:pPr>
              <w:spacing w:after="0" w:line="240" w:lineRule="auto"/>
              <w:jc w:val="both"/>
              <w:textAlignment w:val="baseline"/>
              <w:rPr>
                <w:rFonts w:asciiTheme="minorHAnsi" w:hAnsiTheme="minorHAnsi" w:cstheme="minorHAnsi"/>
                <w:b/>
                <w:bCs/>
                <w:sz w:val="18"/>
                <w:szCs w:val="18"/>
                <w:highlight w:val="yellow"/>
                <w:lang w:val="en-GB" w:eastAsia="en-GB"/>
              </w:rPr>
            </w:pPr>
            <w:proofErr w:type="spellStart"/>
            <w:r w:rsidRPr="00B36373">
              <w:rPr>
                <w:rFonts w:asciiTheme="minorHAnsi" w:hAnsiTheme="minorHAnsi" w:cstheme="minorHAnsi"/>
                <w:b/>
                <w:bCs/>
                <w:color w:val="000000" w:themeColor="text1"/>
                <w:sz w:val="22"/>
                <w:szCs w:val="22"/>
                <w:highlight w:val="yellow"/>
                <w:lang w:val="nl-BE" w:eastAsia="en-GB"/>
              </w:rPr>
              <w:t>Honoraires</w:t>
            </w:r>
            <w:proofErr w:type="spellEnd"/>
          </w:p>
        </w:tc>
      </w:tr>
      <w:tr w:rsidR="003B0226" w:rsidRPr="00B36373" w14:paraId="61FFF3AB" w14:textId="77777777" w:rsidTr="00191AE1">
        <w:trPr>
          <w:trHeight w:val="300"/>
        </w:trPr>
        <w:tc>
          <w:tcPr>
            <w:tcW w:w="1503" w:type="dxa"/>
            <w:hideMark/>
          </w:tcPr>
          <w:p w14:paraId="2D088503" w14:textId="77777777" w:rsidR="003B0226" w:rsidRPr="00B36373" w:rsidRDefault="003B0226" w:rsidP="00191AE1">
            <w:pPr>
              <w:spacing w:after="0" w:line="240" w:lineRule="auto"/>
              <w:jc w:val="both"/>
              <w:textAlignment w:val="baseline"/>
              <w:rPr>
                <w:rFonts w:asciiTheme="minorHAnsi" w:hAnsiTheme="minorHAnsi" w:cstheme="minorHAnsi"/>
                <w:b/>
                <w:bCs/>
                <w:sz w:val="18"/>
                <w:szCs w:val="18"/>
                <w:highlight w:val="yellow"/>
                <w:lang w:val="en-GB" w:eastAsia="en-GB"/>
              </w:rPr>
            </w:pPr>
            <w:r w:rsidRPr="00B36373">
              <w:rPr>
                <w:rFonts w:asciiTheme="minorHAnsi" w:hAnsiTheme="minorHAnsi" w:cstheme="minorHAnsi"/>
                <w:b/>
                <w:bCs/>
                <w:sz w:val="18"/>
                <w:szCs w:val="18"/>
                <w:highlight w:val="yellow"/>
                <w:lang w:eastAsia="en-GB"/>
              </w:rPr>
              <w:lastRenderedPageBreak/>
              <w:t>401774</w:t>
            </w:r>
          </w:p>
        </w:tc>
        <w:tc>
          <w:tcPr>
            <w:tcW w:w="5678" w:type="dxa"/>
            <w:hideMark/>
          </w:tcPr>
          <w:p w14:paraId="3AE38CD9" w14:textId="77777777" w:rsidR="003B0226" w:rsidRPr="00B36373" w:rsidRDefault="003B0226" w:rsidP="00191AE1">
            <w:pPr>
              <w:spacing w:after="0" w:line="240" w:lineRule="auto"/>
              <w:jc w:val="both"/>
              <w:textAlignment w:val="baseline"/>
              <w:rPr>
                <w:rFonts w:asciiTheme="minorHAnsi" w:hAnsiTheme="minorHAnsi" w:cstheme="minorHAnsi"/>
                <w:sz w:val="18"/>
                <w:szCs w:val="18"/>
                <w:highlight w:val="yellow"/>
                <w:lang w:eastAsia="en-GB"/>
              </w:rPr>
            </w:pPr>
            <w:r w:rsidRPr="00B36373">
              <w:rPr>
                <w:rFonts w:asciiTheme="minorHAnsi" w:hAnsiTheme="minorHAnsi" w:cstheme="minorHAnsi"/>
                <w:sz w:val="22"/>
                <w:szCs w:val="22"/>
                <w:highlight w:val="yellow"/>
                <w:lang w:eastAsia="en-GB"/>
              </w:rPr>
              <w:t>Indemnité de trajet pour le diététicien par période de 12 mois pour le suivi d’un bénéficiaire dans le cadre d’un trajet de soins pour les troubles de l’alimentation.</w:t>
            </w:r>
          </w:p>
        </w:tc>
        <w:tc>
          <w:tcPr>
            <w:tcW w:w="1443" w:type="dxa"/>
            <w:hideMark/>
          </w:tcPr>
          <w:p w14:paraId="469F229E" w14:textId="77777777" w:rsidR="003B0226" w:rsidRPr="00B36373" w:rsidRDefault="003B0226" w:rsidP="00191AE1">
            <w:pPr>
              <w:spacing w:after="0" w:line="240" w:lineRule="auto"/>
              <w:jc w:val="center"/>
              <w:textAlignment w:val="baseline"/>
              <w:rPr>
                <w:rFonts w:asciiTheme="minorHAnsi" w:hAnsiTheme="minorHAnsi" w:cstheme="minorHAnsi"/>
                <w:sz w:val="18"/>
                <w:szCs w:val="18"/>
                <w:highlight w:val="yellow"/>
                <w:lang w:val="en-GB" w:eastAsia="en-GB"/>
              </w:rPr>
            </w:pPr>
            <w:r w:rsidRPr="00B36373">
              <w:rPr>
                <w:rFonts w:asciiTheme="minorHAnsi" w:hAnsiTheme="minorHAnsi" w:cstheme="minorHAnsi"/>
                <w:color w:val="000000" w:themeColor="text1"/>
                <w:sz w:val="22"/>
                <w:szCs w:val="22"/>
                <w:highlight w:val="yellow"/>
                <w:lang w:val="nl-BE" w:eastAsia="en-GB"/>
              </w:rPr>
              <w:t>€ 72,90</w:t>
            </w:r>
          </w:p>
        </w:tc>
      </w:tr>
    </w:tbl>
    <w:p w14:paraId="3333D305" w14:textId="77777777" w:rsidR="003B0226" w:rsidRPr="00B36373" w:rsidRDefault="003B0226" w:rsidP="003B0226">
      <w:pPr>
        <w:tabs>
          <w:tab w:val="left" w:pos="567"/>
        </w:tabs>
        <w:spacing w:after="0" w:line="240" w:lineRule="auto"/>
        <w:jc w:val="both"/>
        <w:rPr>
          <w:highlight w:val="yellow"/>
          <w:lang w:val="fr"/>
        </w:rPr>
      </w:pPr>
    </w:p>
    <w:p w14:paraId="66332FDF" w14:textId="77777777" w:rsidR="003B0226" w:rsidRPr="00B36373" w:rsidRDefault="003B0226" w:rsidP="003B0226">
      <w:pPr>
        <w:tabs>
          <w:tab w:val="left" w:pos="567"/>
        </w:tabs>
        <w:spacing w:after="0" w:line="240" w:lineRule="auto"/>
        <w:jc w:val="both"/>
        <w:rPr>
          <w:rStyle w:val="ui-provider"/>
          <w:rFonts w:eastAsiaTheme="minorEastAsia"/>
          <w:highlight w:val="yellow"/>
          <w:lang w:val="fr"/>
        </w:rPr>
      </w:pPr>
      <w:r w:rsidRPr="00B36373">
        <w:rPr>
          <w:rStyle w:val="ui-provider"/>
          <w:rFonts w:eastAsiaTheme="minorEastAsia"/>
          <w:highlight w:val="yellow"/>
          <w:lang w:val="fr"/>
        </w:rPr>
        <w:t xml:space="preserve">L’indemnité de trajet couvre les coûts des activités dans le cadre de la collaboration multidisciplinaire avec d’autres acteurs (le médecin traitant, le </w:t>
      </w:r>
      <w:r w:rsidRPr="00B36373">
        <w:rPr>
          <w:highlight w:val="yellow"/>
        </w:rPr>
        <w:t>psychologue/orthopédagogue clinicien spécialisé dans les troubles de l’alimentation, …) </w:t>
      </w:r>
      <w:r w:rsidRPr="00B36373">
        <w:rPr>
          <w:rStyle w:val="ui-provider"/>
          <w:rFonts w:eastAsiaTheme="minorEastAsia"/>
          <w:highlight w:val="yellow"/>
          <w:lang w:val="fr"/>
        </w:rPr>
        <w:t xml:space="preserve">: </w:t>
      </w:r>
    </w:p>
    <w:p w14:paraId="54C05BAC" w14:textId="77777777" w:rsidR="003B0226" w:rsidRPr="00B36373" w:rsidRDefault="003B0226" w:rsidP="003B0226">
      <w:pPr>
        <w:tabs>
          <w:tab w:val="left" w:pos="567"/>
        </w:tabs>
        <w:spacing w:after="0" w:line="240" w:lineRule="auto"/>
        <w:jc w:val="both"/>
        <w:rPr>
          <w:rStyle w:val="ui-provider"/>
          <w:rFonts w:eastAsiaTheme="minorEastAsia"/>
          <w:highlight w:val="yellow"/>
          <w:lang w:val="fr"/>
        </w:rPr>
      </w:pPr>
    </w:p>
    <w:p w14:paraId="7289B145" w14:textId="77777777" w:rsidR="003B0226" w:rsidRPr="00B36373" w:rsidRDefault="003B0226" w:rsidP="003B0226">
      <w:pPr>
        <w:pStyle w:val="ListParagraph"/>
        <w:numPr>
          <w:ilvl w:val="0"/>
          <w:numId w:val="43"/>
        </w:numPr>
        <w:tabs>
          <w:tab w:val="left" w:pos="567"/>
        </w:tabs>
        <w:spacing w:after="0" w:line="240" w:lineRule="auto"/>
        <w:jc w:val="both"/>
        <w:rPr>
          <w:rStyle w:val="ui-provider"/>
          <w:rFonts w:eastAsiaTheme="minorEastAsia"/>
          <w:highlight w:val="yellow"/>
          <w:lang w:val="fr"/>
        </w:rPr>
      </w:pPr>
      <w:r w:rsidRPr="00B36373">
        <w:rPr>
          <w:rStyle w:val="ui-provider"/>
          <w:rFonts w:eastAsiaTheme="minorEastAsia"/>
          <w:highlight w:val="yellow"/>
          <w:lang w:val="fr"/>
        </w:rPr>
        <w:t>Organisation de la concertation multidisciplinaire ;</w:t>
      </w:r>
    </w:p>
    <w:p w14:paraId="27629177" w14:textId="77777777" w:rsidR="003B0226" w:rsidRPr="00B36373" w:rsidRDefault="003B0226" w:rsidP="003B0226">
      <w:pPr>
        <w:pStyle w:val="ListParagraph"/>
        <w:tabs>
          <w:tab w:val="left" w:pos="567"/>
        </w:tabs>
        <w:spacing w:after="0" w:line="240" w:lineRule="auto"/>
        <w:jc w:val="both"/>
        <w:rPr>
          <w:rStyle w:val="ui-provider"/>
          <w:rFonts w:eastAsiaTheme="minorEastAsia"/>
          <w:highlight w:val="yellow"/>
          <w:lang w:val="fr"/>
        </w:rPr>
      </w:pPr>
    </w:p>
    <w:p w14:paraId="0B733D34" w14:textId="77777777" w:rsidR="003B0226" w:rsidRPr="00B36373" w:rsidRDefault="003B0226" w:rsidP="003B0226">
      <w:pPr>
        <w:pStyle w:val="ListParagraph"/>
        <w:numPr>
          <w:ilvl w:val="0"/>
          <w:numId w:val="43"/>
        </w:numPr>
        <w:tabs>
          <w:tab w:val="left" w:pos="567"/>
        </w:tabs>
        <w:spacing w:after="0" w:line="240" w:lineRule="auto"/>
        <w:jc w:val="both"/>
        <w:rPr>
          <w:rStyle w:val="ui-provider"/>
          <w:rFonts w:eastAsiaTheme="minorEastAsia"/>
          <w:highlight w:val="yellow"/>
          <w:lang w:val="fr"/>
        </w:rPr>
      </w:pPr>
      <w:r w:rsidRPr="00B36373">
        <w:rPr>
          <w:rStyle w:val="ui-provider"/>
          <w:rFonts w:eastAsiaTheme="minorEastAsia"/>
          <w:highlight w:val="yellow"/>
          <w:lang w:val="fr"/>
        </w:rPr>
        <w:t>Prise de contact et rapportage aux autres prestataires de soins et d’aide dans le cadre du plan de traitement ;</w:t>
      </w:r>
    </w:p>
    <w:p w14:paraId="5EFFA57E" w14:textId="77777777" w:rsidR="003B0226" w:rsidRPr="00B36373" w:rsidRDefault="003B0226" w:rsidP="003B0226">
      <w:pPr>
        <w:pStyle w:val="ListParagraph"/>
        <w:rPr>
          <w:rStyle w:val="ui-provider"/>
          <w:rFonts w:eastAsiaTheme="minorEastAsia"/>
          <w:highlight w:val="yellow"/>
          <w:lang w:val="fr"/>
        </w:rPr>
      </w:pPr>
    </w:p>
    <w:p w14:paraId="107CB60F" w14:textId="77777777" w:rsidR="003B0226" w:rsidRPr="00B36373" w:rsidRDefault="003B0226" w:rsidP="003B0226">
      <w:pPr>
        <w:pStyle w:val="ListParagraph"/>
        <w:numPr>
          <w:ilvl w:val="0"/>
          <w:numId w:val="43"/>
        </w:numPr>
        <w:tabs>
          <w:tab w:val="left" w:pos="567"/>
        </w:tabs>
        <w:spacing w:after="0" w:line="240" w:lineRule="auto"/>
        <w:jc w:val="both"/>
        <w:rPr>
          <w:rStyle w:val="ui-provider"/>
          <w:rFonts w:eastAsiaTheme="minorEastAsia"/>
          <w:highlight w:val="yellow"/>
          <w:lang w:val="fr"/>
        </w:rPr>
      </w:pPr>
      <w:r w:rsidRPr="00B36373">
        <w:rPr>
          <w:rStyle w:val="ui-provider"/>
          <w:rFonts w:eastAsiaTheme="minorEastAsia"/>
          <w:highlight w:val="yellow"/>
          <w:lang w:val="fr"/>
        </w:rPr>
        <w:t>Suivi du plan de traitement diététique.</w:t>
      </w:r>
    </w:p>
    <w:p w14:paraId="1B61046A" w14:textId="77777777" w:rsidR="003B0226" w:rsidRPr="00B36373" w:rsidRDefault="003B0226" w:rsidP="003B0226">
      <w:pPr>
        <w:pStyle w:val="ListParagraph"/>
        <w:rPr>
          <w:rStyle w:val="ui-provider"/>
          <w:rFonts w:eastAsiaTheme="minorEastAsia"/>
          <w:highlight w:val="yellow"/>
          <w:lang w:val="fr"/>
        </w:rPr>
      </w:pPr>
    </w:p>
    <w:p w14:paraId="73F31B5D" w14:textId="77777777" w:rsidR="003B0226" w:rsidRPr="00B36373" w:rsidRDefault="003B0226" w:rsidP="003B0226">
      <w:pPr>
        <w:tabs>
          <w:tab w:val="left" w:pos="567"/>
        </w:tabs>
        <w:spacing w:after="0" w:line="240" w:lineRule="auto"/>
        <w:jc w:val="both"/>
        <w:rPr>
          <w:rFonts w:eastAsiaTheme="minorEastAsia"/>
          <w:highlight w:val="yellow"/>
        </w:rPr>
      </w:pPr>
      <w:r w:rsidRPr="00B36373">
        <w:rPr>
          <w:rFonts w:eastAsiaTheme="minorEastAsia"/>
          <w:highlight w:val="yellow"/>
        </w:rPr>
        <w:t>L’indemnité de trajet peut être attestée qu'une seule fois par période de 12 mois et par bénéficiaire.</w:t>
      </w:r>
      <w:r w:rsidRPr="00B36373">
        <w:rPr>
          <w:rStyle w:val="ui-provider"/>
          <w:rFonts w:eastAsiaTheme="minorEastAsia"/>
          <w:highlight w:val="yellow"/>
          <w:lang w:val="fr"/>
        </w:rPr>
        <w:t xml:space="preserve"> </w:t>
      </w:r>
      <w:r w:rsidRPr="00B36373">
        <w:rPr>
          <w:rFonts w:eastAsiaTheme="minorEastAsia"/>
          <w:highlight w:val="yellow"/>
        </w:rPr>
        <w:t xml:space="preserve">Cette indemnité de trajet n'est due que si au moins 3 séances </w:t>
      </w:r>
      <w:r w:rsidRPr="00B36373">
        <w:rPr>
          <w:rFonts w:cs="Arial"/>
          <w:highlight w:val="yellow"/>
          <w:lang w:val="fr"/>
        </w:rPr>
        <w:t>diététiques individuelles</w:t>
      </w:r>
      <w:r w:rsidRPr="00B36373">
        <w:rPr>
          <w:rFonts w:eastAsiaTheme="minorEastAsia"/>
          <w:highlight w:val="yellow"/>
        </w:rPr>
        <w:t xml:space="preserve"> ont été réalisées et si deux concertations multidisciplinaire, telle que décrite à l'article 6, §7, ont eu lieu.</w:t>
      </w:r>
    </w:p>
    <w:p w14:paraId="506DBC37" w14:textId="77777777" w:rsidR="003B0226" w:rsidRPr="00B36373" w:rsidRDefault="003B0226" w:rsidP="003B0226">
      <w:pPr>
        <w:tabs>
          <w:tab w:val="left" w:pos="567"/>
        </w:tabs>
        <w:spacing w:after="0" w:line="240" w:lineRule="auto"/>
        <w:jc w:val="both"/>
        <w:rPr>
          <w:rFonts w:eastAsiaTheme="minorEastAsia"/>
          <w:highlight w:val="yellow"/>
        </w:rPr>
      </w:pPr>
    </w:p>
    <w:p w14:paraId="1CDA6685" w14:textId="77777777" w:rsidR="003B0226" w:rsidRPr="00BC4500" w:rsidRDefault="003B0226" w:rsidP="003B0226">
      <w:pPr>
        <w:spacing w:after="0" w:line="240" w:lineRule="auto"/>
        <w:jc w:val="both"/>
        <w:rPr>
          <w:rStyle w:val="ui-provider"/>
          <w:rFonts w:cs="Arial"/>
        </w:rPr>
      </w:pPr>
      <w:r w:rsidRPr="00B36373">
        <w:rPr>
          <w:rFonts w:cs="Arial"/>
          <w:highlight w:val="yellow"/>
          <w:lang w:val="fr"/>
        </w:rPr>
        <w:t>Pour cette prestation, il n’est pas possible d’attester des suppléments.</w:t>
      </w:r>
    </w:p>
    <w:bookmarkEnd w:id="9"/>
    <w:p w14:paraId="4D6905D6" w14:textId="77777777" w:rsidR="005544B0" w:rsidRPr="00F9556D" w:rsidRDefault="005544B0" w:rsidP="007663AD">
      <w:pPr>
        <w:spacing w:after="0" w:line="240" w:lineRule="auto"/>
        <w:jc w:val="both"/>
        <w:rPr>
          <w:rFonts w:cs="Arial"/>
        </w:rPr>
      </w:pPr>
    </w:p>
    <w:p w14:paraId="5BC69D4B" w14:textId="77777777" w:rsidR="000B6371" w:rsidRPr="003B0226" w:rsidRDefault="000B6371" w:rsidP="007F788B">
      <w:pPr>
        <w:spacing w:after="0" w:line="240" w:lineRule="auto"/>
        <w:jc w:val="both"/>
        <w:rPr>
          <w:rFonts w:cs="Arial"/>
          <w:b/>
          <w:bCs/>
        </w:rPr>
      </w:pPr>
    </w:p>
    <w:p w14:paraId="367A2F01" w14:textId="4463FB64" w:rsidR="00760715" w:rsidRPr="00C57A3F" w:rsidRDefault="00760715" w:rsidP="000B6371">
      <w:pPr>
        <w:spacing w:after="0" w:line="240" w:lineRule="auto"/>
        <w:jc w:val="both"/>
        <w:rPr>
          <w:rFonts w:ascii="Segoe UI" w:hAnsi="Segoe UI" w:cs="Segoe UI"/>
          <w:sz w:val="22"/>
          <w:szCs w:val="22"/>
        </w:rPr>
      </w:pPr>
    </w:p>
    <w:p w14:paraId="6B46AD3C" w14:textId="55510C7E" w:rsidR="005D2641" w:rsidRPr="003D2B80" w:rsidRDefault="00C826EA" w:rsidP="005D2641">
      <w:pPr>
        <w:spacing w:after="0" w:line="240" w:lineRule="auto"/>
        <w:jc w:val="both"/>
        <w:rPr>
          <w:rFonts w:cs="Arial"/>
          <w:b/>
          <w:bCs/>
          <w:color w:val="2F5496" w:themeColor="accent1" w:themeShade="BF"/>
        </w:rPr>
      </w:pPr>
      <w:r w:rsidRPr="003D2B80">
        <w:rPr>
          <w:rFonts w:cs="Arial"/>
          <w:b/>
          <w:bCs/>
          <w:color w:val="2F5496" w:themeColor="accent1" w:themeShade="BF"/>
        </w:rPr>
        <w:t>Article 6</w:t>
      </w:r>
    </w:p>
    <w:p w14:paraId="4AAFFE0C" w14:textId="5CB20094" w:rsidR="00760715" w:rsidRPr="003D2B80" w:rsidRDefault="00760715" w:rsidP="000C640C">
      <w:pPr>
        <w:spacing w:after="0" w:line="240" w:lineRule="auto"/>
        <w:jc w:val="both"/>
        <w:rPr>
          <w:rFonts w:ascii="Segoe UI" w:hAnsi="Segoe UI" w:cs="Segoe UI"/>
          <w:sz w:val="20"/>
          <w:szCs w:val="20"/>
        </w:rPr>
      </w:pPr>
    </w:p>
    <w:p w14:paraId="7056A5CD" w14:textId="2A9CA5A1" w:rsidR="000C640C" w:rsidRPr="00D07332" w:rsidRDefault="000C640C" w:rsidP="003D2B80">
      <w:pPr>
        <w:tabs>
          <w:tab w:val="left" w:pos="567"/>
        </w:tabs>
        <w:spacing w:after="0" w:line="240" w:lineRule="auto"/>
        <w:jc w:val="both"/>
        <w:rPr>
          <w:lang w:val="fr"/>
        </w:rPr>
      </w:pPr>
      <w:bookmarkStart w:id="10" w:name="_Hlk156206852"/>
      <w:r w:rsidRPr="00D07332">
        <w:rPr>
          <w:rFonts w:cs="Arial"/>
          <w:b/>
          <w:bCs/>
        </w:rPr>
        <w:t>§1</w:t>
      </w:r>
      <w:r w:rsidR="003D2B80" w:rsidRPr="00D07332">
        <w:rPr>
          <w:rFonts w:cs="Arial"/>
          <w:b/>
          <w:bCs/>
          <w:vertAlign w:val="superscript"/>
        </w:rPr>
        <w:t>er</w:t>
      </w:r>
      <w:r w:rsidRPr="00D07332">
        <w:rPr>
          <w:rFonts w:cs="Arial"/>
          <w:b/>
          <w:bCs/>
        </w:rPr>
        <w:t>.</w:t>
      </w:r>
      <w:r w:rsidRPr="00D07332">
        <w:rPr>
          <w:rFonts w:cs="Arial"/>
          <w:b/>
          <w:bCs/>
        </w:rPr>
        <w:tab/>
      </w:r>
      <w:bookmarkEnd w:id="10"/>
      <w:r w:rsidR="003D2B80" w:rsidRPr="00D07332">
        <w:rPr>
          <w:lang w:val="fr"/>
        </w:rPr>
        <w:t>Un trajet de soins troubles de l’alimentation peut être activé sous les conditions suivantes :</w:t>
      </w:r>
    </w:p>
    <w:p w14:paraId="5D3114A1" w14:textId="77777777" w:rsidR="000C640C" w:rsidRPr="00D07332" w:rsidRDefault="000C640C" w:rsidP="000C640C">
      <w:pPr>
        <w:tabs>
          <w:tab w:val="left" w:pos="426"/>
        </w:tabs>
        <w:spacing w:after="0" w:line="240" w:lineRule="auto"/>
        <w:jc w:val="both"/>
        <w:rPr>
          <w:rFonts w:cs="Arial"/>
        </w:rPr>
      </w:pPr>
    </w:p>
    <w:p w14:paraId="15F87C00" w14:textId="77777777" w:rsidR="00CD0703" w:rsidRPr="004F3AE6" w:rsidRDefault="00CD0703" w:rsidP="00CD0703">
      <w:pPr>
        <w:pStyle w:val="ListParagraph"/>
        <w:numPr>
          <w:ilvl w:val="0"/>
          <w:numId w:val="7"/>
        </w:numPr>
        <w:spacing w:after="0" w:line="240" w:lineRule="auto"/>
        <w:ind w:left="851" w:hanging="425"/>
        <w:jc w:val="both"/>
      </w:pPr>
      <w:r w:rsidRPr="00D07332">
        <w:rPr>
          <w:lang w:val="fr"/>
        </w:rPr>
        <w:t>Lorsque le diagnostic d’un trouble de l’alimentation, tel que décrit à l’article 3, est posé par un médecin ;</w:t>
      </w:r>
    </w:p>
    <w:p w14:paraId="40FD079C" w14:textId="77777777" w:rsidR="004F3AE6" w:rsidRPr="004F3AE6" w:rsidRDefault="004F3AE6" w:rsidP="004F3AE6">
      <w:pPr>
        <w:pStyle w:val="ListParagraph"/>
        <w:numPr>
          <w:ilvl w:val="0"/>
          <w:numId w:val="7"/>
        </w:numPr>
        <w:spacing w:after="0" w:line="240" w:lineRule="auto"/>
        <w:ind w:left="851" w:hanging="425"/>
        <w:jc w:val="both"/>
        <w:rPr>
          <w:highlight w:val="yellow"/>
        </w:rPr>
      </w:pPr>
      <w:bookmarkStart w:id="11" w:name="_Hlk219444491"/>
      <w:r w:rsidRPr="004F3AE6">
        <w:rPr>
          <w:highlight w:val="yellow"/>
          <w:lang w:val="fr"/>
        </w:rPr>
        <w:t xml:space="preserve">Lorsque le bénéficiaire, tel que décrit à l'article 3, a besoin d'un traitement interdisciplinaire avec au moins un </w:t>
      </w:r>
      <w:r w:rsidRPr="004F3AE6">
        <w:rPr>
          <w:highlight w:val="yellow"/>
        </w:rPr>
        <w:t>psychologue/orthopédagogue clinicien spécialisé dans les troubles de l’alimentation</w:t>
      </w:r>
      <w:r w:rsidRPr="004F3AE6">
        <w:rPr>
          <w:highlight w:val="yellow"/>
          <w:lang w:val="fr"/>
        </w:rPr>
        <w:t xml:space="preserve"> et un diététicien spécialisé dans les troubles de l’alimentation pour le traitement ambulatoire des troubles de l’alimentation, en plus des soins dispensés par le médecin traitant, éventuellement complété par l'un des prestataires de soins suivants : un médecin spécialiste en pédiatrie, un médecin spécialiste en psychiatrie, un médecin spécialiste en pédopsychiatrie ou un médecin généraliste ;</w:t>
      </w:r>
    </w:p>
    <w:bookmarkEnd w:id="11"/>
    <w:p w14:paraId="60B2C69F" w14:textId="77777777" w:rsidR="00463EDE" w:rsidRPr="001E6358" w:rsidRDefault="00463EDE" w:rsidP="00DF2650">
      <w:pPr>
        <w:spacing w:after="0" w:line="240" w:lineRule="auto"/>
        <w:jc w:val="both"/>
      </w:pPr>
    </w:p>
    <w:p w14:paraId="39ECD4BD" w14:textId="77777777" w:rsidR="000C640C" w:rsidRPr="001E6358" w:rsidRDefault="000C640C" w:rsidP="000C640C">
      <w:pPr>
        <w:pStyle w:val="ListParagraph"/>
        <w:spacing w:after="0" w:line="240" w:lineRule="auto"/>
        <w:ind w:left="851" w:hanging="425"/>
        <w:jc w:val="both"/>
        <w:rPr>
          <w:rFonts w:cs="Arial"/>
        </w:rPr>
      </w:pPr>
    </w:p>
    <w:p w14:paraId="6B59203D" w14:textId="1A8E57B4" w:rsidR="00014341" w:rsidRPr="001200E5" w:rsidRDefault="00E30A01" w:rsidP="002C79E4">
      <w:pPr>
        <w:pStyle w:val="ListParagraph"/>
        <w:numPr>
          <w:ilvl w:val="0"/>
          <w:numId w:val="7"/>
        </w:numPr>
        <w:spacing w:after="0" w:line="240" w:lineRule="auto"/>
        <w:ind w:left="851" w:hanging="425"/>
        <w:jc w:val="both"/>
        <w:rPr>
          <w:rFonts w:cs="Arial"/>
        </w:rPr>
      </w:pPr>
      <w:r w:rsidRPr="001200E5">
        <w:rPr>
          <w:lang w:val="fr"/>
        </w:rPr>
        <w:t xml:space="preserve">Lorsqu’un plan de traitement est établi conformément aux conditions fixées à </w:t>
      </w:r>
      <w:r w:rsidRPr="001200E5">
        <w:rPr>
          <w:rFonts w:cs="Arial"/>
          <w:lang w:val="fr"/>
        </w:rPr>
        <w:t xml:space="preserve">la </w:t>
      </w:r>
      <w:r w:rsidRPr="001200E5">
        <w:rPr>
          <w:i/>
          <w:iCs/>
          <w:lang w:val="fr"/>
        </w:rPr>
        <w:t>convention concernant le financement du trajet de soins troubles de l’alimentation</w:t>
      </w:r>
      <w:r w:rsidRPr="001200E5">
        <w:rPr>
          <w:lang w:val="fr"/>
        </w:rPr>
        <w:t>.</w:t>
      </w:r>
    </w:p>
    <w:p w14:paraId="2D3DD0FB" w14:textId="77777777" w:rsidR="00CE262F" w:rsidRPr="00C57A3F" w:rsidRDefault="00CE262F" w:rsidP="00CE262F">
      <w:pPr>
        <w:spacing w:after="0" w:line="240" w:lineRule="auto"/>
        <w:jc w:val="both"/>
        <w:rPr>
          <w:rFonts w:cs="Arial"/>
        </w:rPr>
      </w:pPr>
    </w:p>
    <w:p w14:paraId="6F863ABA" w14:textId="2E09EAA4" w:rsidR="00F1392D" w:rsidRPr="00C57A3F" w:rsidRDefault="00312A79" w:rsidP="00CE262F">
      <w:pPr>
        <w:spacing w:after="0" w:line="240" w:lineRule="auto"/>
        <w:jc w:val="both"/>
      </w:pPr>
      <w:r w:rsidRPr="00C57A3F">
        <w:rPr>
          <w:rFonts w:cs="Arial"/>
          <w:b/>
          <w:bCs/>
        </w:rPr>
        <w:lastRenderedPageBreak/>
        <w:t>§2</w:t>
      </w:r>
      <w:r w:rsidR="00C07897" w:rsidRPr="00C57A3F">
        <w:rPr>
          <w:rFonts w:cs="Arial"/>
          <w:b/>
          <w:bCs/>
        </w:rPr>
        <w:t xml:space="preserve">. </w:t>
      </w:r>
      <w:r w:rsidR="00F1392D" w:rsidRPr="00F1392D">
        <w:t xml:space="preserve">Pour activer un trajet de soins troubles de l’alimentation, la prestation suivante est </w:t>
      </w:r>
      <w:r w:rsidR="000E6BD8">
        <w:t>attestée</w:t>
      </w:r>
      <w:r w:rsidR="00F1392D" w:rsidRPr="00F1392D">
        <w:t xml:space="preserve"> par le médecin traitant </w:t>
      </w:r>
      <w:r w:rsidR="00C05807">
        <w:t>« </w:t>
      </w:r>
      <w:r w:rsidR="00F1392D" w:rsidRPr="00F1392D">
        <w:t>401295</w:t>
      </w:r>
      <w:r w:rsidR="00C05807">
        <w:t> »</w:t>
      </w:r>
      <w:r w:rsidR="00814B06">
        <w:t xml:space="preserve">, </w:t>
      </w:r>
      <w:r w:rsidR="00000F88">
        <w:t xml:space="preserve">selon les modalités décrites dans </w:t>
      </w:r>
      <w:r w:rsidR="00000F88" w:rsidRPr="00000F88">
        <w:rPr>
          <w:i/>
          <w:iCs/>
        </w:rPr>
        <w:t>la convention</w:t>
      </w:r>
      <w:r w:rsidR="00000F88">
        <w:t xml:space="preserve"> </w:t>
      </w:r>
      <w:r w:rsidR="00000F88" w:rsidRPr="00000F88">
        <w:rPr>
          <w:i/>
          <w:iCs/>
          <w:lang w:val="fr"/>
        </w:rPr>
        <w:t>concernant le financement du trajet de soins troubles de l’alimentation</w:t>
      </w:r>
      <w:r w:rsidR="00000F88" w:rsidRPr="00000F88">
        <w:rPr>
          <w:lang w:val="fr"/>
        </w:rPr>
        <w:t>.</w:t>
      </w:r>
    </w:p>
    <w:p w14:paraId="33CD0F06" w14:textId="5CC62A2D" w:rsidR="00760715" w:rsidRPr="00C57A3F" w:rsidRDefault="00760715" w:rsidP="000C640C">
      <w:pPr>
        <w:spacing w:after="0" w:line="240" w:lineRule="auto"/>
        <w:jc w:val="both"/>
        <w:rPr>
          <w:rFonts w:cs="Arial"/>
          <w:sz w:val="22"/>
          <w:szCs w:val="22"/>
        </w:rPr>
      </w:pPr>
    </w:p>
    <w:p w14:paraId="239F419C" w14:textId="34DE5D23" w:rsidR="004F7003" w:rsidRDefault="00C54167" w:rsidP="00C54167">
      <w:pPr>
        <w:tabs>
          <w:tab w:val="left" w:pos="426"/>
        </w:tabs>
        <w:spacing w:after="0" w:line="240" w:lineRule="auto"/>
        <w:jc w:val="both"/>
        <w:rPr>
          <w:rFonts w:cs="Arial"/>
        </w:rPr>
      </w:pPr>
      <w:r w:rsidRPr="00A1287B">
        <w:rPr>
          <w:rFonts w:cs="Arial"/>
          <w:b/>
          <w:bCs/>
        </w:rPr>
        <w:t>§</w:t>
      </w:r>
      <w:r w:rsidR="00C07897" w:rsidRPr="00A1287B">
        <w:rPr>
          <w:rFonts w:cs="Arial"/>
          <w:b/>
          <w:bCs/>
        </w:rPr>
        <w:t>3</w:t>
      </w:r>
      <w:r w:rsidRPr="00A1287B">
        <w:rPr>
          <w:rFonts w:cs="Arial"/>
          <w:b/>
          <w:bCs/>
        </w:rPr>
        <w:t>.</w:t>
      </w:r>
      <w:r w:rsidRPr="00A1287B">
        <w:rPr>
          <w:rFonts w:cs="Arial"/>
        </w:rPr>
        <w:tab/>
      </w:r>
      <w:r w:rsidR="004F7003" w:rsidRPr="00A1287B">
        <w:rPr>
          <w:rFonts w:cs="Arial"/>
        </w:rPr>
        <w:t xml:space="preserve">Un plan de traitement </w:t>
      </w:r>
      <w:r w:rsidR="00A1287B" w:rsidRPr="00A1287B">
        <w:rPr>
          <w:rFonts w:cs="Arial"/>
        </w:rPr>
        <w:t>da</w:t>
      </w:r>
      <w:r w:rsidR="00A1287B">
        <w:rPr>
          <w:rFonts w:cs="Arial"/>
        </w:rPr>
        <w:t>ns le cadre d’un trajet de soins pour les troubles de l’alimentation</w:t>
      </w:r>
      <w:r w:rsidR="00EF551F">
        <w:rPr>
          <w:rFonts w:cs="Arial"/>
        </w:rPr>
        <w:t>, en vue d’une collaboration et d’une coordination des interventions cliniques entre les différents prestataires de soins</w:t>
      </w:r>
      <w:r w:rsidR="003F63F3">
        <w:rPr>
          <w:rFonts w:cs="Arial"/>
        </w:rPr>
        <w:t xml:space="preserve"> avec l’objectif de faciliter la collaboration </w:t>
      </w:r>
      <w:r w:rsidR="003F728A">
        <w:rPr>
          <w:rFonts w:cs="Arial"/>
        </w:rPr>
        <w:t>interdisciplinaire</w:t>
      </w:r>
      <w:r w:rsidR="003F63F3">
        <w:rPr>
          <w:rFonts w:cs="Arial"/>
        </w:rPr>
        <w:t xml:space="preserve"> au niveau des soins spécialisés ambulatoires</w:t>
      </w:r>
      <w:r w:rsidR="00F06D61">
        <w:rPr>
          <w:rFonts w:cs="Arial"/>
        </w:rPr>
        <w:t>, est établi par le médecin traitant</w:t>
      </w:r>
      <w:r w:rsidR="003201D5">
        <w:rPr>
          <w:rFonts w:cs="Arial"/>
        </w:rPr>
        <w:t xml:space="preserve"> qui </w:t>
      </w:r>
      <w:r w:rsidR="003F728A">
        <w:rPr>
          <w:rFonts w:cs="Arial"/>
        </w:rPr>
        <w:t>active</w:t>
      </w:r>
      <w:r w:rsidR="003201D5">
        <w:rPr>
          <w:rFonts w:cs="Arial"/>
        </w:rPr>
        <w:t xml:space="preserve"> le trajet de soins troubles de l’alimentation, avec le bénéficiaire et son contexte, après une concertation multidisciplinaire</w:t>
      </w:r>
      <w:r w:rsidR="00444D78">
        <w:rPr>
          <w:rFonts w:cs="Arial"/>
        </w:rPr>
        <w:t>.</w:t>
      </w:r>
    </w:p>
    <w:p w14:paraId="015772BA" w14:textId="77777777" w:rsidR="00C34401" w:rsidRDefault="00C34401" w:rsidP="00C54167">
      <w:pPr>
        <w:tabs>
          <w:tab w:val="left" w:pos="426"/>
        </w:tabs>
        <w:spacing w:after="0" w:line="240" w:lineRule="auto"/>
        <w:jc w:val="both"/>
        <w:rPr>
          <w:rFonts w:cs="Arial"/>
        </w:rPr>
      </w:pPr>
    </w:p>
    <w:p w14:paraId="2BC30016" w14:textId="77777777" w:rsidR="00C34401" w:rsidRPr="00C34401" w:rsidRDefault="00C34401" w:rsidP="00C34401">
      <w:pPr>
        <w:tabs>
          <w:tab w:val="left" w:pos="567"/>
        </w:tabs>
        <w:spacing w:after="0" w:line="240" w:lineRule="auto"/>
        <w:jc w:val="both"/>
        <w:rPr>
          <w:rFonts w:cs="Arial"/>
          <w:highlight w:val="yellow"/>
          <w:lang w:val="fr"/>
        </w:rPr>
      </w:pPr>
      <w:bookmarkStart w:id="12" w:name="_Hlk144898507"/>
      <w:bookmarkStart w:id="13" w:name="_Hlk221018949"/>
      <w:r w:rsidRPr="00C34401">
        <w:rPr>
          <w:rFonts w:cs="Arial"/>
          <w:b/>
          <w:bCs/>
          <w:highlight w:val="yellow"/>
          <w:lang w:val="fr"/>
        </w:rPr>
        <w:t>§</w:t>
      </w:r>
      <w:bookmarkEnd w:id="12"/>
      <w:r w:rsidRPr="00C34401">
        <w:rPr>
          <w:rFonts w:cs="Arial"/>
          <w:b/>
          <w:bCs/>
          <w:highlight w:val="yellow"/>
          <w:lang w:val="fr"/>
        </w:rPr>
        <w:t>7.</w:t>
      </w:r>
      <w:r w:rsidRPr="00C34401">
        <w:rPr>
          <w:rFonts w:cs="Arial"/>
          <w:b/>
          <w:bCs/>
          <w:highlight w:val="yellow"/>
          <w:lang w:val="fr"/>
        </w:rPr>
        <w:tab/>
      </w:r>
      <w:r w:rsidRPr="00C34401">
        <w:rPr>
          <w:rFonts w:cs="Arial"/>
          <w:highlight w:val="yellow"/>
          <w:lang w:val="fr"/>
        </w:rPr>
        <w:t>Une concertation multidisciplinaire est organisée dans le cadre du plan de traitement.</w:t>
      </w:r>
    </w:p>
    <w:p w14:paraId="72E714D2" w14:textId="77777777" w:rsidR="00C34401" w:rsidRPr="00C34401" w:rsidRDefault="00C34401" w:rsidP="00C34401">
      <w:pPr>
        <w:tabs>
          <w:tab w:val="left" w:pos="567"/>
        </w:tabs>
        <w:spacing w:after="0" w:line="240" w:lineRule="auto"/>
        <w:jc w:val="both"/>
        <w:rPr>
          <w:rFonts w:cs="Arial"/>
          <w:b/>
          <w:bCs/>
          <w:highlight w:val="yellow"/>
        </w:rPr>
      </w:pPr>
    </w:p>
    <w:p w14:paraId="2616AB69" w14:textId="77777777" w:rsidR="00C34401" w:rsidRPr="00C34401" w:rsidRDefault="00C34401" w:rsidP="00C34401">
      <w:pPr>
        <w:pStyle w:val="ListParagraph"/>
        <w:numPr>
          <w:ilvl w:val="0"/>
          <w:numId w:val="27"/>
        </w:numPr>
        <w:spacing w:after="0" w:line="240" w:lineRule="auto"/>
        <w:ind w:left="851" w:hanging="425"/>
        <w:jc w:val="both"/>
        <w:rPr>
          <w:rFonts w:cs="Arial"/>
          <w:highlight w:val="yellow"/>
        </w:rPr>
      </w:pPr>
      <w:bookmarkStart w:id="14" w:name="_Hlk219445492"/>
      <w:r w:rsidRPr="00C34401">
        <w:rPr>
          <w:rFonts w:cs="Arial"/>
          <w:highlight w:val="yellow"/>
          <w:lang w:val="fr"/>
        </w:rPr>
        <w:t>Une première concertation multidisciplinaire est organisée par le médecin traitant, le psychologue/orthopédagogue clinicien spécialisé dans les troubles de l’alimentation ou le diététicien spécialisé dans les troubles de l’alimentation et donne lieu à l'établissement du plan de traitement tel que décrit au § 2, pour le bénéficiaire décrit à l'article 3 de la présente convention. Une deuxième concertation peut être organisée pour évaluer, adapter ou mettre fin au plan de traitement.</w:t>
      </w:r>
    </w:p>
    <w:p w14:paraId="4EBA9D02" w14:textId="77777777" w:rsidR="00C34401" w:rsidRPr="00C34401" w:rsidRDefault="00C34401" w:rsidP="00C34401">
      <w:pPr>
        <w:pStyle w:val="ListParagraph"/>
        <w:spacing w:after="0" w:line="240" w:lineRule="auto"/>
        <w:ind w:left="851"/>
        <w:jc w:val="both"/>
        <w:rPr>
          <w:rFonts w:cs="Arial"/>
          <w:highlight w:val="yellow"/>
        </w:rPr>
      </w:pPr>
    </w:p>
    <w:p w14:paraId="6826229A" w14:textId="77777777" w:rsidR="00C34401" w:rsidRPr="00C34401" w:rsidRDefault="00C34401" w:rsidP="00C34401">
      <w:pPr>
        <w:pStyle w:val="ListParagraph"/>
        <w:numPr>
          <w:ilvl w:val="0"/>
          <w:numId w:val="27"/>
        </w:numPr>
        <w:spacing w:after="0" w:line="240" w:lineRule="auto"/>
        <w:ind w:left="851" w:hanging="425"/>
        <w:jc w:val="both"/>
        <w:rPr>
          <w:rFonts w:cs="Arial"/>
          <w:highlight w:val="yellow"/>
        </w:rPr>
      </w:pPr>
      <w:r w:rsidRPr="00C34401">
        <w:rPr>
          <w:rFonts w:cs="Arial"/>
          <w:highlight w:val="yellow"/>
          <w:lang w:val="fr"/>
        </w:rPr>
        <w:t xml:space="preserve">Ces concertations multidisciplinaires requièrent au minimum la présence du médecin traitant qui établit et suit le plan de traitement et active le trajet de soins troubles de l’alimentation, le </w:t>
      </w:r>
      <w:bookmarkStart w:id="15" w:name="_Hlk210663464"/>
      <w:r w:rsidRPr="00C34401">
        <w:rPr>
          <w:rFonts w:cs="Arial"/>
          <w:highlight w:val="yellow"/>
          <w:lang w:val="fr"/>
        </w:rPr>
        <w:t>psychologue/orthopédagogue clinicien spécialisé dans les troubles de l’alimentation</w:t>
      </w:r>
      <w:bookmarkEnd w:id="15"/>
      <w:r w:rsidRPr="00C34401">
        <w:rPr>
          <w:rFonts w:cs="Arial"/>
          <w:highlight w:val="yellow"/>
          <w:lang w:val="fr"/>
        </w:rPr>
        <w:t xml:space="preserve"> et le diététicien spécialisé dans les troubles de l’alimentation, éventuellement complétée par l'un des prestataires de soins suivants impliqués dans le traitement ambulatoire du bénéficiaire :</w:t>
      </w:r>
    </w:p>
    <w:p w14:paraId="1A0A55B9" w14:textId="77777777" w:rsidR="00C34401" w:rsidRPr="00C34401" w:rsidRDefault="00C34401" w:rsidP="00C34401">
      <w:pPr>
        <w:pStyle w:val="ListParagraph"/>
        <w:spacing w:after="0" w:line="240" w:lineRule="auto"/>
        <w:ind w:left="851"/>
        <w:jc w:val="both"/>
        <w:rPr>
          <w:rFonts w:cs="Arial"/>
          <w:highlight w:val="yellow"/>
        </w:rPr>
      </w:pPr>
    </w:p>
    <w:p w14:paraId="198763A4" w14:textId="77777777" w:rsidR="00C34401" w:rsidRPr="00C34401" w:rsidRDefault="00C34401" w:rsidP="00C34401">
      <w:pPr>
        <w:pStyle w:val="ListParagraph"/>
        <w:numPr>
          <w:ilvl w:val="0"/>
          <w:numId w:val="38"/>
        </w:numPr>
        <w:spacing w:after="0" w:line="240" w:lineRule="auto"/>
        <w:ind w:left="1276" w:hanging="425"/>
        <w:jc w:val="both"/>
        <w:rPr>
          <w:rFonts w:cs="Arial"/>
          <w:highlight w:val="yellow"/>
        </w:rPr>
      </w:pPr>
      <w:r w:rsidRPr="00C34401">
        <w:rPr>
          <w:rFonts w:cs="Arial"/>
          <w:highlight w:val="yellow"/>
          <w:lang w:val="fr"/>
        </w:rPr>
        <w:t>un médecin spécialiste en psychiatrie ou un médecin spécialiste en pédopsychiatrie ;</w:t>
      </w:r>
    </w:p>
    <w:p w14:paraId="7A063E5A" w14:textId="77777777" w:rsidR="00C34401" w:rsidRPr="00C34401" w:rsidRDefault="00C34401" w:rsidP="00C34401">
      <w:pPr>
        <w:pStyle w:val="ListParagraph"/>
        <w:numPr>
          <w:ilvl w:val="0"/>
          <w:numId w:val="38"/>
        </w:numPr>
        <w:spacing w:after="0" w:line="240" w:lineRule="auto"/>
        <w:ind w:left="1276" w:hanging="425"/>
        <w:jc w:val="both"/>
        <w:rPr>
          <w:rFonts w:cs="Arial"/>
          <w:highlight w:val="yellow"/>
          <w:lang w:val="nl-NL"/>
        </w:rPr>
      </w:pPr>
      <w:r w:rsidRPr="00C34401">
        <w:rPr>
          <w:rFonts w:cs="Arial"/>
          <w:highlight w:val="yellow"/>
          <w:lang w:val="fr"/>
        </w:rPr>
        <w:t>un médecin généraliste ;</w:t>
      </w:r>
    </w:p>
    <w:p w14:paraId="5C92F03D" w14:textId="77777777" w:rsidR="00C34401" w:rsidRPr="00C34401" w:rsidRDefault="00C34401" w:rsidP="00C34401">
      <w:pPr>
        <w:pStyle w:val="ListParagraph"/>
        <w:numPr>
          <w:ilvl w:val="0"/>
          <w:numId w:val="38"/>
        </w:numPr>
        <w:spacing w:after="0" w:line="240" w:lineRule="auto"/>
        <w:ind w:left="1276" w:hanging="425"/>
        <w:jc w:val="both"/>
        <w:rPr>
          <w:rFonts w:cs="Arial"/>
          <w:highlight w:val="yellow"/>
        </w:rPr>
      </w:pPr>
      <w:r w:rsidRPr="00C34401">
        <w:rPr>
          <w:rFonts w:cs="Arial"/>
          <w:highlight w:val="yellow"/>
          <w:lang w:val="fr"/>
        </w:rPr>
        <w:t>un médecin spécialiste en pédiatrie.</w:t>
      </w:r>
    </w:p>
    <w:p w14:paraId="0C174395" w14:textId="77777777" w:rsidR="00C34401" w:rsidRPr="00C34401" w:rsidRDefault="00C34401" w:rsidP="00C34401">
      <w:pPr>
        <w:pStyle w:val="ListParagraph"/>
        <w:spacing w:after="0" w:line="240" w:lineRule="auto"/>
        <w:ind w:left="851"/>
        <w:jc w:val="both"/>
        <w:rPr>
          <w:rFonts w:cs="Arial"/>
          <w:highlight w:val="yellow"/>
        </w:rPr>
      </w:pPr>
    </w:p>
    <w:p w14:paraId="7388626C" w14:textId="77777777" w:rsidR="00C34401" w:rsidRPr="00C34401" w:rsidRDefault="00C34401" w:rsidP="00C34401">
      <w:pPr>
        <w:pStyle w:val="ListParagraph"/>
        <w:spacing w:after="0" w:line="240" w:lineRule="auto"/>
        <w:ind w:left="851"/>
        <w:jc w:val="both"/>
        <w:rPr>
          <w:rFonts w:cs="Arial"/>
          <w:highlight w:val="yellow"/>
        </w:rPr>
      </w:pPr>
      <w:r w:rsidRPr="00C34401">
        <w:rPr>
          <w:rFonts w:cs="Arial"/>
          <w:highlight w:val="yellow"/>
          <w:lang w:val="fr"/>
        </w:rPr>
        <w:t>Outre le médecin traitant, jusqu'à trois autres prestataires de soins peuvent être présents lors de la concertation.</w:t>
      </w:r>
    </w:p>
    <w:p w14:paraId="5234CB62" w14:textId="77777777" w:rsidR="00C34401" w:rsidRPr="00C34401" w:rsidRDefault="00C34401" w:rsidP="00C34401">
      <w:pPr>
        <w:pStyle w:val="ListParagraph"/>
        <w:spacing w:after="0" w:line="240" w:lineRule="auto"/>
        <w:ind w:left="851"/>
        <w:jc w:val="both"/>
        <w:rPr>
          <w:rFonts w:cs="Arial"/>
          <w:highlight w:val="yellow"/>
        </w:rPr>
      </w:pPr>
    </w:p>
    <w:p w14:paraId="4E6B5C12" w14:textId="77777777" w:rsidR="00C34401" w:rsidRPr="00A85BCF" w:rsidRDefault="00C34401" w:rsidP="00C34401">
      <w:pPr>
        <w:pStyle w:val="ListParagraph"/>
        <w:spacing w:after="0" w:line="240" w:lineRule="auto"/>
        <w:ind w:left="851"/>
        <w:jc w:val="both"/>
        <w:rPr>
          <w:rFonts w:cs="Arial"/>
        </w:rPr>
      </w:pPr>
      <w:r w:rsidRPr="00C34401">
        <w:rPr>
          <w:rFonts w:cs="Arial"/>
          <w:highlight w:val="yellow"/>
          <w:lang w:val="fr"/>
        </w:rPr>
        <w:t>Le médecin traitant doit discuter le plan de traitement avec le bénéficiaire et ses proches.</w:t>
      </w:r>
      <w:r>
        <w:rPr>
          <w:rFonts w:cs="Arial"/>
          <w:lang w:val="fr"/>
        </w:rPr>
        <w:t xml:space="preserve"> </w:t>
      </w:r>
    </w:p>
    <w:bookmarkEnd w:id="13"/>
    <w:bookmarkEnd w:id="14"/>
    <w:p w14:paraId="0E54EC79" w14:textId="77777777" w:rsidR="00C34401" w:rsidRDefault="00C34401" w:rsidP="00C54167">
      <w:pPr>
        <w:tabs>
          <w:tab w:val="left" w:pos="426"/>
        </w:tabs>
        <w:spacing w:after="0" w:line="240" w:lineRule="auto"/>
        <w:jc w:val="both"/>
        <w:rPr>
          <w:rFonts w:cs="Arial"/>
        </w:rPr>
      </w:pPr>
    </w:p>
    <w:p w14:paraId="49FD72ED" w14:textId="77777777" w:rsidR="00F47B32" w:rsidRPr="001E6358" w:rsidRDefault="00F47B32" w:rsidP="00C54167">
      <w:pPr>
        <w:tabs>
          <w:tab w:val="left" w:pos="426"/>
        </w:tabs>
        <w:spacing w:after="0" w:line="240" w:lineRule="auto"/>
        <w:jc w:val="both"/>
        <w:rPr>
          <w:rFonts w:cs="Arial"/>
        </w:rPr>
      </w:pPr>
    </w:p>
    <w:p w14:paraId="619405AC" w14:textId="06AA8183" w:rsidR="00760715" w:rsidRPr="001E6358" w:rsidRDefault="00760715" w:rsidP="00760715">
      <w:pPr>
        <w:spacing w:after="0" w:line="240" w:lineRule="auto"/>
        <w:jc w:val="both"/>
        <w:rPr>
          <w:rFonts w:cs="Arial"/>
        </w:rPr>
      </w:pPr>
    </w:p>
    <w:p w14:paraId="45C68118" w14:textId="53BC7FB6" w:rsidR="00DF4C48" w:rsidRDefault="00917EF3" w:rsidP="009A3FBD">
      <w:pPr>
        <w:spacing w:after="0" w:line="240" w:lineRule="auto"/>
        <w:jc w:val="both"/>
        <w:rPr>
          <w:rFonts w:cs="Arial"/>
          <w:lang w:val="fr"/>
        </w:rPr>
      </w:pPr>
      <w:r w:rsidRPr="009A3FBD">
        <w:rPr>
          <w:rFonts w:cs="Arial"/>
          <w:b/>
          <w:bCs/>
        </w:rPr>
        <w:t>§</w:t>
      </w:r>
      <w:r w:rsidR="003A233D">
        <w:rPr>
          <w:rFonts w:cs="Arial"/>
          <w:b/>
          <w:bCs/>
        </w:rPr>
        <w:t>4</w:t>
      </w:r>
      <w:r w:rsidRPr="009A3FBD">
        <w:rPr>
          <w:rFonts w:cs="Arial"/>
          <w:b/>
          <w:bCs/>
        </w:rPr>
        <w:t>.</w:t>
      </w:r>
      <w:r w:rsidRPr="009A3FBD">
        <w:rPr>
          <w:rFonts w:cs="Arial"/>
        </w:rPr>
        <w:tab/>
      </w:r>
      <w:r w:rsidR="009A3FBD">
        <w:rPr>
          <w:rFonts w:cs="Arial"/>
        </w:rPr>
        <w:t xml:space="preserve">Le diététicien spécialisé </w:t>
      </w:r>
      <w:r w:rsidR="009A3FBD" w:rsidRPr="009A3FBD">
        <w:rPr>
          <w:rFonts w:cs="Arial"/>
          <w:lang w:val="fr"/>
        </w:rPr>
        <w:t>peu</w:t>
      </w:r>
      <w:r w:rsidR="009A3FBD">
        <w:rPr>
          <w:rFonts w:cs="Arial"/>
          <w:lang w:val="fr"/>
        </w:rPr>
        <w:t>t</w:t>
      </w:r>
      <w:r w:rsidR="009A3FBD" w:rsidRPr="009A3FBD">
        <w:rPr>
          <w:rFonts w:cs="Arial"/>
          <w:lang w:val="fr"/>
        </w:rPr>
        <w:t xml:space="preserve"> attester la prestation suivante pour la participation à la concertation multidisciplinaire</w:t>
      </w:r>
      <w:r w:rsidR="00623113">
        <w:rPr>
          <w:rFonts w:cs="Arial"/>
          <w:lang w:val="fr"/>
        </w:rPr>
        <w:t>,</w:t>
      </w:r>
      <w:r w:rsidR="00972001" w:rsidRPr="00972001">
        <w:rPr>
          <w:rFonts w:cs="Arial"/>
          <w:lang w:val="fr"/>
        </w:rPr>
        <w:t xml:space="preserve"> </w:t>
      </w:r>
      <w:r w:rsidR="00972001" w:rsidRPr="00894883">
        <w:rPr>
          <w:rFonts w:cs="Arial"/>
          <w:lang w:val="fr"/>
        </w:rPr>
        <w:t>organisé</w:t>
      </w:r>
      <w:r w:rsidR="004D4106" w:rsidRPr="00894883">
        <w:rPr>
          <w:rFonts w:cs="Arial"/>
          <w:lang w:val="fr"/>
        </w:rPr>
        <w:t>e</w:t>
      </w:r>
      <w:r w:rsidR="00972001">
        <w:rPr>
          <w:rFonts w:cs="Arial"/>
          <w:lang w:val="fr"/>
        </w:rPr>
        <w:t xml:space="preserve"> par le médecin traitant dans le cadre d’un plan de traitement</w:t>
      </w:r>
      <w:r w:rsidR="009A3FBD" w:rsidRPr="009A3FBD">
        <w:rPr>
          <w:rFonts w:cs="Arial"/>
          <w:lang w:val="fr"/>
        </w:rPr>
        <w:t> </w:t>
      </w:r>
    </w:p>
    <w:tbl>
      <w:tblPr>
        <w:tblpPr w:leftFromText="180" w:rightFromText="180" w:vertAnchor="text" w:horzAnchor="margin" w:tblpXSpec="center" w:tblpY="16"/>
        <w:tblW w:w="862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0" w:type="dxa"/>
          <w:right w:w="0" w:type="dxa"/>
        </w:tblCellMar>
        <w:tblLook w:val="04A0" w:firstRow="1" w:lastRow="0" w:firstColumn="1" w:lastColumn="0" w:noHBand="0" w:noVBand="1"/>
      </w:tblPr>
      <w:tblGrid>
        <w:gridCol w:w="1503"/>
        <w:gridCol w:w="5678"/>
        <w:gridCol w:w="1443"/>
      </w:tblGrid>
      <w:tr w:rsidR="00DF4C48" w:rsidRPr="000C2BEF" w14:paraId="713762D2" w14:textId="77777777">
        <w:trPr>
          <w:trHeight w:val="270"/>
        </w:trPr>
        <w:tc>
          <w:tcPr>
            <w:tcW w:w="1503" w:type="dxa"/>
            <w:hideMark/>
          </w:tcPr>
          <w:p w14:paraId="3D841ACB" w14:textId="77777777" w:rsidR="00DF4C48" w:rsidRPr="00DF4C48" w:rsidRDefault="00DF4C48">
            <w:pPr>
              <w:spacing w:after="0" w:line="240" w:lineRule="auto"/>
              <w:jc w:val="both"/>
              <w:textAlignment w:val="baseline"/>
              <w:rPr>
                <w:rFonts w:cs="Arial"/>
                <w:b/>
                <w:bCs/>
                <w:sz w:val="18"/>
                <w:szCs w:val="18"/>
                <w:lang w:val="en-GB" w:eastAsia="en-GB"/>
              </w:rPr>
            </w:pPr>
            <w:r w:rsidRPr="00DF4C48">
              <w:rPr>
                <w:rFonts w:cs="Arial"/>
                <w:b/>
                <w:bCs/>
                <w:color w:val="000000" w:themeColor="text1"/>
                <w:sz w:val="22"/>
                <w:szCs w:val="22"/>
                <w:lang w:val="fr" w:eastAsia="en-GB"/>
              </w:rPr>
              <w:t>Pseudocode </w:t>
            </w:r>
          </w:p>
        </w:tc>
        <w:tc>
          <w:tcPr>
            <w:tcW w:w="5678" w:type="dxa"/>
            <w:hideMark/>
          </w:tcPr>
          <w:p w14:paraId="1004BF02" w14:textId="77777777" w:rsidR="00DF4C48" w:rsidRPr="00DF4C48" w:rsidRDefault="00DF4C48">
            <w:pPr>
              <w:spacing w:after="0" w:line="240" w:lineRule="auto"/>
              <w:jc w:val="both"/>
              <w:textAlignment w:val="baseline"/>
              <w:rPr>
                <w:rFonts w:cs="Arial"/>
                <w:b/>
                <w:bCs/>
                <w:sz w:val="18"/>
                <w:szCs w:val="18"/>
                <w:lang w:val="en-GB" w:eastAsia="en-GB"/>
              </w:rPr>
            </w:pPr>
            <w:r w:rsidRPr="00DF4C48">
              <w:rPr>
                <w:rFonts w:cs="Arial"/>
                <w:b/>
                <w:bCs/>
                <w:color w:val="000000" w:themeColor="text1"/>
                <w:sz w:val="22"/>
                <w:szCs w:val="22"/>
                <w:lang w:val="fr" w:eastAsia="en-GB"/>
              </w:rPr>
              <w:t>Description </w:t>
            </w:r>
          </w:p>
        </w:tc>
        <w:tc>
          <w:tcPr>
            <w:tcW w:w="1443" w:type="dxa"/>
            <w:hideMark/>
          </w:tcPr>
          <w:p w14:paraId="21205A5D" w14:textId="77777777" w:rsidR="00DF4C48" w:rsidRPr="00DF4C48" w:rsidRDefault="00DF4C48">
            <w:pPr>
              <w:spacing w:after="0" w:line="240" w:lineRule="auto"/>
              <w:jc w:val="both"/>
              <w:textAlignment w:val="baseline"/>
              <w:rPr>
                <w:rFonts w:cs="Arial"/>
                <w:b/>
                <w:bCs/>
                <w:sz w:val="18"/>
                <w:szCs w:val="18"/>
                <w:lang w:val="en-GB" w:eastAsia="en-GB"/>
              </w:rPr>
            </w:pPr>
            <w:r w:rsidRPr="00DF4C48">
              <w:rPr>
                <w:rFonts w:cs="Arial"/>
                <w:b/>
                <w:bCs/>
                <w:color w:val="000000" w:themeColor="text1"/>
                <w:sz w:val="22"/>
                <w:szCs w:val="22"/>
                <w:lang w:val="fr" w:eastAsia="en-GB"/>
              </w:rPr>
              <w:t>Honoraires </w:t>
            </w:r>
          </w:p>
        </w:tc>
      </w:tr>
      <w:tr w:rsidR="00DF4C48" w:rsidRPr="000C2BEF" w14:paraId="01B06F07" w14:textId="77777777">
        <w:trPr>
          <w:trHeight w:val="300"/>
        </w:trPr>
        <w:tc>
          <w:tcPr>
            <w:tcW w:w="1503" w:type="dxa"/>
            <w:hideMark/>
          </w:tcPr>
          <w:p w14:paraId="74D7059A" w14:textId="77777777" w:rsidR="00DF4C48" w:rsidRPr="00DF4C48" w:rsidRDefault="00DF4C48">
            <w:pPr>
              <w:spacing w:after="0" w:line="240" w:lineRule="auto"/>
              <w:jc w:val="both"/>
              <w:textAlignment w:val="baseline"/>
              <w:rPr>
                <w:rFonts w:cs="Arial"/>
                <w:b/>
                <w:bCs/>
                <w:sz w:val="18"/>
                <w:szCs w:val="18"/>
                <w:lang w:val="en-GB" w:eastAsia="en-GB"/>
              </w:rPr>
            </w:pPr>
            <w:r w:rsidRPr="00DF4C48">
              <w:rPr>
                <w:rFonts w:cs="Arial"/>
                <w:b/>
                <w:bCs/>
                <w:sz w:val="22"/>
                <w:szCs w:val="22"/>
                <w:lang w:val="nl-NL" w:eastAsia="en-GB"/>
              </w:rPr>
              <w:lastRenderedPageBreak/>
              <w:t>401310</w:t>
            </w:r>
          </w:p>
        </w:tc>
        <w:tc>
          <w:tcPr>
            <w:tcW w:w="5678" w:type="dxa"/>
            <w:hideMark/>
          </w:tcPr>
          <w:p w14:paraId="77FED3C3" w14:textId="77777777" w:rsidR="00DF4C48" w:rsidRPr="00DF4C48" w:rsidRDefault="00DF4C48">
            <w:pPr>
              <w:spacing w:after="0" w:line="240" w:lineRule="auto"/>
              <w:jc w:val="both"/>
              <w:textAlignment w:val="baseline"/>
              <w:rPr>
                <w:rFonts w:cs="Arial"/>
                <w:sz w:val="18"/>
                <w:szCs w:val="18"/>
                <w:lang w:eastAsia="en-GB"/>
              </w:rPr>
            </w:pPr>
            <w:r w:rsidRPr="00DF4C48">
              <w:rPr>
                <w:rFonts w:cs="Arial"/>
                <w:sz w:val="22"/>
                <w:szCs w:val="22"/>
                <w:lang w:val="fr" w:eastAsia="en-GB"/>
              </w:rPr>
              <w:t>Participation à la concertation multidisciplinaire dans le cadre du plan de traitement pour un bénéficiaire souffrant d’un trouble de l’alimentation.</w:t>
            </w:r>
          </w:p>
        </w:tc>
        <w:tc>
          <w:tcPr>
            <w:tcW w:w="1443" w:type="dxa"/>
            <w:hideMark/>
          </w:tcPr>
          <w:p w14:paraId="060ED28F" w14:textId="77777777" w:rsidR="00DF4C48" w:rsidRPr="00DF4C48" w:rsidRDefault="00DF4C48">
            <w:pPr>
              <w:spacing w:after="0" w:line="240" w:lineRule="auto"/>
              <w:jc w:val="right"/>
              <w:textAlignment w:val="baseline"/>
              <w:rPr>
                <w:rFonts w:cs="Arial"/>
                <w:sz w:val="18"/>
                <w:szCs w:val="18"/>
                <w:lang w:val="en-GB" w:eastAsia="en-GB"/>
              </w:rPr>
            </w:pPr>
            <w:r w:rsidRPr="00DF4C48">
              <w:rPr>
                <w:rFonts w:cs="Arial"/>
                <w:color w:val="000000" w:themeColor="text1"/>
                <w:sz w:val="22"/>
                <w:szCs w:val="22"/>
                <w:lang w:val="fr" w:eastAsia="en-GB"/>
              </w:rPr>
              <w:t>€ 22,49 </w:t>
            </w:r>
          </w:p>
        </w:tc>
      </w:tr>
    </w:tbl>
    <w:p w14:paraId="4BAFD60F" w14:textId="77777777" w:rsidR="00BF11F0" w:rsidRPr="009A7A8A" w:rsidRDefault="00BF11F0" w:rsidP="00917EF3">
      <w:pPr>
        <w:pStyle w:val="ListParagraph"/>
        <w:spacing w:after="0" w:line="240" w:lineRule="auto"/>
        <w:ind w:left="0"/>
        <w:jc w:val="both"/>
        <w:rPr>
          <w:rFonts w:ascii="Segoe UI" w:hAnsi="Segoe UI" w:cs="Segoe UI"/>
          <w:sz w:val="22"/>
          <w:szCs w:val="22"/>
          <w:lang w:val="nl-NL"/>
        </w:rPr>
      </w:pPr>
    </w:p>
    <w:p w14:paraId="72C8E369" w14:textId="77777777" w:rsidR="006D76EF" w:rsidRPr="00874251" w:rsidRDefault="006D76EF" w:rsidP="006D76EF">
      <w:pPr>
        <w:pStyle w:val="ListParagraph"/>
        <w:numPr>
          <w:ilvl w:val="0"/>
          <w:numId w:val="18"/>
        </w:numPr>
        <w:spacing w:after="0" w:line="240" w:lineRule="auto"/>
        <w:jc w:val="both"/>
        <w:rPr>
          <w:rFonts w:cs="Arial"/>
        </w:rPr>
      </w:pPr>
      <w:r w:rsidRPr="00BE6C15">
        <w:rPr>
          <w:rFonts w:cs="Arial"/>
          <w:lang w:val="fr"/>
        </w:rPr>
        <w:t xml:space="preserve">La concertation multidisciplinaire peut avoir lieu physiquement, virtuellement ou de manière hybride. La concertation dure minimum </w:t>
      </w:r>
      <w:r w:rsidRPr="00C630EA">
        <w:rPr>
          <w:rFonts w:cs="Arial"/>
          <w:lang w:val="fr"/>
        </w:rPr>
        <w:t>15 minutes.</w:t>
      </w:r>
    </w:p>
    <w:p w14:paraId="6A8F39E4" w14:textId="77777777" w:rsidR="00095648" w:rsidRPr="00DD5CFC" w:rsidRDefault="00095648" w:rsidP="00095648">
      <w:pPr>
        <w:pStyle w:val="ListParagraph"/>
        <w:spacing w:after="0" w:line="240" w:lineRule="auto"/>
        <w:jc w:val="both"/>
        <w:rPr>
          <w:rFonts w:cs="Arial"/>
        </w:rPr>
      </w:pPr>
    </w:p>
    <w:p w14:paraId="1DC8DD01" w14:textId="77777777" w:rsidR="00EE7A7F" w:rsidRPr="0093128F" w:rsidRDefault="00EE7A7F" w:rsidP="00EE7A7F">
      <w:pPr>
        <w:pStyle w:val="ListParagraph"/>
        <w:numPr>
          <w:ilvl w:val="0"/>
          <w:numId w:val="18"/>
        </w:numPr>
        <w:spacing w:after="0" w:line="240" w:lineRule="auto"/>
        <w:jc w:val="both"/>
        <w:rPr>
          <w:rFonts w:cs="Arial"/>
        </w:rPr>
      </w:pPr>
      <w:r w:rsidRPr="00874251">
        <w:rPr>
          <w:rFonts w:cs="Arial"/>
        </w:rPr>
        <w:t>La concertation multidisciplinaire peut avoir lieu au maximum deux fois par période de 12 mois, dont une pour l'établissement du plan de traitement et une pour l'évaluation ou l'adaptation du plan de traitement si une prolongation du trajet de soins est nécessaire.</w:t>
      </w:r>
    </w:p>
    <w:p w14:paraId="3DEFFF70" w14:textId="77777777" w:rsidR="00206D5B" w:rsidRPr="00C57A3F" w:rsidRDefault="00206D5B" w:rsidP="00206D5B">
      <w:pPr>
        <w:pStyle w:val="ListParagraph"/>
        <w:rPr>
          <w:rFonts w:cs="Arial"/>
        </w:rPr>
      </w:pPr>
    </w:p>
    <w:p w14:paraId="102711CF" w14:textId="77777777" w:rsidR="00702527" w:rsidRPr="00874251" w:rsidRDefault="00702527" w:rsidP="00702527">
      <w:pPr>
        <w:pStyle w:val="ListParagraph"/>
        <w:numPr>
          <w:ilvl w:val="0"/>
          <w:numId w:val="18"/>
        </w:numPr>
        <w:spacing w:after="0" w:line="240" w:lineRule="auto"/>
        <w:jc w:val="both"/>
        <w:rPr>
          <w:rFonts w:cs="Arial"/>
        </w:rPr>
      </w:pPr>
      <w:r w:rsidRPr="00874251">
        <w:rPr>
          <w:rFonts w:cs="Arial"/>
        </w:rPr>
        <w:t>L’indemnité pour la participation à la concertation multidisciplinaire ne peut pas être cumulée le même jour avec d’autres indemnités pour une concertation multidisciplinaire pour ce patient.</w:t>
      </w:r>
    </w:p>
    <w:p w14:paraId="6E3E39D0" w14:textId="77777777" w:rsidR="008A39AF" w:rsidRPr="00C57A3F" w:rsidRDefault="008A39AF" w:rsidP="00917EF3">
      <w:pPr>
        <w:pStyle w:val="ListParagraph"/>
        <w:spacing w:after="0" w:line="240" w:lineRule="auto"/>
        <w:ind w:left="0"/>
        <w:jc w:val="both"/>
        <w:rPr>
          <w:rFonts w:ascii="Segoe UI" w:hAnsi="Segoe UI" w:cs="Segoe UI"/>
          <w:sz w:val="22"/>
          <w:szCs w:val="22"/>
        </w:rPr>
      </w:pPr>
    </w:p>
    <w:p w14:paraId="088B0BBD" w14:textId="77777777" w:rsidR="00CC4CFD" w:rsidRPr="00C57A3F" w:rsidRDefault="00CC4CFD" w:rsidP="00917EF3">
      <w:pPr>
        <w:spacing w:after="0" w:line="240" w:lineRule="auto"/>
        <w:jc w:val="both"/>
        <w:rPr>
          <w:rFonts w:ascii="Segoe UI" w:hAnsi="Segoe UI" w:cs="Segoe UI"/>
          <w:sz w:val="22"/>
          <w:szCs w:val="22"/>
        </w:rPr>
      </w:pPr>
    </w:p>
    <w:p w14:paraId="18D449C2" w14:textId="19F7A12B" w:rsidR="004647C6" w:rsidRPr="00E72AB3" w:rsidRDefault="00E72AB3" w:rsidP="004E66D6">
      <w:pPr>
        <w:spacing w:after="0" w:line="240" w:lineRule="auto"/>
        <w:jc w:val="center"/>
        <w:rPr>
          <w:rFonts w:cs="Arial"/>
          <w:b/>
          <w:bCs/>
          <w:color w:val="1F3864" w:themeColor="accent1" w:themeShade="80"/>
        </w:rPr>
      </w:pPr>
      <w:r w:rsidRPr="00E72AB3">
        <w:rPr>
          <w:rFonts w:cs="Arial"/>
          <w:b/>
          <w:bCs/>
          <w:color w:val="1F3864" w:themeColor="accent1" w:themeShade="80"/>
        </w:rPr>
        <w:t>Conditions supplémentaires et c</w:t>
      </w:r>
      <w:r>
        <w:rPr>
          <w:rFonts w:cs="Arial"/>
          <w:b/>
          <w:bCs/>
          <w:color w:val="1F3864" w:themeColor="accent1" w:themeShade="80"/>
        </w:rPr>
        <w:t>ont</w:t>
      </w:r>
      <w:r w:rsidR="0086488F">
        <w:rPr>
          <w:rFonts w:cs="Arial"/>
          <w:b/>
          <w:bCs/>
          <w:color w:val="1F3864" w:themeColor="accent1" w:themeShade="80"/>
        </w:rPr>
        <w:t xml:space="preserve">rôles </w:t>
      </w:r>
    </w:p>
    <w:p w14:paraId="68034F3F" w14:textId="620413FA" w:rsidR="00891078" w:rsidRPr="00E72AB3" w:rsidRDefault="00891078" w:rsidP="00891078">
      <w:pPr>
        <w:spacing w:after="0" w:line="240" w:lineRule="auto"/>
        <w:jc w:val="both"/>
        <w:rPr>
          <w:rFonts w:ascii="Segoe UI" w:hAnsi="Segoe UI" w:cs="Segoe UI"/>
          <w:sz w:val="22"/>
          <w:szCs w:val="22"/>
        </w:rPr>
      </w:pPr>
    </w:p>
    <w:p w14:paraId="0933A60B" w14:textId="176C0300" w:rsidR="004E66D6" w:rsidRPr="0086488F" w:rsidRDefault="004E66D6" w:rsidP="004E66D6">
      <w:pPr>
        <w:spacing w:after="0" w:line="240" w:lineRule="auto"/>
        <w:jc w:val="both"/>
        <w:rPr>
          <w:rFonts w:cs="Arial"/>
          <w:b/>
          <w:bCs/>
          <w:color w:val="2F5496" w:themeColor="accent1" w:themeShade="BF"/>
        </w:rPr>
      </w:pPr>
      <w:r w:rsidRPr="0086488F">
        <w:rPr>
          <w:rFonts w:cs="Arial"/>
          <w:b/>
          <w:bCs/>
          <w:color w:val="2F5496" w:themeColor="accent1" w:themeShade="BF"/>
        </w:rPr>
        <w:t>Arti</w:t>
      </w:r>
      <w:r w:rsidR="0086488F" w:rsidRPr="0086488F">
        <w:rPr>
          <w:rFonts w:cs="Arial"/>
          <w:b/>
          <w:bCs/>
          <w:color w:val="2F5496" w:themeColor="accent1" w:themeShade="BF"/>
        </w:rPr>
        <w:t>cle 7</w:t>
      </w:r>
    </w:p>
    <w:p w14:paraId="08D49F32" w14:textId="44AB11CF" w:rsidR="001C5D52" w:rsidRPr="0086488F" w:rsidRDefault="001C5D52" w:rsidP="001C5D52">
      <w:pPr>
        <w:spacing w:after="0" w:line="240" w:lineRule="auto"/>
        <w:jc w:val="both"/>
        <w:rPr>
          <w:rFonts w:cs="Arial"/>
        </w:rPr>
      </w:pPr>
    </w:p>
    <w:p w14:paraId="7536E88A" w14:textId="660CC8B5" w:rsidR="007C31C0" w:rsidRPr="000E1E75" w:rsidRDefault="004B791C" w:rsidP="004B791C">
      <w:pPr>
        <w:tabs>
          <w:tab w:val="left" w:pos="426"/>
        </w:tabs>
        <w:spacing w:after="0" w:line="240" w:lineRule="auto"/>
        <w:jc w:val="both"/>
        <w:rPr>
          <w:rFonts w:cs="Arial"/>
        </w:rPr>
      </w:pPr>
      <w:r w:rsidRPr="000E1E75">
        <w:rPr>
          <w:rFonts w:cs="Arial"/>
          <w:b/>
          <w:bCs/>
        </w:rPr>
        <w:t>§</w:t>
      </w:r>
      <w:r w:rsidR="00E7499A" w:rsidRPr="000E1E75">
        <w:rPr>
          <w:rFonts w:cs="Arial"/>
          <w:b/>
          <w:bCs/>
        </w:rPr>
        <w:t>1</w:t>
      </w:r>
      <w:r w:rsidR="00097EC7" w:rsidRPr="000E1E75">
        <w:rPr>
          <w:rFonts w:cs="Arial"/>
          <w:b/>
          <w:bCs/>
          <w:vertAlign w:val="superscript"/>
        </w:rPr>
        <w:t>er</w:t>
      </w:r>
      <w:r w:rsidRPr="000E1E75">
        <w:rPr>
          <w:rFonts w:cs="Arial"/>
          <w:b/>
          <w:bCs/>
        </w:rPr>
        <w:t>.</w:t>
      </w:r>
      <w:r>
        <w:tab/>
      </w:r>
      <w:r w:rsidR="00097EC7" w:rsidRPr="000E1E75">
        <w:rPr>
          <w:rFonts w:cs="Arial"/>
        </w:rPr>
        <w:t>Le réseau SMEA et le diététicien spécialisé</w:t>
      </w:r>
      <w:r w:rsidR="000E1E75" w:rsidRPr="000E1E75">
        <w:rPr>
          <w:rFonts w:cs="Arial"/>
        </w:rPr>
        <w:t>/</w:t>
      </w:r>
      <w:r w:rsidR="2D018B7B" w:rsidRPr="724001E1">
        <w:rPr>
          <w:rFonts w:cs="Arial"/>
        </w:rPr>
        <w:t>l’</w:t>
      </w:r>
      <w:r w:rsidR="004D0E61" w:rsidRPr="004D0E61">
        <w:rPr>
          <w:rFonts w:cs="Arial"/>
        </w:rPr>
        <w:t xml:space="preserve"> </w:t>
      </w:r>
      <w:r w:rsidR="004D0E61" w:rsidRPr="000E1E75">
        <w:rPr>
          <w:rFonts w:cs="Arial"/>
        </w:rPr>
        <w:t>organisation</w:t>
      </w:r>
      <w:r w:rsidR="000E1E75" w:rsidRPr="000E1E75">
        <w:rPr>
          <w:rFonts w:cs="Arial"/>
        </w:rPr>
        <w:t xml:space="preserve"> doivent remplir le</w:t>
      </w:r>
      <w:r w:rsidR="000E1E75">
        <w:rPr>
          <w:rFonts w:cs="Arial"/>
        </w:rPr>
        <w:t xml:space="preserve">s conditions </w:t>
      </w:r>
      <w:r w:rsidR="004D0E61">
        <w:rPr>
          <w:rFonts w:cs="Arial"/>
        </w:rPr>
        <w:t>supplémentaires suivantes :</w:t>
      </w:r>
    </w:p>
    <w:p w14:paraId="20EE5E32" w14:textId="77777777" w:rsidR="007C31C0" w:rsidRPr="000E1E75" w:rsidRDefault="007C31C0" w:rsidP="001C5D52">
      <w:pPr>
        <w:spacing w:after="0" w:line="240" w:lineRule="auto"/>
        <w:jc w:val="both"/>
        <w:rPr>
          <w:rFonts w:cs="Arial"/>
        </w:rPr>
      </w:pPr>
    </w:p>
    <w:p w14:paraId="7CAFEB3E" w14:textId="26C17312" w:rsidR="001C5D52" w:rsidRPr="00CD03DB" w:rsidRDefault="009206E7" w:rsidP="002C79E4">
      <w:pPr>
        <w:pStyle w:val="ListParagraph"/>
        <w:numPr>
          <w:ilvl w:val="0"/>
          <w:numId w:val="13"/>
        </w:numPr>
        <w:spacing w:after="0" w:line="240" w:lineRule="auto"/>
        <w:ind w:left="851" w:hanging="425"/>
        <w:jc w:val="both"/>
        <w:rPr>
          <w:rFonts w:cs="Arial"/>
        </w:rPr>
      </w:pPr>
      <w:r w:rsidRPr="00CD03DB">
        <w:rPr>
          <w:rFonts w:cs="Arial"/>
        </w:rPr>
        <w:t xml:space="preserve">coopérer </w:t>
      </w:r>
      <w:r w:rsidR="00CD03DB" w:rsidRPr="00CD03DB">
        <w:rPr>
          <w:rFonts w:cs="Arial"/>
        </w:rPr>
        <w:t xml:space="preserve">avec les chercheurs dans le cadre de futures études scientifiques pour évaluer </w:t>
      </w:r>
      <w:r w:rsidR="00CD03DB">
        <w:rPr>
          <w:rFonts w:cs="Arial"/>
        </w:rPr>
        <w:t>la présente convention</w:t>
      </w:r>
      <w:r w:rsidR="00CD03DB" w:rsidRPr="00CD03DB">
        <w:rPr>
          <w:rFonts w:cs="Arial"/>
        </w:rPr>
        <w:t xml:space="preserve"> et sensibiliser les </w:t>
      </w:r>
      <w:r w:rsidR="00CD03DB">
        <w:rPr>
          <w:rFonts w:cs="Arial"/>
        </w:rPr>
        <w:t>bénéficiaires</w:t>
      </w:r>
      <w:r w:rsidR="00CD03DB" w:rsidRPr="00CD03DB">
        <w:rPr>
          <w:rFonts w:cs="Arial"/>
        </w:rPr>
        <w:t xml:space="preserve"> à participer à ces études ;</w:t>
      </w:r>
    </w:p>
    <w:p w14:paraId="523C743C" w14:textId="77777777" w:rsidR="00B12C39" w:rsidRPr="00CD03DB" w:rsidRDefault="00B12C39" w:rsidP="00B12C39">
      <w:pPr>
        <w:pStyle w:val="ListParagraph"/>
        <w:spacing w:after="0" w:line="240" w:lineRule="auto"/>
        <w:ind w:left="851"/>
        <w:jc w:val="both"/>
        <w:rPr>
          <w:rFonts w:cs="Arial"/>
        </w:rPr>
      </w:pPr>
    </w:p>
    <w:p w14:paraId="2F52BA04" w14:textId="1AFE5631" w:rsidR="00D73BE6" w:rsidRPr="004814DA" w:rsidRDefault="00F824FC" w:rsidP="00D73BE6">
      <w:pPr>
        <w:pStyle w:val="ListParagraph"/>
        <w:numPr>
          <w:ilvl w:val="0"/>
          <w:numId w:val="13"/>
        </w:numPr>
        <w:spacing w:after="0" w:line="240" w:lineRule="auto"/>
        <w:ind w:left="851" w:hanging="425"/>
        <w:jc w:val="both"/>
        <w:rPr>
          <w:rFonts w:cs="Arial"/>
        </w:rPr>
      </w:pPr>
      <w:r>
        <w:t>s'engagent à autoriser les médecins</w:t>
      </w:r>
      <w:r w:rsidR="004D4106" w:rsidRPr="004D4106">
        <w:rPr>
          <w:color w:val="FF0000"/>
        </w:rPr>
        <w:t>-</w:t>
      </w:r>
      <w:r>
        <w:t xml:space="preserve">inspecteurs ou leurs mandataires du Service d'évaluation et de contrôle médical </w:t>
      </w:r>
      <w:r w:rsidR="0019386C">
        <w:t xml:space="preserve">ou le médecin-conseil de l’organisme assureur, </w:t>
      </w:r>
      <w:r>
        <w:t>à effectuer les visites qu'ils jugent nécessaires à l'accomplissement de leurs missions.</w:t>
      </w:r>
    </w:p>
    <w:p w14:paraId="2B08B28C" w14:textId="77777777" w:rsidR="004814DA" w:rsidRPr="004814DA" w:rsidRDefault="004814DA" w:rsidP="00BC0690">
      <w:pPr>
        <w:spacing w:after="0" w:line="240" w:lineRule="auto"/>
        <w:jc w:val="both"/>
        <w:rPr>
          <w:rFonts w:cs="Arial"/>
        </w:rPr>
      </w:pPr>
    </w:p>
    <w:p w14:paraId="4AC9881E" w14:textId="77777777" w:rsidR="004814DA" w:rsidRPr="00F824FC" w:rsidRDefault="004814DA" w:rsidP="00BC0690">
      <w:pPr>
        <w:spacing w:line="240" w:lineRule="auto"/>
        <w:rPr>
          <w:rFonts w:cs="Arial"/>
        </w:rPr>
      </w:pPr>
    </w:p>
    <w:p w14:paraId="74B4ACAD" w14:textId="6B6FEDD0" w:rsidR="00707675" w:rsidRPr="00C64132" w:rsidRDefault="00707675" w:rsidP="00707675">
      <w:pPr>
        <w:spacing w:after="0" w:line="240" w:lineRule="auto"/>
        <w:jc w:val="center"/>
        <w:rPr>
          <w:rFonts w:cs="Arial"/>
          <w:b/>
          <w:bCs/>
          <w:color w:val="1F3864" w:themeColor="accent1" w:themeShade="80"/>
        </w:rPr>
      </w:pPr>
      <w:r w:rsidRPr="3695069F">
        <w:rPr>
          <w:rFonts w:cs="Arial"/>
          <w:b/>
          <w:bCs/>
          <w:color w:val="1F3864" w:themeColor="accent1" w:themeShade="80"/>
        </w:rPr>
        <w:t>Processus de remboursement</w:t>
      </w:r>
    </w:p>
    <w:p w14:paraId="52516048" w14:textId="77777777" w:rsidR="00707675" w:rsidRPr="00C64132" w:rsidRDefault="00707675" w:rsidP="00707675">
      <w:pPr>
        <w:spacing w:after="0" w:line="240" w:lineRule="auto"/>
        <w:jc w:val="center"/>
        <w:rPr>
          <w:rFonts w:cs="Arial"/>
          <w:b/>
          <w:bCs/>
          <w:color w:val="1F3864" w:themeColor="accent1" w:themeShade="80"/>
        </w:rPr>
      </w:pPr>
    </w:p>
    <w:p w14:paraId="16E798AE" w14:textId="77777777" w:rsidR="00707675" w:rsidRPr="00C64132" w:rsidRDefault="00707675" w:rsidP="00707675">
      <w:pPr>
        <w:spacing w:after="0" w:line="240" w:lineRule="auto"/>
        <w:rPr>
          <w:rFonts w:cs="Arial"/>
          <w:b/>
          <w:bCs/>
          <w:color w:val="1F3864" w:themeColor="accent1" w:themeShade="80"/>
        </w:rPr>
      </w:pPr>
      <w:r w:rsidRPr="00C64132">
        <w:rPr>
          <w:rFonts w:cs="Arial"/>
          <w:b/>
          <w:bCs/>
          <w:color w:val="1F3864" w:themeColor="accent1" w:themeShade="80"/>
        </w:rPr>
        <w:t>Article 8</w:t>
      </w:r>
    </w:p>
    <w:p w14:paraId="4DD8FB9D" w14:textId="77777777" w:rsidR="00707675" w:rsidRPr="00C64132" w:rsidRDefault="00707675" w:rsidP="00707675">
      <w:pPr>
        <w:spacing w:after="0" w:line="240" w:lineRule="auto"/>
        <w:jc w:val="center"/>
        <w:rPr>
          <w:rFonts w:cs="Arial"/>
          <w:b/>
          <w:bCs/>
          <w:color w:val="1F3864" w:themeColor="accent1" w:themeShade="80"/>
        </w:rPr>
      </w:pPr>
    </w:p>
    <w:p w14:paraId="75457F8B" w14:textId="117C5359" w:rsidR="00707675" w:rsidRPr="00C64132" w:rsidRDefault="00707675" w:rsidP="00707675">
      <w:pPr>
        <w:spacing w:after="0" w:line="240" w:lineRule="auto"/>
        <w:jc w:val="both"/>
        <w:rPr>
          <w:rFonts w:cs="Arial"/>
        </w:rPr>
      </w:pPr>
      <w:r w:rsidRPr="00C64132">
        <w:rPr>
          <w:rFonts w:cs="Arial"/>
          <w:b/>
          <w:bCs/>
        </w:rPr>
        <w:t>§1</w:t>
      </w:r>
      <w:r w:rsidRPr="00C64132">
        <w:rPr>
          <w:rFonts w:cs="Arial"/>
          <w:b/>
          <w:bCs/>
          <w:vertAlign w:val="superscript"/>
        </w:rPr>
        <w:t>er</w:t>
      </w:r>
      <w:r w:rsidRPr="00C64132">
        <w:rPr>
          <w:rFonts w:cs="Arial"/>
          <w:b/>
          <w:bCs/>
        </w:rPr>
        <w:t>.</w:t>
      </w:r>
      <w:r w:rsidRPr="00C64132">
        <w:rPr>
          <w:rFonts w:cs="Arial"/>
        </w:rPr>
        <w:t xml:space="preserve"> Le diététicien spécialisé atteste les prestations </w:t>
      </w:r>
      <w:r>
        <w:rPr>
          <w:rFonts w:cs="Arial"/>
        </w:rPr>
        <w:t>effectuées</w:t>
      </w:r>
      <w:r w:rsidRPr="00C64132">
        <w:rPr>
          <w:rFonts w:cs="Arial"/>
        </w:rPr>
        <w:t xml:space="preserve"> avec les pseudocodes </w:t>
      </w:r>
      <w:r>
        <w:rPr>
          <w:rFonts w:cs="Arial"/>
        </w:rPr>
        <w:t>tels que décrit</w:t>
      </w:r>
      <w:r w:rsidRPr="00C64132">
        <w:rPr>
          <w:rFonts w:cs="Arial"/>
        </w:rPr>
        <w:t xml:space="preserve"> aux articles 5 et 6 de la présente convention</w:t>
      </w:r>
      <w:r>
        <w:rPr>
          <w:rFonts w:cs="Arial"/>
        </w:rPr>
        <w:t>,</w:t>
      </w:r>
      <w:r w:rsidRPr="00C64132">
        <w:rPr>
          <w:rFonts w:cs="Arial"/>
        </w:rPr>
        <w:t xml:space="preserve"> </w:t>
      </w:r>
      <w:r w:rsidRPr="00942220">
        <w:rPr>
          <w:rFonts w:cs="Arial"/>
        </w:rPr>
        <w:t xml:space="preserve">via </w:t>
      </w:r>
      <w:r w:rsidR="00CE72E1" w:rsidRPr="00942220">
        <w:rPr>
          <w:rFonts w:cs="Arial"/>
        </w:rPr>
        <w:t>l</w:t>
      </w:r>
      <w:r w:rsidR="001E3276" w:rsidRPr="00942220">
        <w:rPr>
          <w:rFonts w:cs="Arial"/>
        </w:rPr>
        <w:t xml:space="preserve">’attestation </w:t>
      </w:r>
      <w:r w:rsidR="00CE72E1" w:rsidRPr="00942220">
        <w:rPr>
          <w:rFonts w:cs="Arial"/>
        </w:rPr>
        <w:t>habituel</w:t>
      </w:r>
      <w:r w:rsidR="001E3276" w:rsidRPr="00942220">
        <w:rPr>
          <w:rFonts w:cs="Arial"/>
        </w:rPr>
        <w:t>le</w:t>
      </w:r>
      <w:r w:rsidR="00CE72E1" w:rsidRPr="00942220">
        <w:rPr>
          <w:rFonts w:cs="Arial"/>
        </w:rPr>
        <w:t xml:space="preserve"> </w:t>
      </w:r>
      <w:r w:rsidR="00942220" w:rsidRPr="00942220">
        <w:rPr>
          <w:rFonts w:cs="Arial"/>
        </w:rPr>
        <w:t>de soins donn</w:t>
      </w:r>
      <w:r w:rsidR="00942220">
        <w:rPr>
          <w:rFonts w:cs="Arial"/>
        </w:rPr>
        <w:t>é</w:t>
      </w:r>
      <w:r w:rsidR="00942220" w:rsidRPr="00942220">
        <w:rPr>
          <w:rFonts w:cs="Arial"/>
        </w:rPr>
        <w:t>s</w:t>
      </w:r>
      <w:r w:rsidR="00CE72E1" w:rsidRPr="00942220">
        <w:rPr>
          <w:rFonts w:cs="Arial"/>
        </w:rPr>
        <w:t>.</w:t>
      </w:r>
    </w:p>
    <w:p w14:paraId="46DD5C3E" w14:textId="77777777" w:rsidR="00942220" w:rsidRDefault="00942220" w:rsidP="00707675">
      <w:pPr>
        <w:spacing w:after="0" w:line="240" w:lineRule="auto"/>
        <w:jc w:val="both"/>
        <w:rPr>
          <w:rFonts w:cs="Arial"/>
        </w:rPr>
      </w:pPr>
    </w:p>
    <w:p w14:paraId="063ADCBA" w14:textId="669D9801" w:rsidR="00707675" w:rsidRPr="00C64132" w:rsidRDefault="00707675" w:rsidP="00707675">
      <w:pPr>
        <w:spacing w:after="0" w:line="240" w:lineRule="auto"/>
        <w:jc w:val="both"/>
        <w:rPr>
          <w:rFonts w:cs="Arial"/>
        </w:rPr>
      </w:pPr>
      <w:r w:rsidRPr="0063654B">
        <w:rPr>
          <w:rFonts w:cs="Arial"/>
        </w:rPr>
        <w:t>La liste des pseudocodes figure également à l'annexe 1 de la présente convention. Tout ajout ou modification des pseudocodes sera publié sur le site web de l'INAMI.</w:t>
      </w:r>
    </w:p>
    <w:p w14:paraId="1B328E56" w14:textId="77777777" w:rsidR="00707675" w:rsidRPr="00C64132" w:rsidRDefault="00707675" w:rsidP="00707675">
      <w:pPr>
        <w:spacing w:after="0" w:line="240" w:lineRule="auto"/>
        <w:jc w:val="both"/>
        <w:rPr>
          <w:rFonts w:cs="Arial"/>
        </w:rPr>
      </w:pPr>
    </w:p>
    <w:p w14:paraId="5E568AFD" w14:textId="6BC0881A" w:rsidR="00707675" w:rsidRDefault="00707675" w:rsidP="00707675">
      <w:pPr>
        <w:spacing w:after="0" w:line="240" w:lineRule="auto"/>
        <w:jc w:val="both"/>
        <w:rPr>
          <w:rStyle w:val="Hyperlink"/>
          <w:rFonts w:cs="Arial"/>
          <w:color w:val="auto"/>
          <w:u w:val="none"/>
        </w:rPr>
      </w:pPr>
      <w:r w:rsidRPr="00C64132">
        <w:rPr>
          <w:rFonts w:cs="Arial"/>
          <w:b/>
          <w:bCs/>
        </w:rPr>
        <w:t>§2</w:t>
      </w:r>
      <w:r>
        <w:rPr>
          <w:rFonts w:cs="Arial"/>
          <w:b/>
          <w:bCs/>
        </w:rPr>
        <w:t>.</w:t>
      </w:r>
      <w:r w:rsidRPr="00C64132">
        <w:rPr>
          <w:rFonts w:cs="Arial"/>
        </w:rPr>
        <w:t xml:space="preserve"> Le diététicien spécialisé utilise </w:t>
      </w:r>
      <w:r w:rsidRPr="00942220">
        <w:rPr>
          <w:rFonts w:cs="Arial"/>
        </w:rPr>
        <w:t>le modèle d'attestation approprié</w:t>
      </w:r>
      <w:r w:rsidRPr="00C64132">
        <w:rPr>
          <w:rFonts w:cs="Arial"/>
        </w:rPr>
        <w:t xml:space="preserve"> (</w:t>
      </w:r>
      <w:hyperlink r:id="rId14" w:history="1">
        <w:r w:rsidR="00942220" w:rsidRPr="009B426B">
          <w:rPr>
            <w:rStyle w:val="Hyperlink"/>
          </w:rPr>
          <w:t>https://www.medattest.be/site/nl/applications/Riziv/content/frans.html</w:t>
        </w:r>
        <w:r w:rsidR="00942220" w:rsidRPr="00942220">
          <w:rPr>
            <w:rStyle w:val="Hyperlink"/>
            <w:rFonts w:cs="Arial"/>
            <w:color w:val="auto"/>
            <w:u w:val="none"/>
          </w:rPr>
          <w:t>)</w:t>
        </w:r>
      </w:hyperlink>
      <w:r w:rsidR="00942220" w:rsidRPr="00942220">
        <w:rPr>
          <w:rStyle w:val="Hyperlink"/>
          <w:rFonts w:cs="Arial"/>
          <w:color w:val="auto"/>
          <w:u w:val="none"/>
        </w:rPr>
        <w:t>.</w:t>
      </w:r>
    </w:p>
    <w:p w14:paraId="711D071C" w14:textId="77777777" w:rsidR="00942220" w:rsidRPr="00C64132" w:rsidRDefault="00942220" w:rsidP="00707675">
      <w:pPr>
        <w:spacing w:after="0" w:line="240" w:lineRule="auto"/>
        <w:jc w:val="both"/>
        <w:rPr>
          <w:rFonts w:cs="Arial"/>
        </w:rPr>
      </w:pPr>
    </w:p>
    <w:p w14:paraId="391F0046" w14:textId="77777777" w:rsidR="00707675" w:rsidRPr="00C64132" w:rsidRDefault="00707675" w:rsidP="00707675">
      <w:pPr>
        <w:spacing w:after="0" w:line="240" w:lineRule="auto"/>
        <w:jc w:val="both"/>
        <w:rPr>
          <w:rFonts w:cs="Arial"/>
        </w:rPr>
      </w:pPr>
      <w:r w:rsidRPr="00C64132">
        <w:rPr>
          <w:rFonts w:cs="Arial"/>
        </w:rPr>
        <w:t xml:space="preserve">Le diététicien spécialisé mentionne le numéro </w:t>
      </w:r>
      <w:r>
        <w:rPr>
          <w:rFonts w:cs="Arial"/>
        </w:rPr>
        <w:t>INAMI</w:t>
      </w:r>
      <w:r w:rsidRPr="00C64132">
        <w:rPr>
          <w:rFonts w:cs="Arial"/>
        </w:rPr>
        <w:t xml:space="preserve"> du réseau </w:t>
      </w:r>
      <w:r>
        <w:rPr>
          <w:rFonts w:cs="Arial"/>
        </w:rPr>
        <w:t>SMEA</w:t>
      </w:r>
      <w:r w:rsidRPr="00C64132">
        <w:rPr>
          <w:rFonts w:cs="Arial"/>
        </w:rPr>
        <w:t xml:space="preserve"> dans la rubrique </w:t>
      </w:r>
      <w:r>
        <w:rPr>
          <w:rFonts w:cs="Arial"/>
        </w:rPr>
        <w:t>« </w:t>
      </w:r>
      <w:r w:rsidRPr="00C64132">
        <w:rPr>
          <w:rFonts w:cs="Arial"/>
        </w:rPr>
        <w:t>Numéro de l'</w:t>
      </w:r>
      <w:r>
        <w:rPr>
          <w:rFonts w:cs="Arial"/>
        </w:rPr>
        <w:t>établissement »</w:t>
      </w:r>
      <w:r w:rsidRPr="00C64132">
        <w:rPr>
          <w:rFonts w:cs="Arial"/>
        </w:rPr>
        <w:t xml:space="preserve"> de l'attestation.</w:t>
      </w:r>
    </w:p>
    <w:p w14:paraId="755A5AA3" w14:textId="363A1C27" w:rsidR="00707675" w:rsidRPr="00C64132" w:rsidRDefault="00CE72E1" w:rsidP="00707675">
      <w:pPr>
        <w:spacing w:after="0" w:line="240" w:lineRule="auto"/>
        <w:jc w:val="both"/>
        <w:rPr>
          <w:rFonts w:cs="Arial"/>
        </w:rPr>
      </w:pPr>
      <w:r w:rsidRPr="00942220">
        <w:rPr>
          <w:rFonts w:cs="Arial"/>
        </w:rPr>
        <w:t>L</w:t>
      </w:r>
      <w:r w:rsidR="00894883" w:rsidRPr="00942220">
        <w:rPr>
          <w:rFonts w:cs="Arial"/>
        </w:rPr>
        <w:t xml:space="preserve">’attestation </w:t>
      </w:r>
      <w:r w:rsidR="00942220" w:rsidRPr="00942220">
        <w:rPr>
          <w:rFonts w:cs="Arial"/>
        </w:rPr>
        <w:t>de soins donnés</w:t>
      </w:r>
      <w:r w:rsidR="00707675" w:rsidRPr="00942220">
        <w:rPr>
          <w:rFonts w:cs="Arial"/>
        </w:rPr>
        <w:t xml:space="preserve"> doit également mentionner le nom et le numéro INAMI du médecin prescripteur.</w:t>
      </w:r>
      <w:r w:rsidR="00707675" w:rsidRPr="00C64132">
        <w:rPr>
          <w:rFonts w:cs="Arial"/>
        </w:rPr>
        <w:t xml:space="preserve"> </w:t>
      </w:r>
    </w:p>
    <w:p w14:paraId="26541DEC" w14:textId="77777777" w:rsidR="00707675" w:rsidRPr="00C64132" w:rsidRDefault="00707675" w:rsidP="00707675">
      <w:pPr>
        <w:spacing w:after="0" w:line="240" w:lineRule="auto"/>
        <w:jc w:val="both"/>
        <w:rPr>
          <w:rFonts w:cs="Arial"/>
        </w:rPr>
      </w:pPr>
    </w:p>
    <w:p w14:paraId="040CA035" w14:textId="77777777" w:rsidR="00707675" w:rsidRPr="00C64132" w:rsidRDefault="00707675" w:rsidP="00707675">
      <w:pPr>
        <w:spacing w:after="0" w:line="240" w:lineRule="auto"/>
        <w:jc w:val="both"/>
        <w:rPr>
          <w:rFonts w:cs="Arial"/>
        </w:rPr>
      </w:pPr>
      <w:r w:rsidRPr="00C64132">
        <w:rPr>
          <w:rFonts w:cs="Arial"/>
          <w:b/>
          <w:bCs/>
        </w:rPr>
        <w:t>§3.</w:t>
      </w:r>
      <w:r w:rsidRPr="00C64132">
        <w:rPr>
          <w:rFonts w:cs="Arial"/>
        </w:rPr>
        <w:t xml:space="preserve"> </w:t>
      </w:r>
      <w:r>
        <w:rPr>
          <w:rFonts w:cs="Arial"/>
        </w:rPr>
        <w:t>Un</w:t>
      </w:r>
      <w:r w:rsidRPr="00C64132">
        <w:rPr>
          <w:rFonts w:cs="Arial"/>
        </w:rPr>
        <w:t xml:space="preserve"> </w:t>
      </w:r>
      <w:r>
        <w:rPr>
          <w:rFonts w:cs="Arial"/>
        </w:rPr>
        <w:t>ticket modérateur</w:t>
      </w:r>
      <w:r w:rsidRPr="00C64132">
        <w:rPr>
          <w:rFonts w:cs="Arial"/>
        </w:rPr>
        <w:t xml:space="preserve"> n'est </w:t>
      </w:r>
      <w:r>
        <w:rPr>
          <w:rFonts w:cs="Arial"/>
        </w:rPr>
        <w:t xml:space="preserve">pas </w:t>
      </w:r>
      <w:r w:rsidRPr="00C64132">
        <w:rPr>
          <w:rFonts w:cs="Arial"/>
        </w:rPr>
        <w:t>d</w:t>
      </w:r>
      <w:r>
        <w:rPr>
          <w:rFonts w:cs="Arial"/>
        </w:rPr>
        <w:t>û</w:t>
      </w:r>
      <w:r w:rsidRPr="00C64132">
        <w:rPr>
          <w:rFonts w:cs="Arial"/>
        </w:rPr>
        <w:t xml:space="preserve"> sur les prix et honoraires des prestations remboursables de la fonction soins diététiques spécialisés. </w:t>
      </w:r>
    </w:p>
    <w:p w14:paraId="736AD0F1" w14:textId="77777777" w:rsidR="00707675" w:rsidRPr="00C64132" w:rsidRDefault="00707675" w:rsidP="00707675">
      <w:pPr>
        <w:spacing w:after="0" w:line="240" w:lineRule="auto"/>
        <w:jc w:val="both"/>
        <w:rPr>
          <w:rFonts w:cs="Arial"/>
        </w:rPr>
      </w:pPr>
    </w:p>
    <w:p w14:paraId="63DE9686" w14:textId="77777777" w:rsidR="00707675" w:rsidRPr="00C64132" w:rsidRDefault="00707675" w:rsidP="00707675">
      <w:pPr>
        <w:spacing w:after="0" w:line="240" w:lineRule="auto"/>
        <w:jc w:val="both"/>
        <w:rPr>
          <w:rFonts w:cs="Arial"/>
        </w:rPr>
      </w:pPr>
      <w:r w:rsidRPr="00C64132">
        <w:rPr>
          <w:rFonts w:cs="Arial"/>
          <w:b/>
          <w:bCs/>
        </w:rPr>
        <w:t>§4.</w:t>
      </w:r>
      <w:r w:rsidRPr="00C64132">
        <w:rPr>
          <w:rFonts w:cs="Arial"/>
        </w:rPr>
        <w:t xml:space="preserve"> </w:t>
      </w:r>
      <w:r>
        <w:rPr>
          <w:rFonts w:cs="Arial"/>
        </w:rPr>
        <w:t>L</w:t>
      </w:r>
      <w:r w:rsidRPr="00C64132">
        <w:rPr>
          <w:rFonts w:cs="Arial"/>
        </w:rPr>
        <w:t>e diététicien spécialisé s'engage à ne pas exiger des bénéficiaires un supplément aux montants déterminés dans la présente convention.</w:t>
      </w:r>
    </w:p>
    <w:p w14:paraId="40554323" w14:textId="77777777" w:rsidR="00C6511B" w:rsidRDefault="00C6511B" w:rsidP="00CE0AF3">
      <w:pPr>
        <w:spacing w:after="0" w:line="240" w:lineRule="auto"/>
        <w:rPr>
          <w:rFonts w:cs="Arial"/>
          <w:b/>
          <w:bCs/>
          <w:color w:val="1F3864" w:themeColor="accent1" w:themeShade="80"/>
        </w:rPr>
      </w:pPr>
    </w:p>
    <w:p w14:paraId="13E3DE4B" w14:textId="77777777" w:rsidR="00C6511B" w:rsidRDefault="00C6511B" w:rsidP="000D0035">
      <w:pPr>
        <w:spacing w:after="0" w:line="240" w:lineRule="auto"/>
        <w:rPr>
          <w:rFonts w:cs="Arial"/>
          <w:b/>
          <w:bCs/>
          <w:color w:val="1F3864" w:themeColor="accent1" w:themeShade="80"/>
        </w:rPr>
      </w:pPr>
    </w:p>
    <w:p w14:paraId="1476F6DE" w14:textId="21FD77A6" w:rsidR="000D45CD" w:rsidRDefault="002C228F" w:rsidP="002C228F">
      <w:pPr>
        <w:spacing w:after="0" w:line="240" w:lineRule="auto"/>
        <w:jc w:val="center"/>
        <w:rPr>
          <w:rFonts w:cs="Arial"/>
          <w:b/>
          <w:bCs/>
          <w:color w:val="1F3864" w:themeColor="accent1" w:themeShade="80"/>
        </w:rPr>
      </w:pPr>
      <w:r w:rsidRPr="002C228F">
        <w:rPr>
          <w:rFonts w:cs="Arial"/>
          <w:b/>
          <w:bCs/>
          <w:color w:val="1F3864" w:themeColor="accent1" w:themeShade="80"/>
        </w:rPr>
        <w:t>Indexation</w:t>
      </w:r>
    </w:p>
    <w:p w14:paraId="1EED2BD3" w14:textId="77777777" w:rsidR="002C228F" w:rsidRDefault="002C228F" w:rsidP="0070314D">
      <w:pPr>
        <w:spacing w:after="0" w:line="240" w:lineRule="auto"/>
        <w:rPr>
          <w:rFonts w:cs="Arial"/>
          <w:b/>
          <w:bCs/>
          <w:color w:val="1F3864" w:themeColor="accent1" w:themeShade="80"/>
        </w:rPr>
      </w:pPr>
    </w:p>
    <w:p w14:paraId="4EBFACDC" w14:textId="63C7E52E" w:rsidR="0070314D" w:rsidRDefault="00C6511B" w:rsidP="0070314D">
      <w:pPr>
        <w:spacing w:after="0" w:line="240" w:lineRule="auto"/>
        <w:rPr>
          <w:rFonts w:cs="Arial"/>
          <w:b/>
          <w:bCs/>
          <w:color w:val="1F3864" w:themeColor="accent1" w:themeShade="80"/>
        </w:rPr>
      </w:pPr>
      <w:proofErr w:type="spellStart"/>
      <w:r>
        <w:rPr>
          <w:rFonts w:cs="Arial"/>
          <w:b/>
          <w:bCs/>
          <w:color w:val="1F3864" w:themeColor="accent1" w:themeShade="80"/>
        </w:rPr>
        <w:t>Artikel</w:t>
      </w:r>
      <w:proofErr w:type="spellEnd"/>
      <w:r>
        <w:rPr>
          <w:rFonts w:cs="Arial"/>
          <w:b/>
          <w:bCs/>
          <w:color w:val="1F3864" w:themeColor="accent1" w:themeShade="80"/>
        </w:rPr>
        <w:t xml:space="preserve"> 9</w:t>
      </w:r>
    </w:p>
    <w:p w14:paraId="7D832F45" w14:textId="77777777" w:rsidR="00C6511B" w:rsidRDefault="00C6511B" w:rsidP="0070314D">
      <w:pPr>
        <w:spacing w:after="0" w:line="240" w:lineRule="auto"/>
        <w:rPr>
          <w:rFonts w:cs="Arial"/>
          <w:b/>
          <w:bCs/>
          <w:color w:val="1F3864" w:themeColor="accent1" w:themeShade="80"/>
        </w:rPr>
      </w:pPr>
    </w:p>
    <w:p w14:paraId="69A6B238" w14:textId="0ECC8E37" w:rsidR="00E06E66" w:rsidRPr="00894883" w:rsidRDefault="00E06E66" w:rsidP="00E06E66">
      <w:pPr>
        <w:spacing w:after="0" w:line="240" w:lineRule="auto"/>
        <w:jc w:val="both"/>
        <w:rPr>
          <w:rStyle w:val="ui-provider"/>
          <w:rFonts w:eastAsiaTheme="minorEastAsia"/>
        </w:rPr>
      </w:pPr>
      <w:r w:rsidRPr="00894883">
        <w:rPr>
          <w:rFonts w:cs="Arial"/>
          <w:b/>
          <w:bCs/>
        </w:rPr>
        <w:t>§</w:t>
      </w:r>
      <w:r w:rsidR="006C722B" w:rsidRPr="00894883">
        <w:rPr>
          <w:rFonts w:cs="Arial"/>
          <w:b/>
          <w:bCs/>
        </w:rPr>
        <w:t>1</w:t>
      </w:r>
      <w:r w:rsidRPr="00894883">
        <w:rPr>
          <w:rFonts w:cs="Arial"/>
          <w:b/>
          <w:bCs/>
        </w:rPr>
        <w:t>.</w:t>
      </w:r>
      <w:r w:rsidRPr="00894883">
        <w:rPr>
          <w:rFonts w:cs="Arial"/>
        </w:rPr>
        <w:t xml:space="preserve"> L</w:t>
      </w:r>
      <w:r w:rsidR="00455A1A" w:rsidRPr="00894883">
        <w:rPr>
          <w:rFonts w:cs="Arial"/>
        </w:rPr>
        <w:t>es honoraires</w:t>
      </w:r>
      <w:r w:rsidRPr="00894883">
        <w:rPr>
          <w:rFonts w:cs="Arial"/>
        </w:rPr>
        <w:t xml:space="preserve"> de</w:t>
      </w:r>
      <w:r w:rsidR="00455A1A" w:rsidRPr="00894883">
        <w:rPr>
          <w:rFonts w:cs="Arial"/>
        </w:rPr>
        <w:t>s</w:t>
      </w:r>
      <w:r w:rsidRPr="00894883">
        <w:rPr>
          <w:rFonts w:cs="Arial"/>
        </w:rPr>
        <w:t xml:space="preserve"> prestation</w:t>
      </w:r>
      <w:r w:rsidR="00455A1A" w:rsidRPr="00894883">
        <w:rPr>
          <w:rFonts w:cs="Arial"/>
        </w:rPr>
        <w:t>s 401332, 401354</w:t>
      </w:r>
      <w:r w:rsidR="00DC6505">
        <w:rPr>
          <w:rFonts w:cs="Arial"/>
        </w:rPr>
        <w:t>,</w:t>
      </w:r>
      <w:r w:rsidRPr="00894883">
        <w:rPr>
          <w:rFonts w:cs="Arial"/>
        </w:rPr>
        <w:t xml:space="preserve"> 401310</w:t>
      </w:r>
      <w:r w:rsidR="00DC6505">
        <w:rPr>
          <w:rFonts w:cs="Arial"/>
        </w:rPr>
        <w:t xml:space="preserve"> et</w:t>
      </w:r>
      <w:r w:rsidR="000B153B">
        <w:rPr>
          <w:rFonts w:cs="Arial"/>
        </w:rPr>
        <w:t xml:space="preserve"> </w:t>
      </w:r>
      <w:r w:rsidR="000B153B" w:rsidRPr="000B153B">
        <w:rPr>
          <w:rFonts w:cs="Arial"/>
          <w:highlight w:val="yellow"/>
        </w:rPr>
        <w:t>401774</w:t>
      </w:r>
      <w:r w:rsidRPr="00894883">
        <w:rPr>
          <w:rFonts w:cs="Arial"/>
        </w:rPr>
        <w:t xml:space="preserve"> </w:t>
      </w:r>
      <w:r w:rsidR="00455A1A" w:rsidRPr="00894883">
        <w:rPr>
          <w:rFonts w:cs="Arial"/>
        </w:rPr>
        <w:t>sont</w:t>
      </w:r>
      <w:r w:rsidRPr="00894883">
        <w:rPr>
          <w:rFonts w:cs="Arial"/>
        </w:rPr>
        <w:t xml:space="preserve"> indexé</w:t>
      </w:r>
      <w:r w:rsidR="001E3276" w:rsidRPr="00894883">
        <w:rPr>
          <w:rFonts w:cs="Arial"/>
        </w:rPr>
        <w:t>s</w:t>
      </w:r>
      <w:r w:rsidRPr="00894883">
        <w:rPr>
          <w:rFonts w:cs="Arial"/>
        </w:rPr>
        <w:t xml:space="preserve"> </w:t>
      </w:r>
      <w:r w:rsidRPr="00894883">
        <w:rPr>
          <w:rStyle w:val="ui-provider"/>
          <w:rFonts w:eastAsiaTheme="minorEastAsia"/>
        </w:rPr>
        <w:t>conformément à l'arrêté royal du 8 décembre 1997 déterminant les modalités d'application de l'indexation des prestations de l'assurance obligatoire soins de santé</w:t>
      </w:r>
      <w:r w:rsidR="006C722B" w:rsidRPr="00894883">
        <w:rPr>
          <w:rStyle w:val="ui-provider"/>
          <w:rFonts w:eastAsiaTheme="minorEastAsia"/>
        </w:rPr>
        <w:t xml:space="preserve"> à condition que le Conseil </w:t>
      </w:r>
      <w:r w:rsidR="001E3276" w:rsidRPr="00894883">
        <w:rPr>
          <w:rStyle w:val="ui-provider"/>
          <w:rFonts w:eastAsiaTheme="minorEastAsia"/>
        </w:rPr>
        <w:t>g</w:t>
      </w:r>
      <w:r w:rsidR="006C722B" w:rsidRPr="00894883">
        <w:rPr>
          <w:rStyle w:val="ui-provider"/>
          <w:rFonts w:eastAsiaTheme="minorEastAsia"/>
        </w:rPr>
        <w:t>énéral fournisse la marge financière pour l'indexation</w:t>
      </w:r>
      <w:r w:rsidRPr="00894883">
        <w:rPr>
          <w:rStyle w:val="ui-provider"/>
          <w:rFonts w:eastAsiaTheme="minorEastAsia"/>
        </w:rPr>
        <w:t>. Cette adaptation interviendra pour la première fois le 1er janvier 2025.</w:t>
      </w:r>
    </w:p>
    <w:p w14:paraId="69181C54" w14:textId="77777777" w:rsidR="00455A1A" w:rsidRDefault="00455A1A" w:rsidP="00E06E66">
      <w:pPr>
        <w:spacing w:after="0" w:line="240" w:lineRule="auto"/>
        <w:jc w:val="both"/>
        <w:rPr>
          <w:rStyle w:val="ui-provider"/>
          <w:rFonts w:eastAsiaTheme="minorEastAsia"/>
        </w:rPr>
      </w:pPr>
    </w:p>
    <w:p w14:paraId="215ACF52" w14:textId="77777777" w:rsidR="00E06E66" w:rsidRDefault="00E06E66" w:rsidP="0070314D">
      <w:pPr>
        <w:spacing w:after="0" w:line="240" w:lineRule="auto"/>
        <w:rPr>
          <w:rFonts w:cs="Arial"/>
          <w:b/>
          <w:bCs/>
          <w:color w:val="1F3864" w:themeColor="accent1" w:themeShade="80"/>
        </w:rPr>
      </w:pPr>
    </w:p>
    <w:p w14:paraId="71C03DA9" w14:textId="77777777" w:rsidR="00C6511B" w:rsidRPr="00D81D2E" w:rsidRDefault="00C6511B" w:rsidP="00C6511B">
      <w:pPr>
        <w:spacing w:after="0" w:line="240" w:lineRule="auto"/>
        <w:jc w:val="center"/>
        <w:rPr>
          <w:rFonts w:cs="Arial"/>
          <w:b/>
          <w:bCs/>
          <w:color w:val="1F3864" w:themeColor="accent1" w:themeShade="80"/>
        </w:rPr>
      </w:pPr>
      <w:r w:rsidRPr="00D81D2E">
        <w:rPr>
          <w:rFonts w:cs="Arial"/>
          <w:b/>
          <w:bCs/>
          <w:color w:val="1F3864" w:themeColor="accent1" w:themeShade="80"/>
        </w:rPr>
        <w:t>Autres dispositions</w:t>
      </w:r>
    </w:p>
    <w:p w14:paraId="770A83A3" w14:textId="77777777" w:rsidR="00C6511B" w:rsidRPr="00D81D2E" w:rsidRDefault="00C6511B" w:rsidP="00C6511B">
      <w:pPr>
        <w:spacing w:after="0" w:line="240" w:lineRule="auto"/>
        <w:jc w:val="both"/>
        <w:rPr>
          <w:rFonts w:cs="Arial"/>
        </w:rPr>
      </w:pPr>
    </w:p>
    <w:p w14:paraId="6968FF2C" w14:textId="77777777" w:rsidR="00C6511B" w:rsidRPr="00707675" w:rsidRDefault="00C6511B" w:rsidP="00C6511B">
      <w:pPr>
        <w:spacing w:after="0" w:line="240" w:lineRule="auto"/>
        <w:jc w:val="both"/>
        <w:rPr>
          <w:rFonts w:cs="Arial"/>
        </w:rPr>
      </w:pPr>
      <w:proofErr w:type="gramStart"/>
      <w:r w:rsidRPr="00707675">
        <w:rPr>
          <w:rFonts w:cs="Arial"/>
        </w:rPr>
        <w:t>Article xx</w:t>
      </w:r>
      <w:proofErr w:type="gramEnd"/>
      <w:r w:rsidRPr="00707675">
        <w:rPr>
          <w:rFonts w:cs="Arial"/>
        </w:rPr>
        <w:t xml:space="preserve"> : le réseau peut ajouter des </w:t>
      </w:r>
      <w:r w:rsidRPr="31E4DAB1">
        <w:rPr>
          <w:rFonts w:cs="Arial"/>
        </w:rPr>
        <w:t>dispositions</w:t>
      </w:r>
      <w:r w:rsidRPr="00707675">
        <w:rPr>
          <w:rFonts w:cs="Arial"/>
        </w:rPr>
        <w:t xml:space="preserve"> spécifiques au réseau.</w:t>
      </w:r>
    </w:p>
    <w:p w14:paraId="5E90BD6F" w14:textId="77777777" w:rsidR="00C6511B" w:rsidRPr="002C228F" w:rsidRDefault="00C6511B" w:rsidP="0070314D">
      <w:pPr>
        <w:spacing w:after="0" w:line="240" w:lineRule="auto"/>
        <w:rPr>
          <w:rFonts w:cs="Arial"/>
          <w:b/>
          <w:bCs/>
          <w:color w:val="1F3864" w:themeColor="accent1" w:themeShade="80"/>
        </w:rPr>
      </w:pPr>
    </w:p>
    <w:p w14:paraId="53A9EEBB" w14:textId="77777777" w:rsidR="002C228F" w:rsidRPr="00707675" w:rsidRDefault="002C228F" w:rsidP="00950E80">
      <w:pPr>
        <w:spacing w:after="0" w:line="240" w:lineRule="auto"/>
        <w:jc w:val="both"/>
        <w:rPr>
          <w:rFonts w:cs="Arial"/>
        </w:rPr>
      </w:pPr>
    </w:p>
    <w:p w14:paraId="7E14338E" w14:textId="3AE26B3D" w:rsidR="003B6F3A" w:rsidRPr="00AC097E" w:rsidRDefault="001008D0" w:rsidP="00DF5AC9">
      <w:pPr>
        <w:spacing w:after="0" w:line="240" w:lineRule="auto"/>
        <w:jc w:val="center"/>
        <w:rPr>
          <w:rFonts w:cs="Arial"/>
          <w:b/>
          <w:bCs/>
          <w:color w:val="1F3864" w:themeColor="accent1" w:themeShade="80"/>
        </w:rPr>
      </w:pPr>
      <w:r w:rsidRPr="00AC097E">
        <w:rPr>
          <w:rFonts w:cs="Arial"/>
          <w:b/>
          <w:bCs/>
          <w:color w:val="1F3864" w:themeColor="accent1" w:themeShade="80"/>
        </w:rPr>
        <w:t>Période de validité de la convention</w:t>
      </w:r>
    </w:p>
    <w:p w14:paraId="08087EED" w14:textId="48F9EDD7" w:rsidR="00DF5AC9" w:rsidRPr="00AC097E" w:rsidRDefault="00DF5AC9" w:rsidP="004A59D2">
      <w:pPr>
        <w:spacing w:after="0" w:line="240" w:lineRule="auto"/>
        <w:jc w:val="both"/>
        <w:rPr>
          <w:rFonts w:cs="Arial"/>
        </w:rPr>
      </w:pPr>
    </w:p>
    <w:p w14:paraId="4C966CFA" w14:textId="30F22364" w:rsidR="004A59D2" w:rsidRPr="00AC097E" w:rsidRDefault="004A59D2" w:rsidP="004A59D2">
      <w:pPr>
        <w:spacing w:after="0" w:line="240" w:lineRule="auto"/>
        <w:jc w:val="both"/>
        <w:rPr>
          <w:rFonts w:cs="Arial"/>
          <w:b/>
          <w:bCs/>
          <w:color w:val="2F5496" w:themeColor="accent1" w:themeShade="BF"/>
        </w:rPr>
      </w:pPr>
      <w:r w:rsidRPr="00AC097E">
        <w:rPr>
          <w:rFonts w:cs="Arial"/>
          <w:b/>
          <w:bCs/>
          <w:color w:val="2F5496" w:themeColor="accent1" w:themeShade="BF"/>
        </w:rPr>
        <w:t>Art</w:t>
      </w:r>
      <w:r w:rsidR="001008D0" w:rsidRPr="00AC097E">
        <w:rPr>
          <w:rFonts w:cs="Arial"/>
          <w:b/>
          <w:bCs/>
          <w:color w:val="2F5496" w:themeColor="accent1" w:themeShade="BF"/>
        </w:rPr>
        <w:t>icle</w:t>
      </w:r>
      <w:r w:rsidRPr="00AC097E">
        <w:rPr>
          <w:rFonts w:cs="Arial"/>
          <w:b/>
          <w:bCs/>
          <w:color w:val="2F5496" w:themeColor="accent1" w:themeShade="BF"/>
        </w:rPr>
        <w:t xml:space="preserve"> </w:t>
      </w:r>
      <w:r w:rsidR="00C6511B">
        <w:rPr>
          <w:rFonts w:cs="Arial"/>
          <w:b/>
          <w:bCs/>
          <w:color w:val="2F5496" w:themeColor="accent1" w:themeShade="BF"/>
        </w:rPr>
        <w:t>10</w:t>
      </w:r>
    </w:p>
    <w:p w14:paraId="37261D3C" w14:textId="5D072020" w:rsidR="00DF5AC9" w:rsidRPr="00AC097E" w:rsidRDefault="00DF5AC9" w:rsidP="004A59D2">
      <w:pPr>
        <w:spacing w:after="0" w:line="240" w:lineRule="auto"/>
        <w:jc w:val="both"/>
        <w:rPr>
          <w:rFonts w:cs="Arial"/>
        </w:rPr>
      </w:pPr>
    </w:p>
    <w:p w14:paraId="6617A35E" w14:textId="5D586009" w:rsidR="00FC6D6F" w:rsidRDefault="00F91F8B" w:rsidP="007F1865">
      <w:pPr>
        <w:tabs>
          <w:tab w:val="left" w:pos="426"/>
        </w:tabs>
        <w:spacing w:after="0" w:line="240" w:lineRule="auto"/>
        <w:ind w:left="426" w:hanging="426"/>
        <w:jc w:val="both"/>
      </w:pPr>
      <w:r w:rsidRPr="7B343661">
        <w:rPr>
          <w:rFonts w:cs="Arial"/>
          <w:b/>
          <w:bCs/>
        </w:rPr>
        <w:t>§1.</w:t>
      </w:r>
      <w:r w:rsidR="00FC6D6F">
        <w:t xml:space="preserve"> </w:t>
      </w:r>
      <w:r w:rsidR="007F1865">
        <w:t>La présente convention entre en vigueur</w:t>
      </w:r>
      <w:r w:rsidR="00953411">
        <w:t xml:space="preserve"> depuis</w:t>
      </w:r>
      <w:r w:rsidR="007F1865">
        <w:t xml:space="preserve"> le jour de la signature de la présente convention.</w:t>
      </w:r>
    </w:p>
    <w:p w14:paraId="3E2C8157" w14:textId="77777777" w:rsidR="007F1865" w:rsidRPr="007F1865" w:rsidRDefault="007F1865" w:rsidP="007F1865">
      <w:pPr>
        <w:tabs>
          <w:tab w:val="left" w:pos="426"/>
        </w:tabs>
        <w:spacing w:after="0" w:line="240" w:lineRule="auto"/>
        <w:ind w:left="426" w:hanging="426"/>
        <w:jc w:val="both"/>
        <w:rPr>
          <w:rFonts w:cs="Arial"/>
        </w:rPr>
      </w:pPr>
    </w:p>
    <w:p w14:paraId="416EBA95" w14:textId="1B7789D0" w:rsidR="00BF51FD" w:rsidRDefault="00FC6D6F" w:rsidP="1C61AA74">
      <w:pPr>
        <w:tabs>
          <w:tab w:val="left" w:pos="426"/>
        </w:tabs>
        <w:spacing w:after="0" w:line="240" w:lineRule="auto"/>
        <w:ind w:left="426" w:hanging="426"/>
        <w:jc w:val="both"/>
        <w:rPr>
          <w:rFonts w:eastAsia="Arial" w:cs="Arial"/>
        </w:rPr>
      </w:pPr>
      <w:r w:rsidRPr="7B343661">
        <w:rPr>
          <w:rFonts w:cs="Arial"/>
          <w:b/>
          <w:bCs/>
        </w:rPr>
        <w:t xml:space="preserve">§2. </w:t>
      </w:r>
      <w:r w:rsidR="60833A8D" w:rsidRPr="7B343661">
        <w:rPr>
          <w:rFonts w:eastAsia="Arial" w:cs="Arial"/>
        </w:rPr>
        <w:t>La présente convention est valable jusqu’au xxx [au maximum le 31 décembre 2028] et ne sera pas reconduite automatiquement.</w:t>
      </w:r>
    </w:p>
    <w:p w14:paraId="6A23D07B" w14:textId="77777777" w:rsidR="00BF51FD" w:rsidRDefault="00BF51FD" w:rsidP="00BF51FD">
      <w:pPr>
        <w:tabs>
          <w:tab w:val="left" w:pos="426"/>
        </w:tabs>
        <w:spacing w:after="0" w:line="240" w:lineRule="auto"/>
        <w:ind w:left="426" w:hanging="426"/>
        <w:jc w:val="both"/>
        <w:rPr>
          <w:rFonts w:cs="Arial"/>
        </w:rPr>
      </w:pPr>
    </w:p>
    <w:p w14:paraId="7B4F7C9B" w14:textId="2430362A" w:rsidR="0084346C" w:rsidRDefault="00BF51FD" w:rsidP="00BF51FD">
      <w:pPr>
        <w:tabs>
          <w:tab w:val="left" w:pos="426"/>
        </w:tabs>
        <w:spacing w:after="0" w:line="240" w:lineRule="auto"/>
        <w:ind w:left="426" w:hanging="426"/>
        <w:jc w:val="both"/>
        <w:rPr>
          <w:rFonts w:cs="Arial"/>
        </w:rPr>
      </w:pPr>
      <w:r w:rsidRPr="00766BEF">
        <w:rPr>
          <w:rFonts w:cs="Arial"/>
          <w:b/>
          <w:bCs/>
        </w:rPr>
        <w:t>§</w:t>
      </w:r>
      <w:r>
        <w:rPr>
          <w:rFonts w:cs="Arial"/>
          <w:b/>
          <w:bCs/>
        </w:rPr>
        <w:t>3</w:t>
      </w:r>
      <w:r w:rsidRPr="00766BEF">
        <w:rPr>
          <w:rFonts w:cs="Arial"/>
          <w:b/>
          <w:bCs/>
        </w:rPr>
        <w:t>.</w:t>
      </w:r>
      <w:r>
        <w:rPr>
          <w:rFonts w:cs="Arial"/>
          <w:b/>
          <w:bCs/>
        </w:rPr>
        <w:t xml:space="preserve"> </w:t>
      </w:r>
      <w:r w:rsidR="00254640">
        <w:rPr>
          <w:rFonts w:cs="Arial"/>
        </w:rPr>
        <w:t xml:space="preserve">Si le réseau </w:t>
      </w:r>
      <w:r w:rsidR="003B4DBA">
        <w:rPr>
          <w:rFonts w:cs="Arial"/>
        </w:rPr>
        <w:t xml:space="preserve">SMEA </w:t>
      </w:r>
      <w:r w:rsidR="00254640">
        <w:rPr>
          <w:rFonts w:cs="Arial"/>
        </w:rPr>
        <w:t xml:space="preserve">signe un avenant à la </w:t>
      </w:r>
      <w:r w:rsidR="00254640" w:rsidRPr="007067E6">
        <w:rPr>
          <w:rFonts w:cs="Arial"/>
          <w:i/>
          <w:iCs/>
        </w:rPr>
        <w:t>convention</w:t>
      </w:r>
      <w:r w:rsidR="00254640">
        <w:rPr>
          <w:rFonts w:cs="Arial"/>
        </w:rPr>
        <w:t xml:space="preserve"> </w:t>
      </w:r>
      <w:r w:rsidR="007067E6" w:rsidRPr="00686FB4">
        <w:rPr>
          <w:rFonts w:cs="Arial"/>
          <w:i/>
          <w:iCs/>
        </w:rPr>
        <w:t>concernant le financement du trajet de soins troubles de l’alimentation</w:t>
      </w:r>
      <w:r w:rsidR="00B271D6">
        <w:rPr>
          <w:rFonts w:cs="Arial"/>
        </w:rPr>
        <w:t xml:space="preserve">, </w:t>
      </w:r>
      <w:r w:rsidR="00254640">
        <w:rPr>
          <w:rFonts w:cs="Arial"/>
        </w:rPr>
        <w:t xml:space="preserve">conclue entre l'INAMI et le réseau </w:t>
      </w:r>
      <w:r w:rsidR="0084346C">
        <w:rPr>
          <w:rFonts w:cs="Arial"/>
        </w:rPr>
        <w:t>SMEA</w:t>
      </w:r>
      <w:r w:rsidR="00B271D6">
        <w:rPr>
          <w:rFonts w:cs="Arial"/>
        </w:rPr>
        <w:t>,</w:t>
      </w:r>
      <w:r w:rsidR="0084346C">
        <w:rPr>
          <w:rFonts w:cs="Arial"/>
        </w:rPr>
        <w:t xml:space="preserve"> </w:t>
      </w:r>
      <w:r w:rsidR="00254640">
        <w:rPr>
          <w:rFonts w:cs="Arial"/>
        </w:rPr>
        <w:t xml:space="preserve">qui affecte la présente convention, cet amendement se fera sous la forme d’un avenant à la présente convention. Comme prévu à l'article </w:t>
      </w:r>
      <w:r w:rsidR="007154D5">
        <w:rPr>
          <w:rFonts w:cs="Arial"/>
        </w:rPr>
        <w:t>3,</w:t>
      </w:r>
      <w:r w:rsidR="00254640">
        <w:rPr>
          <w:rFonts w:cs="Arial"/>
        </w:rPr>
        <w:t xml:space="preserve"> le réseau </w:t>
      </w:r>
      <w:r w:rsidR="007154D5">
        <w:rPr>
          <w:rFonts w:cs="Arial"/>
        </w:rPr>
        <w:t xml:space="preserve">SMEA </w:t>
      </w:r>
      <w:r w:rsidR="00254640">
        <w:rPr>
          <w:rFonts w:cs="Arial"/>
        </w:rPr>
        <w:t xml:space="preserve">en informera le </w:t>
      </w:r>
      <w:r w:rsidR="007154D5">
        <w:rPr>
          <w:rFonts w:cs="Arial"/>
        </w:rPr>
        <w:t>diététicien spécialisé</w:t>
      </w:r>
      <w:r w:rsidR="00254640">
        <w:rPr>
          <w:rFonts w:cs="Arial"/>
        </w:rPr>
        <w:t xml:space="preserve"> en se référant à l’avenant et à la version coordonnée du modèle de convention sur le site Internet de l'INAMI. Si le </w:t>
      </w:r>
      <w:r w:rsidR="0086730E">
        <w:rPr>
          <w:rFonts w:cs="Arial"/>
        </w:rPr>
        <w:t>diététicien spécialisé</w:t>
      </w:r>
      <w:r w:rsidR="00254640">
        <w:rPr>
          <w:rFonts w:cs="Arial"/>
        </w:rPr>
        <w:t xml:space="preserve"> n'accepte pas l’avenant, il en informe le réseau </w:t>
      </w:r>
      <w:r w:rsidR="00AA153B">
        <w:rPr>
          <w:rFonts w:cs="Arial"/>
        </w:rPr>
        <w:t xml:space="preserve">SMEA </w:t>
      </w:r>
      <w:r w:rsidR="00254640">
        <w:rPr>
          <w:rFonts w:cs="Arial"/>
        </w:rPr>
        <w:t xml:space="preserve">par écrit dans un délai d'un mois. Ce délai prend effet à partir de la date à laquelle le réseau </w:t>
      </w:r>
      <w:r w:rsidR="00012D58">
        <w:rPr>
          <w:rFonts w:cs="Arial"/>
        </w:rPr>
        <w:t xml:space="preserve">SMEA </w:t>
      </w:r>
      <w:r w:rsidR="00254640">
        <w:rPr>
          <w:rFonts w:cs="Arial"/>
        </w:rPr>
        <w:t xml:space="preserve">notifie par écrit (lettre ou email) l’avenant au </w:t>
      </w:r>
      <w:r w:rsidR="00012D58">
        <w:rPr>
          <w:rFonts w:cs="Arial"/>
        </w:rPr>
        <w:t>diététicien spécialisé</w:t>
      </w:r>
      <w:r w:rsidR="00254640">
        <w:rPr>
          <w:rFonts w:cs="Arial"/>
        </w:rPr>
        <w:t xml:space="preserve">. </w:t>
      </w:r>
      <w:r w:rsidR="00254640">
        <w:rPr>
          <w:rFonts w:cs="Arial"/>
        </w:rPr>
        <w:lastRenderedPageBreak/>
        <w:t xml:space="preserve">Dans ce cas, la présente convention sera résiliée de plein droit à partir du premier jour du troisième mois suivant l'envoi de l’avenant. Si le </w:t>
      </w:r>
      <w:r w:rsidR="00422C31">
        <w:rPr>
          <w:rFonts w:cs="Arial"/>
        </w:rPr>
        <w:t>diététicien spécialisé</w:t>
      </w:r>
      <w:r w:rsidR="00254640">
        <w:rPr>
          <w:rFonts w:cs="Arial"/>
        </w:rPr>
        <w:t xml:space="preserve"> ne notifie pas par écrit son désaccord avec la modification dans le délai d'un mois, cela implique qu'il accepte l’avenant.</w:t>
      </w:r>
    </w:p>
    <w:p w14:paraId="431F7188" w14:textId="77777777" w:rsidR="00422C31" w:rsidRPr="00422C31" w:rsidRDefault="00422C31" w:rsidP="00AA153B">
      <w:pPr>
        <w:tabs>
          <w:tab w:val="left" w:pos="2181"/>
        </w:tabs>
        <w:spacing w:after="0" w:line="240" w:lineRule="auto"/>
        <w:jc w:val="both"/>
        <w:rPr>
          <w:rFonts w:cs="Arial"/>
          <w:sz w:val="22"/>
          <w:szCs w:val="22"/>
        </w:rPr>
      </w:pPr>
    </w:p>
    <w:p w14:paraId="40BAB94E" w14:textId="77777777" w:rsidR="00CB1DE8" w:rsidRDefault="003B6F3A" w:rsidP="00CB1DE8">
      <w:pPr>
        <w:tabs>
          <w:tab w:val="left" w:pos="426"/>
        </w:tabs>
        <w:spacing w:after="0" w:line="240" w:lineRule="auto"/>
        <w:ind w:left="426" w:hanging="426"/>
        <w:jc w:val="both"/>
      </w:pPr>
      <w:r w:rsidRPr="003912D5">
        <w:rPr>
          <w:rFonts w:cs="Arial"/>
          <w:b/>
          <w:bCs/>
        </w:rPr>
        <w:t>§</w:t>
      </w:r>
      <w:r w:rsidR="004A59D2" w:rsidRPr="003912D5">
        <w:rPr>
          <w:rFonts w:cs="Arial"/>
          <w:b/>
          <w:bCs/>
        </w:rPr>
        <w:t>4</w:t>
      </w:r>
      <w:r w:rsidRPr="003912D5">
        <w:rPr>
          <w:rFonts w:cs="Arial"/>
          <w:b/>
          <w:bCs/>
        </w:rPr>
        <w:t>.</w:t>
      </w:r>
      <w:r w:rsidR="004A59D2" w:rsidRPr="003912D5">
        <w:rPr>
          <w:rFonts w:cs="Arial"/>
        </w:rPr>
        <w:tab/>
      </w:r>
      <w:r w:rsidR="006D567D">
        <w:t>La présente convention peut être résiliée à tout moment par le réseau</w:t>
      </w:r>
      <w:r w:rsidR="00844849">
        <w:t xml:space="preserve"> SMEA</w:t>
      </w:r>
      <w:r w:rsidR="006D567D">
        <w:t>. Cette résiliation est valable à partir du premier jour du troisième mois qui suit la résiliation. Dans chaque cas le réseau garantit la continuité des soins des bénéficiaires dans les mêmes conditions financières pour les bénéficiaires concernés et selon les mêmes conditions d'intervention.</w:t>
      </w:r>
    </w:p>
    <w:p w14:paraId="4945AE91" w14:textId="77777777" w:rsidR="00CB1DE8" w:rsidRDefault="00CB1DE8" w:rsidP="00CB1DE8">
      <w:pPr>
        <w:tabs>
          <w:tab w:val="left" w:pos="426"/>
        </w:tabs>
        <w:spacing w:after="0" w:line="240" w:lineRule="auto"/>
        <w:ind w:left="426" w:hanging="426"/>
        <w:jc w:val="both"/>
        <w:rPr>
          <w:rFonts w:cs="Arial"/>
        </w:rPr>
      </w:pPr>
    </w:p>
    <w:p w14:paraId="14407094" w14:textId="77777777" w:rsidR="00683CE8" w:rsidRDefault="00CC200F" w:rsidP="00CC200F">
      <w:pPr>
        <w:tabs>
          <w:tab w:val="left" w:pos="426"/>
        </w:tabs>
        <w:spacing w:after="0" w:line="240" w:lineRule="auto"/>
        <w:jc w:val="both"/>
        <w:rPr>
          <w:rFonts w:cs="Arial"/>
          <w:i/>
          <w:iCs/>
        </w:rPr>
      </w:pPr>
      <w:r>
        <w:rPr>
          <w:rFonts w:cs="Arial"/>
          <w:b/>
          <w:bCs/>
        </w:rPr>
        <w:t xml:space="preserve">     </w:t>
      </w:r>
      <w:r w:rsidR="00683CE8">
        <w:rPr>
          <w:rFonts w:cs="Arial"/>
          <w:b/>
          <w:bCs/>
        </w:rPr>
        <w:t xml:space="preserve"> </w:t>
      </w:r>
      <w:r w:rsidR="00BB6F86" w:rsidRPr="00FE7C87">
        <w:rPr>
          <w:rFonts w:cs="Arial"/>
        </w:rPr>
        <w:t>[</w:t>
      </w:r>
      <w:r w:rsidR="00BB6F86" w:rsidRPr="00CB1DE8">
        <w:rPr>
          <w:rFonts w:cs="Arial"/>
          <w:i/>
          <w:iCs/>
        </w:rPr>
        <w:t xml:space="preserve">Texte en cas d’une convention avec un diététicien spécialisé </w:t>
      </w:r>
      <w:r w:rsidR="00683CE8">
        <w:rPr>
          <w:rFonts w:cs="Arial"/>
          <w:i/>
          <w:iCs/>
        </w:rPr>
        <w:t xml:space="preserve">  </w:t>
      </w:r>
    </w:p>
    <w:p w14:paraId="0DCE1400" w14:textId="41753EDB" w:rsidR="00CC200F" w:rsidRDefault="00683CE8" w:rsidP="00CC200F">
      <w:pPr>
        <w:tabs>
          <w:tab w:val="left" w:pos="426"/>
        </w:tabs>
        <w:spacing w:after="0" w:line="240" w:lineRule="auto"/>
        <w:jc w:val="both"/>
      </w:pPr>
      <w:r>
        <w:rPr>
          <w:rFonts w:cs="Arial"/>
          <w:i/>
          <w:iCs/>
        </w:rPr>
        <w:t xml:space="preserve">      </w:t>
      </w:r>
      <w:r w:rsidR="00BB6F86" w:rsidRPr="00CB1DE8">
        <w:rPr>
          <w:rFonts w:cs="Arial"/>
          <w:i/>
          <w:iCs/>
        </w:rPr>
        <w:t>indépendant</w:t>
      </w:r>
      <w:r w:rsidR="00CC200F">
        <w:rPr>
          <w:rFonts w:cs="Arial"/>
          <w:i/>
          <w:iCs/>
        </w:rPr>
        <w:t> :</w:t>
      </w:r>
      <w:r w:rsidR="00BB6F86" w:rsidRPr="00CB1DE8">
        <w:rPr>
          <w:rFonts w:cs="Arial"/>
          <w:i/>
          <w:iCs/>
        </w:rPr>
        <w:t>]</w:t>
      </w:r>
    </w:p>
    <w:p w14:paraId="78510CA9" w14:textId="77777777" w:rsidR="00683CE8" w:rsidRDefault="00CC200F" w:rsidP="00683CE8">
      <w:pPr>
        <w:tabs>
          <w:tab w:val="left" w:pos="426"/>
        </w:tabs>
        <w:spacing w:after="0" w:line="240" w:lineRule="auto"/>
        <w:ind w:left="426" w:hanging="426"/>
        <w:jc w:val="both"/>
      </w:pPr>
      <w:r>
        <w:rPr>
          <w:rFonts w:cs="Arial"/>
          <w:b/>
          <w:bCs/>
        </w:rPr>
        <w:t xml:space="preserve">      </w:t>
      </w:r>
      <w:r w:rsidR="00BF59AA">
        <w:t xml:space="preserve">La présente convention peut être résiliée à tout moment par le diététicien </w:t>
      </w:r>
      <w:r w:rsidR="00B306BC">
        <w:t>spécialisé</w:t>
      </w:r>
      <w:r w:rsidR="002E74B2">
        <w:t xml:space="preserve">. </w:t>
      </w:r>
      <w:r w:rsidR="00D4574D">
        <w:t>Cette résiliation est valable à partir du premier jour du troisième mois qui suit la résiliation.</w:t>
      </w:r>
      <w:r w:rsidR="0055720E">
        <w:t xml:space="preserve"> Le diététicien spécialisé</w:t>
      </w:r>
      <w:r w:rsidR="00F51266">
        <w:t xml:space="preserve"> garantit dans ce cas la continuité des soins des bénéficiaires concernés et, que ces derniers, après la date de fin, puissent continuer à être pris en charge par un autre </w:t>
      </w:r>
      <w:r w:rsidR="00303615">
        <w:t xml:space="preserve">diététicien spécialisé </w:t>
      </w:r>
      <w:r w:rsidR="00F51266">
        <w:t xml:space="preserve">faisant partie du réseau </w:t>
      </w:r>
      <w:r w:rsidR="00303615">
        <w:t xml:space="preserve">SMEA </w:t>
      </w:r>
      <w:r w:rsidR="00F51266">
        <w:t>dans les mêmes conditions financières et les mêmes conditions d'intervention.</w:t>
      </w:r>
    </w:p>
    <w:p w14:paraId="1C746E19" w14:textId="77777777" w:rsidR="00683CE8" w:rsidRDefault="00683CE8" w:rsidP="00683CE8">
      <w:pPr>
        <w:tabs>
          <w:tab w:val="left" w:pos="426"/>
        </w:tabs>
        <w:spacing w:after="0" w:line="240" w:lineRule="auto"/>
        <w:ind w:left="426" w:hanging="426"/>
        <w:jc w:val="both"/>
      </w:pPr>
      <w:r>
        <w:t xml:space="preserve">      </w:t>
      </w:r>
    </w:p>
    <w:p w14:paraId="6FF268BD" w14:textId="1B9B77D9" w:rsidR="00683CE8" w:rsidRDefault="00683CE8" w:rsidP="00683CE8">
      <w:pPr>
        <w:tabs>
          <w:tab w:val="left" w:pos="426"/>
        </w:tabs>
        <w:spacing w:after="0" w:line="240" w:lineRule="auto"/>
        <w:ind w:left="426" w:hanging="426"/>
        <w:jc w:val="both"/>
      </w:pPr>
      <w:r>
        <w:t xml:space="preserve">      </w:t>
      </w:r>
      <w:r w:rsidR="00C65D2D" w:rsidRPr="00786459">
        <w:rPr>
          <w:rFonts w:cs="Arial"/>
        </w:rPr>
        <w:t>[</w:t>
      </w:r>
      <w:r w:rsidR="00C65D2D" w:rsidRPr="00CB1DE8">
        <w:rPr>
          <w:rFonts w:cs="Arial"/>
          <w:i/>
          <w:iCs/>
        </w:rPr>
        <w:t xml:space="preserve">Texte en cas de convention avec </w:t>
      </w:r>
      <w:r w:rsidR="00C65D2D" w:rsidRPr="00942220">
        <w:rPr>
          <w:rFonts w:cs="Arial"/>
          <w:i/>
          <w:iCs/>
        </w:rPr>
        <w:t>un</w:t>
      </w:r>
      <w:r w:rsidR="001858AD" w:rsidRPr="00942220">
        <w:rPr>
          <w:rFonts w:cs="Arial"/>
          <w:i/>
          <w:iCs/>
        </w:rPr>
        <w:t>e</w:t>
      </w:r>
      <w:r w:rsidR="00C65D2D" w:rsidRPr="00CB1DE8">
        <w:rPr>
          <w:rFonts w:cs="Arial"/>
          <w:i/>
          <w:iCs/>
        </w:rPr>
        <w:t xml:space="preserve"> organisation :</w:t>
      </w:r>
      <w:r w:rsidR="00C65D2D" w:rsidRPr="00786459">
        <w:rPr>
          <w:rFonts w:cs="Arial"/>
        </w:rPr>
        <w:t>]</w:t>
      </w:r>
    </w:p>
    <w:p w14:paraId="1D94EC1B" w14:textId="2565DD21" w:rsidR="00786459" w:rsidRPr="00683CE8" w:rsidRDefault="00683CE8" w:rsidP="00683CE8">
      <w:pPr>
        <w:tabs>
          <w:tab w:val="left" w:pos="426"/>
        </w:tabs>
        <w:spacing w:after="0" w:line="240" w:lineRule="auto"/>
        <w:ind w:left="426" w:hanging="426"/>
        <w:jc w:val="both"/>
      </w:pPr>
      <w:r>
        <w:t xml:space="preserve">      </w:t>
      </w:r>
      <w:r w:rsidR="00786459">
        <w:t xml:space="preserve">La présente convention peut être résiliée à tout moment par </w:t>
      </w:r>
      <w:r w:rsidR="004500D5">
        <w:t>l’organisation</w:t>
      </w:r>
      <w:r w:rsidR="00BD196A">
        <w:t xml:space="preserve"> reconnue</w:t>
      </w:r>
      <w:r w:rsidR="004500D5">
        <w:t xml:space="preserve"> pour un </w:t>
      </w:r>
      <w:r w:rsidR="004500D5" w:rsidRPr="00942220">
        <w:t xml:space="preserve">ou </w:t>
      </w:r>
      <w:r w:rsidR="00942220">
        <w:t>plusieurs</w:t>
      </w:r>
      <w:r w:rsidR="004500D5" w:rsidRPr="00942220">
        <w:t xml:space="preserve"> diététicien</w:t>
      </w:r>
      <w:r w:rsidR="00E60A99" w:rsidRPr="00942220">
        <w:t>(s)</w:t>
      </w:r>
      <w:r w:rsidR="004500D5">
        <w:t xml:space="preserve"> spécialis</w:t>
      </w:r>
      <w:r w:rsidR="00BD15D3">
        <w:t>é</w:t>
      </w:r>
      <w:r w:rsidR="00942220">
        <w:t>(</w:t>
      </w:r>
      <w:r w:rsidR="00BD15D3">
        <w:t>s</w:t>
      </w:r>
      <w:r w:rsidR="00942220">
        <w:t>)</w:t>
      </w:r>
      <w:r w:rsidR="00BD15D3">
        <w:t xml:space="preserve"> qu’elle</w:t>
      </w:r>
      <w:r w:rsidR="001862FF">
        <w:t xml:space="preserve"> a désigné</w:t>
      </w:r>
      <w:r w:rsidR="00BD196A">
        <w:t>(</w:t>
      </w:r>
      <w:r w:rsidR="001862FF">
        <w:t>s</w:t>
      </w:r>
      <w:r w:rsidR="00BD196A">
        <w:t>)</w:t>
      </w:r>
      <w:r w:rsidR="00786459">
        <w:t xml:space="preserve">. Cette résiliation est valable à partir du premier jour du troisième mois qui suit la résiliation. </w:t>
      </w:r>
      <w:r w:rsidR="00B16D2B">
        <w:t>L’organisation</w:t>
      </w:r>
      <w:r w:rsidR="00786459">
        <w:t xml:space="preserve"> </w:t>
      </w:r>
      <w:r w:rsidR="001F7737">
        <w:t xml:space="preserve">reconnue </w:t>
      </w:r>
      <w:r w:rsidR="00727A2F">
        <w:t xml:space="preserve">et </w:t>
      </w:r>
      <w:r w:rsidR="00053DE2">
        <w:t>le</w:t>
      </w:r>
      <w:r w:rsidR="00727A2F">
        <w:t xml:space="preserve"> diététicien spécialisé </w:t>
      </w:r>
      <w:r w:rsidR="006C4CF2">
        <w:t xml:space="preserve">désigné </w:t>
      </w:r>
      <w:r w:rsidR="00786459">
        <w:t>garant</w:t>
      </w:r>
      <w:r w:rsidR="00873997">
        <w:t xml:space="preserve">issent </w:t>
      </w:r>
      <w:r w:rsidR="00786459">
        <w:t>dans ce cas la continuité des soins des bénéficiaires concernés et, que ces derniers, après la date de fin, puissent continuer à être pris en charge par un autre diététicien spécialisé faisant partie du réseau SMEA dans les mêmes conditions financières et les mêmes conditions d'intervention.</w:t>
      </w:r>
    </w:p>
    <w:p w14:paraId="0DA3D5F3" w14:textId="77777777" w:rsidR="003B6F3A" w:rsidRPr="00087C94" w:rsidRDefault="003B6F3A" w:rsidP="004A59D2">
      <w:pPr>
        <w:spacing w:after="0" w:line="240" w:lineRule="auto"/>
        <w:jc w:val="both"/>
        <w:rPr>
          <w:rFonts w:cs="Arial"/>
        </w:rPr>
      </w:pPr>
    </w:p>
    <w:p w14:paraId="2139D336" w14:textId="09385993" w:rsidR="00BF63DA" w:rsidRPr="00774ABF" w:rsidRDefault="003B6F3A" w:rsidP="00440856">
      <w:pPr>
        <w:tabs>
          <w:tab w:val="left" w:pos="426"/>
        </w:tabs>
        <w:spacing w:after="0" w:line="240" w:lineRule="auto"/>
        <w:ind w:left="426" w:hanging="426"/>
        <w:jc w:val="both"/>
      </w:pPr>
      <w:r w:rsidRPr="00774ABF">
        <w:rPr>
          <w:rFonts w:cs="Arial"/>
          <w:b/>
          <w:bCs/>
        </w:rPr>
        <w:t>§</w:t>
      </w:r>
      <w:r w:rsidR="004A59D2" w:rsidRPr="00774ABF">
        <w:rPr>
          <w:rFonts w:cs="Arial"/>
          <w:b/>
          <w:bCs/>
        </w:rPr>
        <w:t>5</w:t>
      </w:r>
      <w:r w:rsidRPr="00774ABF">
        <w:rPr>
          <w:rFonts w:cs="Arial"/>
          <w:b/>
          <w:bCs/>
        </w:rPr>
        <w:t>.</w:t>
      </w:r>
      <w:r w:rsidR="004A59D2" w:rsidRPr="00774ABF">
        <w:rPr>
          <w:rFonts w:cs="Arial"/>
        </w:rPr>
        <w:tab/>
      </w:r>
      <w:r w:rsidR="00C005D3" w:rsidRPr="00774ABF">
        <w:t xml:space="preserve">Si la </w:t>
      </w:r>
      <w:r w:rsidR="00C005D3" w:rsidRPr="00774ABF">
        <w:rPr>
          <w:i/>
          <w:iCs/>
        </w:rPr>
        <w:t>convention concernant le financement du trajet de soins troubles de l’alimentation</w:t>
      </w:r>
      <w:r w:rsidR="00C005D3" w:rsidRPr="00774ABF">
        <w:t xml:space="preserve"> est résiliée prématurément, la présente convention prendra fin avec effet au premier jour du troisième mois suivant la résiliation de la convention entre le Comité de l’assurance</w:t>
      </w:r>
      <w:r w:rsidR="00A03763" w:rsidRPr="00774ABF">
        <w:t xml:space="preserve"> </w:t>
      </w:r>
      <w:r w:rsidR="00EC6EE2" w:rsidRPr="00774ABF">
        <w:t>soins</w:t>
      </w:r>
      <w:r w:rsidR="000A70DD" w:rsidRPr="00774ABF">
        <w:t xml:space="preserve"> de santé de l’INAMI et le réseau SMEA.</w:t>
      </w:r>
    </w:p>
    <w:p w14:paraId="77252A8B" w14:textId="3743BBBC" w:rsidR="00790B9D" w:rsidRDefault="00790B9D">
      <w:pPr>
        <w:spacing w:after="0" w:line="240" w:lineRule="auto"/>
      </w:pPr>
      <w:r>
        <w:br w:type="page"/>
      </w:r>
    </w:p>
    <w:p w14:paraId="7C6BEFDE" w14:textId="25E15606" w:rsidR="00DE3E8F" w:rsidRPr="00790B9D" w:rsidRDefault="00802EB5" w:rsidP="00DE3E8F">
      <w:pPr>
        <w:spacing w:after="0" w:line="240" w:lineRule="auto"/>
        <w:jc w:val="both"/>
        <w:rPr>
          <w:rFonts w:cs="Arial"/>
        </w:rPr>
      </w:pPr>
      <w:r w:rsidRPr="00790B9D">
        <w:rPr>
          <w:rFonts w:cs="Arial"/>
        </w:rPr>
        <w:lastRenderedPageBreak/>
        <w:t>Faite à</w:t>
      </w:r>
      <w:r w:rsidR="00175F0C" w:rsidRPr="00790B9D">
        <w:rPr>
          <w:rFonts w:cs="Arial"/>
        </w:rPr>
        <w:t xml:space="preserve">                  </w:t>
      </w:r>
      <w:r w:rsidR="00F71456" w:rsidRPr="00790B9D">
        <w:rPr>
          <w:rFonts w:cs="Arial"/>
        </w:rPr>
        <w:t xml:space="preserve"> </w:t>
      </w:r>
      <w:r w:rsidR="007F7329" w:rsidRPr="00790B9D">
        <w:rPr>
          <w:rFonts w:cs="Arial"/>
        </w:rPr>
        <w:t>le</w:t>
      </w:r>
    </w:p>
    <w:p w14:paraId="17DC32F8" w14:textId="77777777" w:rsidR="00644856" w:rsidRPr="00790B9D" w:rsidRDefault="00644856" w:rsidP="00DE3E8F">
      <w:pPr>
        <w:spacing w:after="0" w:line="240" w:lineRule="auto"/>
        <w:jc w:val="both"/>
        <w:rPr>
          <w:rFonts w:cs="Arial"/>
        </w:rPr>
      </w:pPr>
    </w:p>
    <w:p w14:paraId="53DE129B" w14:textId="77777777" w:rsidR="00DE3E8F" w:rsidRPr="00790B9D" w:rsidRDefault="00DE3E8F" w:rsidP="00DE3E8F">
      <w:pPr>
        <w:spacing w:after="0" w:line="240" w:lineRule="auto"/>
        <w:jc w:val="both"/>
        <w:rPr>
          <w:rFonts w:cs="Arial"/>
        </w:rPr>
      </w:pPr>
    </w:p>
    <w:tbl>
      <w:tblPr>
        <w:tblStyle w:val="TableGrid"/>
        <w:tblW w:w="88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73"/>
        <w:gridCol w:w="4152"/>
      </w:tblGrid>
      <w:tr w:rsidR="00DE3E8F" w:rsidRPr="00790B9D" w14:paraId="46232087" w14:textId="77777777" w:rsidTr="009D6A16">
        <w:tc>
          <w:tcPr>
            <w:tcW w:w="4673" w:type="dxa"/>
          </w:tcPr>
          <w:p w14:paraId="5DC9798B" w14:textId="61C01CE5" w:rsidR="00DE3E8F" w:rsidRPr="00790B9D" w:rsidRDefault="005641D9" w:rsidP="009D6A16">
            <w:pPr>
              <w:spacing w:after="0" w:line="240" w:lineRule="auto"/>
              <w:jc w:val="both"/>
              <w:rPr>
                <w:rFonts w:cs="Arial"/>
              </w:rPr>
            </w:pPr>
            <w:r w:rsidRPr="00790B9D">
              <w:rPr>
                <w:rFonts w:cs="Arial"/>
              </w:rPr>
              <w:t>Pour le réseau SMEA</w:t>
            </w:r>
            <w:r w:rsidR="00DE3E8F" w:rsidRPr="00790B9D">
              <w:rPr>
                <w:rFonts w:cs="Arial"/>
              </w:rPr>
              <w:t xml:space="preserve"> XXX</w:t>
            </w:r>
            <w:r w:rsidR="00644856" w:rsidRPr="00790B9D">
              <w:rPr>
                <w:rFonts w:cs="Arial"/>
              </w:rPr>
              <w:t>,</w:t>
            </w:r>
          </w:p>
          <w:p w14:paraId="0D61EB25" w14:textId="4E20DCF5" w:rsidR="009D6A16" w:rsidRPr="00790B9D" w:rsidRDefault="009D6A16" w:rsidP="009D6A16">
            <w:pPr>
              <w:spacing w:after="0" w:line="240" w:lineRule="auto"/>
              <w:jc w:val="both"/>
              <w:rPr>
                <w:rFonts w:cs="Arial"/>
              </w:rPr>
            </w:pPr>
          </w:p>
        </w:tc>
        <w:tc>
          <w:tcPr>
            <w:tcW w:w="4152" w:type="dxa"/>
          </w:tcPr>
          <w:p w14:paraId="00869588" w14:textId="7C65220A" w:rsidR="00DE3E8F" w:rsidRPr="00790B9D" w:rsidRDefault="006E0711" w:rsidP="00DE3E8F">
            <w:pPr>
              <w:spacing w:after="0" w:line="240" w:lineRule="auto"/>
              <w:jc w:val="both"/>
              <w:rPr>
                <w:rFonts w:cs="Arial"/>
              </w:rPr>
            </w:pPr>
            <w:r w:rsidRPr="00790B9D">
              <w:rPr>
                <w:rFonts w:cs="Arial"/>
              </w:rPr>
              <w:t>Le diététicien spécialisé</w:t>
            </w:r>
            <w:r w:rsidR="00DE3E8F" w:rsidRPr="00790B9D">
              <w:rPr>
                <w:rFonts w:cs="Arial"/>
              </w:rPr>
              <w:t>:</w:t>
            </w:r>
          </w:p>
        </w:tc>
      </w:tr>
      <w:tr w:rsidR="00DE3E8F" w:rsidRPr="00790B9D" w14:paraId="277BB6E7" w14:textId="77777777" w:rsidTr="009D6A16">
        <w:tc>
          <w:tcPr>
            <w:tcW w:w="4673" w:type="dxa"/>
          </w:tcPr>
          <w:p w14:paraId="7206BF50" w14:textId="7140C5B6" w:rsidR="00DE3E8F" w:rsidRPr="00790B9D" w:rsidRDefault="0067163D" w:rsidP="00DE3E8F">
            <w:pPr>
              <w:spacing w:after="0" w:line="240" w:lineRule="auto"/>
              <w:jc w:val="both"/>
              <w:rPr>
                <w:rFonts w:cs="Arial"/>
              </w:rPr>
            </w:pPr>
            <w:r w:rsidRPr="00790B9D">
              <w:rPr>
                <w:rFonts w:cs="Arial"/>
              </w:rPr>
              <w:t>(</w:t>
            </w:r>
            <w:r w:rsidR="006E0711" w:rsidRPr="00790B9D">
              <w:rPr>
                <w:rFonts w:cs="Arial"/>
              </w:rPr>
              <w:t xml:space="preserve">nom et prénom du directeur </w:t>
            </w:r>
            <w:r w:rsidR="00942220" w:rsidRPr="00790B9D">
              <w:rPr>
                <w:rFonts w:cs="Arial"/>
              </w:rPr>
              <w:t>général</w:t>
            </w:r>
            <w:r w:rsidR="000974E6" w:rsidRPr="00790B9D">
              <w:rPr>
                <w:rFonts w:cs="Arial"/>
              </w:rPr>
              <w:t xml:space="preserve"> </w:t>
            </w:r>
            <w:r w:rsidR="006E0711" w:rsidRPr="00790B9D">
              <w:rPr>
                <w:rFonts w:cs="Arial"/>
              </w:rPr>
              <w:t>de l’h</w:t>
            </w:r>
            <w:r w:rsidR="006F3863" w:rsidRPr="00790B9D">
              <w:rPr>
                <w:rFonts w:cs="Arial"/>
              </w:rPr>
              <w:t xml:space="preserve">ôpital </w:t>
            </w:r>
            <w:r w:rsidRPr="00790B9D">
              <w:rPr>
                <w:rFonts w:cs="Arial"/>
              </w:rPr>
              <w:t>XXX</w:t>
            </w:r>
            <w:r w:rsidR="0012325A" w:rsidRPr="00790B9D">
              <w:rPr>
                <w:rFonts w:cs="Arial"/>
              </w:rPr>
              <w:t>)</w:t>
            </w:r>
          </w:p>
        </w:tc>
        <w:tc>
          <w:tcPr>
            <w:tcW w:w="4152" w:type="dxa"/>
          </w:tcPr>
          <w:p w14:paraId="07E641EC" w14:textId="2FED2535" w:rsidR="00DE3E8F" w:rsidRPr="00790B9D" w:rsidRDefault="00075DFF" w:rsidP="00DE3E8F">
            <w:pPr>
              <w:spacing w:after="0" w:line="240" w:lineRule="auto"/>
              <w:jc w:val="both"/>
              <w:rPr>
                <w:rFonts w:cs="Arial"/>
              </w:rPr>
            </w:pPr>
            <w:r w:rsidRPr="00790B9D">
              <w:rPr>
                <w:rFonts w:cs="Arial"/>
              </w:rPr>
              <w:t>(</w:t>
            </w:r>
            <w:r w:rsidR="006E0711" w:rsidRPr="00790B9D">
              <w:rPr>
                <w:rFonts w:cs="Arial"/>
              </w:rPr>
              <w:t>nom et prénom</w:t>
            </w:r>
            <w:r w:rsidRPr="00790B9D">
              <w:rPr>
                <w:rFonts w:cs="Arial"/>
              </w:rPr>
              <w:t>)</w:t>
            </w:r>
          </w:p>
        </w:tc>
      </w:tr>
      <w:tr w:rsidR="00DE3E8F" w:rsidRPr="00790B9D" w14:paraId="58C82A2D" w14:textId="77777777" w:rsidTr="009D6A16">
        <w:tc>
          <w:tcPr>
            <w:tcW w:w="4673" w:type="dxa"/>
          </w:tcPr>
          <w:p w14:paraId="50249049" w14:textId="11BB60C3" w:rsidR="00DE3E8F" w:rsidRPr="00790B9D" w:rsidRDefault="00DE3E8F" w:rsidP="00DE3E8F">
            <w:pPr>
              <w:spacing w:after="0" w:line="240" w:lineRule="auto"/>
              <w:jc w:val="both"/>
              <w:rPr>
                <w:rFonts w:cs="Arial"/>
              </w:rPr>
            </w:pPr>
          </w:p>
        </w:tc>
        <w:tc>
          <w:tcPr>
            <w:tcW w:w="4152" w:type="dxa"/>
          </w:tcPr>
          <w:p w14:paraId="25C02E97" w14:textId="704B26BE" w:rsidR="00DE3E8F" w:rsidRPr="00790B9D" w:rsidRDefault="00DE3E8F" w:rsidP="00DE3E8F">
            <w:pPr>
              <w:spacing w:after="0" w:line="240" w:lineRule="auto"/>
              <w:jc w:val="both"/>
              <w:rPr>
                <w:rFonts w:cs="Arial"/>
              </w:rPr>
            </w:pPr>
          </w:p>
        </w:tc>
      </w:tr>
      <w:tr w:rsidR="00DE3E8F" w:rsidRPr="00790B9D" w14:paraId="53E7FD6F" w14:textId="77777777" w:rsidTr="009D6A16">
        <w:tc>
          <w:tcPr>
            <w:tcW w:w="4673" w:type="dxa"/>
          </w:tcPr>
          <w:p w14:paraId="2E98744F" w14:textId="77777777" w:rsidR="00DE3E8F" w:rsidRPr="00790B9D" w:rsidRDefault="00DE3E8F" w:rsidP="00DE3E8F">
            <w:pPr>
              <w:spacing w:after="0" w:line="240" w:lineRule="auto"/>
              <w:jc w:val="both"/>
              <w:rPr>
                <w:rFonts w:cs="Arial"/>
              </w:rPr>
            </w:pPr>
          </w:p>
          <w:p w14:paraId="7609A76B" w14:textId="00DD3980" w:rsidR="00DE3E8F" w:rsidRPr="00790B9D" w:rsidRDefault="006E0711" w:rsidP="00DE3E8F">
            <w:pPr>
              <w:spacing w:after="0" w:line="240" w:lineRule="auto"/>
              <w:jc w:val="both"/>
              <w:rPr>
                <w:rFonts w:cs="Arial"/>
              </w:rPr>
            </w:pPr>
            <w:r w:rsidRPr="00790B9D">
              <w:rPr>
                <w:rFonts w:cs="Arial"/>
              </w:rPr>
              <w:t>Signature</w:t>
            </w:r>
          </w:p>
          <w:p w14:paraId="1206D997" w14:textId="01D22608" w:rsidR="00DE3E8F" w:rsidRPr="00790B9D" w:rsidRDefault="00DE3E8F" w:rsidP="00DE3E8F">
            <w:pPr>
              <w:spacing w:after="0" w:line="240" w:lineRule="auto"/>
              <w:jc w:val="both"/>
              <w:rPr>
                <w:rFonts w:cs="Arial"/>
              </w:rPr>
            </w:pPr>
          </w:p>
        </w:tc>
        <w:tc>
          <w:tcPr>
            <w:tcW w:w="4152" w:type="dxa"/>
          </w:tcPr>
          <w:p w14:paraId="26BCBF3D" w14:textId="77777777" w:rsidR="00DE3E8F" w:rsidRPr="00790B9D" w:rsidRDefault="00DE3E8F" w:rsidP="00DE3E8F">
            <w:pPr>
              <w:spacing w:after="0" w:line="240" w:lineRule="auto"/>
              <w:jc w:val="both"/>
              <w:rPr>
                <w:rFonts w:cs="Arial"/>
              </w:rPr>
            </w:pPr>
          </w:p>
          <w:p w14:paraId="4B83A116" w14:textId="797A3EAA" w:rsidR="00DE3E8F" w:rsidRPr="00790B9D" w:rsidRDefault="006E0711" w:rsidP="00DE3E8F">
            <w:pPr>
              <w:spacing w:after="0" w:line="240" w:lineRule="auto"/>
              <w:jc w:val="both"/>
              <w:rPr>
                <w:rFonts w:cs="Arial"/>
              </w:rPr>
            </w:pPr>
            <w:r w:rsidRPr="00790B9D">
              <w:rPr>
                <w:rFonts w:cs="Arial"/>
              </w:rPr>
              <w:t>Signature</w:t>
            </w:r>
          </w:p>
          <w:p w14:paraId="2BD63625" w14:textId="4636F762" w:rsidR="00DE3E8F" w:rsidRPr="00790B9D" w:rsidRDefault="00DE3E8F" w:rsidP="00DE3E8F">
            <w:pPr>
              <w:spacing w:after="0" w:line="240" w:lineRule="auto"/>
              <w:jc w:val="both"/>
              <w:rPr>
                <w:rFonts w:cs="Arial"/>
              </w:rPr>
            </w:pPr>
          </w:p>
        </w:tc>
      </w:tr>
      <w:tr w:rsidR="00DE3E8F" w:rsidRPr="00790B9D" w14:paraId="619F67CB" w14:textId="77777777" w:rsidTr="009D6A16">
        <w:tc>
          <w:tcPr>
            <w:tcW w:w="4673" w:type="dxa"/>
          </w:tcPr>
          <w:p w14:paraId="2340D748" w14:textId="29010EAE" w:rsidR="00DE3E8F" w:rsidRPr="00790B9D" w:rsidRDefault="00DE3E8F" w:rsidP="00DE3E8F">
            <w:pPr>
              <w:spacing w:after="0" w:line="240" w:lineRule="auto"/>
              <w:jc w:val="both"/>
              <w:rPr>
                <w:rFonts w:cs="Arial"/>
              </w:rPr>
            </w:pPr>
          </w:p>
          <w:p w14:paraId="148E596C" w14:textId="1548C1D5" w:rsidR="009D6A16" w:rsidRPr="00790B9D" w:rsidRDefault="009D6A16" w:rsidP="00DE3E8F">
            <w:pPr>
              <w:spacing w:after="0" w:line="240" w:lineRule="auto"/>
              <w:jc w:val="both"/>
              <w:rPr>
                <w:rFonts w:cs="Arial"/>
              </w:rPr>
            </w:pPr>
          </w:p>
        </w:tc>
        <w:tc>
          <w:tcPr>
            <w:tcW w:w="4152" w:type="dxa"/>
          </w:tcPr>
          <w:p w14:paraId="4636AA82" w14:textId="77777777" w:rsidR="00075DFF" w:rsidRPr="00790B9D" w:rsidRDefault="00075DFF" w:rsidP="00DE3E8F">
            <w:pPr>
              <w:spacing w:after="0" w:line="240" w:lineRule="auto"/>
              <w:jc w:val="both"/>
              <w:rPr>
                <w:rFonts w:cs="Arial"/>
              </w:rPr>
            </w:pPr>
          </w:p>
          <w:p w14:paraId="65438C26" w14:textId="77777777" w:rsidR="00075DFF" w:rsidRPr="00790B9D" w:rsidRDefault="00075DFF" w:rsidP="00DE3E8F">
            <w:pPr>
              <w:spacing w:after="0" w:line="240" w:lineRule="auto"/>
              <w:jc w:val="both"/>
              <w:rPr>
                <w:rFonts w:cs="Arial"/>
              </w:rPr>
            </w:pPr>
          </w:p>
          <w:p w14:paraId="0EA08DBA" w14:textId="77777777" w:rsidR="002977A6" w:rsidRPr="00790B9D" w:rsidRDefault="002977A6" w:rsidP="00DE3E8F">
            <w:pPr>
              <w:spacing w:after="0" w:line="240" w:lineRule="auto"/>
              <w:jc w:val="both"/>
              <w:rPr>
                <w:rFonts w:cs="Arial"/>
              </w:rPr>
            </w:pPr>
          </w:p>
          <w:p w14:paraId="66691ECE" w14:textId="0F55C86D" w:rsidR="00DE3E8F" w:rsidRPr="00790B9D" w:rsidRDefault="00132EDB" w:rsidP="00DE3E8F">
            <w:pPr>
              <w:spacing w:after="0" w:line="240" w:lineRule="auto"/>
              <w:jc w:val="both"/>
              <w:rPr>
                <w:rFonts w:cs="Arial"/>
              </w:rPr>
            </w:pPr>
            <w:r w:rsidRPr="00790B9D">
              <w:rPr>
                <w:rFonts w:cs="Arial"/>
              </w:rPr>
              <w:t>Pour l</w:t>
            </w:r>
            <w:r w:rsidR="00B62032" w:rsidRPr="00790B9D">
              <w:rPr>
                <w:rFonts w:cs="Arial"/>
              </w:rPr>
              <w:t>’organisation</w:t>
            </w:r>
            <w:r w:rsidR="009D6A16" w:rsidRPr="00790B9D">
              <w:rPr>
                <w:rFonts w:cs="Arial"/>
              </w:rPr>
              <w:t xml:space="preserve"> XXX</w:t>
            </w:r>
          </w:p>
          <w:p w14:paraId="34093E14" w14:textId="098FA2E7" w:rsidR="009D6A16" w:rsidRPr="00790B9D" w:rsidRDefault="009D6A16" w:rsidP="00DE3E8F">
            <w:pPr>
              <w:spacing w:after="0" w:line="240" w:lineRule="auto"/>
              <w:jc w:val="both"/>
              <w:rPr>
                <w:rFonts w:cs="Arial"/>
              </w:rPr>
            </w:pPr>
          </w:p>
        </w:tc>
      </w:tr>
      <w:tr w:rsidR="00DE3E8F" w:rsidRPr="00790B9D" w14:paraId="43D8D13B" w14:textId="77777777" w:rsidTr="009D6A16">
        <w:tc>
          <w:tcPr>
            <w:tcW w:w="4673" w:type="dxa"/>
          </w:tcPr>
          <w:p w14:paraId="078C50BD" w14:textId="3C011D90" w:rsidR="00DE3E8F" w:rsidRPr="00790B9D" w:rsidRDefault="00DE3E8F" w:rsidP="00DE3E8F">
            <w:pPr>
              <w:spacing w:after="0" w:line="240" w:lineRule="auto"/>
              <w:jc w:val="both"/>
              <w:rPr>
                <w:rFonts w:cs="Arial"/>
              </w:rPr>
            </w:pPr>
          </w:p>
        </w:tc>
        <w:tc>
          <w:tcPr>
            <w:tcW w:w="4152" w:type="dxa"/>
          </w:tcPr>
          <w:p w14:paraId="2D02147D" w14:textId="432BB757" w:rsidR="00DE3E8F" w:rsidRPr="00790B9D" w:rsidRDefault="00132EDB" w:rsidP="00DE3E8F">
            <w:pPr>
              <w:spacing w:after="0" w:line="240" w:lineRule="auto"/>
              <w:jc w:val="both"/>
              <w:rPr>
                <w:rFonts w:cs="Arial"/>
              </w:rPr>
            </w:pPr>
            <w:r w:rsidRPr="00790B9D">
              <w:rPr>
                <w:rFonts w:cs="Arial"/>
              </w:rPr>
              <w:t>Le responsable</w:t>
            </w:r>
            <w:r w:rsidR="009D6A16" w:rsidRPr="00790B9D">
              <w:rPr>
                <w:rFonts w:cs="Arial"/>
              </w:rPr>
              <w:t>,</w:t>
            </w:r>
          </w:p>
        </w:tc>
      </w:tr>
      <w:tr w:rsidR="00DE3E8F" w:rsidRPr="00790B9D" w14:paraId="6FF9D1EA" w14:textId="77777777" w:rsidTr="009D6A16">
        <w:tc>
          <w:tcPr>
            <w:tcW w:w="4673" w:type="dxa"/>
          </w:tcPr>
          <w:p w14:paraId="41FDF44E" w14:textId="4E0C7C64" w:rsidR="00DE3E8F" w:rsidRPr="00790B9D" w:rsidRDefault="00DE3E8F" w:rsidP="00DE3E8F">
            <w:pPr>
              <w:spacing w:after="0" w:line="240" w:lineRule="auto"/>
              <w:jc w:val="both"/>
              <w:rPr>
                <w:rFonts w:cs="Arial"/>
              </w:rPr>
            </w:pPr>
          </w:p>
        </w:tc>
        <w:tc>
          <w:tcPr>
            <w:tcW w:w="4152" w:type="dxa"/>
          </w:tcPr>
          <w:p w14:paraId="46922748" w14:textId="1E510337" w:rsidR="00DE3E8F" w:rsidRPr="00790B9D" w:rsidRDefault="002977A6" w:rsidP="00DE3E8F">
            <w:pPr>
              <w:spacing w:after="0" w:line="240" w:lineRule="auto"/>
              <w:jc w:val="both"/>
              <w:rPr>
                <w:rFonts w:cs="Arial"/>
              </w:rPr>
            </w:pPr>
            <w:r w:rsidRPr="00790B9D">
              <w:rPr>
                <w:rFonts w:cs="Arial"/>
              </w:rPr>
              <w:t>(</w:t>
            </w:r>
            <w:r w:rsidR="009B3508" w:rsidRPr="00790B9D">
              <w:rPr>
                <w:rFonts w:cs="Arial"/>
              </w:rPr>
              <w:t>nom et prénom</w:t>
            </w:r>
            <w:r w:rsidRPr="00790B9D">
              <w:rPr>
                <w:rFonts w:cs="Arial"/>
              </w:rPr>
              <w:t>)</w:t>
            </w:r>
          </w:p>
        </w:tc>
      </w:tr>
    </w:tbl>
    <w:tbl>
      <w:tblPr>
        <w:tblStyle w:val="TableGrid"/>
        <w:tblpPr w:leftFromText="180" w:rightFromText="180" w:vertAnchor="text" w:horzAnchor="margin" w:tblpY="279"/>
        <w:tblW w:w="88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73"/>
        <w:gridCol w:w="4152"/>
      </w:tblGrid>
      <w:tr w:rsidR="00C13BBC" w:rsidRPr="00790B9D" w14:paraId="115DC283" w14:textId="77777777" w:rsidTr="00C13BBC">
        <w:tc>
          <w:tcPr>
            <w:tcW w:w="4673" w:type="dxa"/>
          </w:tcPr>
          <w:p w14:paraId="5A6E8494" w14:textId="77777777" w:rsidR="00C13BBC" w:rsidRPr="00790B9D" w:rsidRDefault="00C13BBC" w:rsidP="00C13BBC">
            <w:pPr>
              <w:spacing w:after="0" w:line="240" w:lineRule="auto"/>
              <w:jc w:val="both"/>
              <w:rPr>
                <w:rFonts w:cs="Arial"/>
              </w:rPr>
            </w:pPr>
          </w:p>
          <w:p w14:paraId="5CE11694" w14:textId="77777777" w:rsidR="00C13BBC" w:rsidRPr="00790B9D" w:rsidRDefault="00C13BBC" w:rsidP="00C13BBC">
            <w:pPr>
              <w:spacing w:after="0" w:line="240" w:lineRule="auto"/>
              <w:jc w:val="both"/>
              <w:rPr>
                <w:rFonts w:cs="Arial"/>
              </w:rPr>
            </w:pPr>
          </w:p>
          <w:p w14:paraId="422C0C6C" w14:textId="77777777" w:rsidR="00C13BBC" w:rsidRPr="00790B9D" w:rsidRDefault="00C13BBC" w:rsidP="00C13BBC">
            <w:pPr>
              <w:spacing w:after="0" w:line="240" w:lineRule="auto"/>
              <w:jc w:val="both"/>
              <w:rPr>
                <w:rFonts w:cs="Arial"/>
              </w:rPr>
            </w:pPr>
          </w:p>
          <w:p w14:paraId="2EE57137" w14:textId="77777777" w:rsidR="00C13BBC" w:rsidRPr="00790B9D" w:rsidRDefault="00C13BBC" w:rsidP="00C13BBC">
            <w:pPr>
              <w:spacing w:after="0" w:line="240" w:lineRule="auto"/>
              <w:jc w:val="both"/>
              <w:rPr>
                <w:rFonts w:cs="Arial"/>
              </w:rPr>
            </w:pPr>
          </w:p>
          <w:p w14:paraId="333506A0" w14:textId="77777777" w:rsidR="00C13BBC" w:rsidRPr="00790B9D" w:rsidRDefault="00C13BBC" w:rsidP="00C13BBC">
            <w:pPr>
              <w:spacing w:after="0" w:line="240" w:lineRule="auto"/>
              <w:jc w:val="both"/>
              <w:rPr>
                <w:rFonts w:cs="Arial"/>
              </w:rPr>
            </w:pPr>
          </w:p>
          <w:p w14:paraId="144BF215" w14:textId="77777777" w:rsidR="00C13BBC" w:rsidRPr="00790B9D" w:rsidRDefault="00C13BBC" w:rsidP="00C13BBC">
            <w:pPr>
              <w:spacing w:after="0" w:line="240" w:lineRule="auto"/>
              <w:jc w:val="both"/>
              <w:rPr>
                <w:rFonts w:cs="Arial"/>
              </w:rPr>
            </w:pPr>
          </w:p>
        </w:tc>
        <w:tc>
          <w:tcPr>
            <w:tcW w:w="4152" w:type="dxa"/>
          </w:tcPr>
          <w:p w14:paraId="1494D271" w14:textId="77777777" w:rsidR="00C13BBC" w:rsidRPr="00790B9D" w:rsidRDefault="00C13BBC" w:rsidP="00C13BBC">
            <w:pPr>
              <w:spacing w:after="0" w:line="240" w:lineRule="auto"/>
              <w:jc w:val="both"/>
              <w:rPr>
                <w:rFonts w:cs="Arial"/>
              </w:rPr>
            </w:pPr>
          </w:p>
          <w:p w14:paraId="46A88950" w14:textId="77777777" w:rsidR="00C13BBC" w:rsidRPr="00790B9D" w:rsidRDefault="00C13BBC" w:rsidP="00C13BBC">
            <w:pPr>
              <w:spacing w:after="0" w:line="240" w:lineRule="auto"/>
              <w:jc w:val="both"/>
              <w:rPr>
                <w:rFonts w:cs="Arial"/>
              </w:rPr>
            </w:pPr>
          </w:p>
          <w:p w14:paraId="2C59F020" w14:textId="77777777" w:rsidR="00C13BBC" w:rsidRPr="00790B9D" w:rsidRDefault="00C13BBC" w:rsidP="00C13BBC">
            <w:pPr>
              <w:spacing w:after="0" w:line="240" w:lineRule="auto"/>
              <w:jc w:val="both"/>
              <w:rPr>
                <w:rFonts w:cs="Arial"/>
              </w:rPr>
            </w:pPr>
            <w:r w:rsidRPr="00790B9D">
              <w:rPr>
                <w:rFonts w:cs="Arial"/>
              </w:rPr>
              <w:t>Signature</w:t>
            </w:r>
          </w:p>
        </w:tc>
      </w:tr>
    </w:tbl>
    <w:p w14:paraId="4FB24D38" w14:textId="77777777" w:rsidR="009B3508" w:rsidRDefault="009B3508">
      <w:r>
        <w:br w:type="page"/>
      </w:r>
    </w:p>
    <w:p w14:paraId="3E623281" w14:textId="180290DD" w:rsidR="00593D90" w:rsidRPr="009658A6" w:rsidRDefault="00A92295" w:rsidP="00593D90">
      <w:pPr>
        <w:spacing w:after="0" w:line="240" w:lineRule="auto"/>
        <w:jc w:val="both"/>
        <w:rPr>
          <w:rFonts w:cs="Arial"/>
          <w:b/>
          <w:bCs/>
          <w:sz w:val="28"/>
          <w:szCs w:val="28"/>
        </w:rPr>
      </w:pPr>
      <w:r w:rsidRPr="009658A6">
        <w:rPr>
          <w:rFonts w:cs="Arial"/>
          <w:b/>
          <w:bCs/>
          <w:color w:val="1F3864" w:themeColor="accent1" w:themeShade="80"/>
          <w:sz w:val="28"/>
          <w:szCs w:val="28"/>
        </w:rPr>
        <w:lastRenderedPageBreak/>
        <w:t xml:space="preserve">Annexe 1 </w:t>
      </w:r>
      <w:r w:rsidR="009A3556" w:rsidRPr="009658A6">
        <w:rPr>
          <w:rFonts w:cs="Arial"/>
          <w:b/>
          <w:bCs/>
          <w:color w:val="1F3864" w:themeColor="accent1" w:themeShade="80"/>
          <w:sz w:val="28"/>
          <w:szCs w:val="28"/>
        </w:rPr>
        <w:t>–</w:t>
      </w:r>
      <w:r w:rsidR="007054C2" w:rsidRPr="009658A6">
        <w:rPr>
          <w:rFonts w:cs="Arial"/>
          <w:b/>
          <w:bCs/>
          <w:color w:val="1F3864" w:themeColor="accent1" w:themeShade="80"/>
          <w:sz w:val="28"/>
          <w:szCs w:val="28"/>
        </w:rPr>
        <w:t xml:space="preserve"> </w:t>
      </w:r>
      <w:r w:rsidR="009A3556" w:rsidRPr="009658A6">
        <w:rPr>
          <w:rFonts w:cs="Arial"/>
          <w:b/>
          <w:bCs/>
          <w:color w:val="1F3864" w:themeColor="accent1" w:themeShade="80"/>
          <w:sz w:val="28"/>
          <w:szCs w:val="28"/>
        </w:rPr>
        <w:t xml:space="preserve">Liste des </w:t>
      </w:r>
      <w:proofErr w:type="spellStart"/>
      <w:r w:rsidR="009A3556" w:rsidRPr="009658A6">
        <w:rPr>
          <w:rFonts w:cs="Arial"/>
          <w:b/>
          <w:bCs/>
          <w:color w:val="1F3864" w:themeColor="accent1" w:themeShade="80"/>
          <w:sz w:val="28"/>
          <w:szCs w:val="28"/>
        </w:rPr>
        <w:t>pseudcodes</w:t>
      </w:r>
      <w:proofErr w:type="spellEnd"/>
    </w:p>
    <w:p w14:paraId="6C913160" w14:textId="19202D75" w:rsidR="00D55780" w:rsidRDefault="00D55780" w:rsidP="00593D90">
      <w:pPr>
        <w:spacing w:after="0" w:line="240" w:lineRule="auto"/>
        <w:jc w:val="both"/>
        <w:rPr>
          <w:rFonts w:cs="Arial"/>
          <w:sz w:val="22"/>
          <w:szCs w:val="22"/>
          <w:lang w:val="nl-BE"/>
        </w:rPr>
      </w:pPr>
    </w:p>
    <w:p w14:paraId="21BB3C05" w14:textId="77777777" w:rsidR="009A3556" w:rsidRDefault="009A3556" w:rsidP="00593D90">
      <w:pPr>
        <w:spacing w:after="0" w:line="240" w:lineRule="auto"/>
        <w:jc w:val="both"/>
        <w:rPr>
          <w:rFonts w:cs="Arial"/>
          <w:sz w:val="22"/>
          <w:szCs w:val="22"/>
          <w:lang w:val="nl-BE"/>
        </w:rPr>
      </w:pPr>
    </w:p>
    <w:tbl>
      <w:tblPr>
        <w:tblW w:w="8624"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0" w:type="dxa"/>
          <w:right w:w="0" w:type="dxa"/>
        </w:tblCellMar>
        <w:tblLook w:val="04A0" w:firstRow="1" w:lastRow="0" w:firstColumn="1" w:lastColumn="0" w:noHBand="0" w:noVBand="1"/>
      </w:tblPr>
      <w:tblGrid>
        <w:gridCol w:w="1556"/>
        <w:gridCol w:w="5724"/>
        <w:gridCol w:w="1344"/>
      </w:tblGrid>
      <w:tr w:rsidR="009A3556" w:rsidRPr="00277C52" w14:paraId="518BA4B0" w14:textId="77777777">
        <w:trPr>
          <w:trHeight w:val="20"/>
          <w:jc w:val="center"/>
        </w:trPr>
        <w:tc>
          <w:tcPr>
            <w:tcW w:w="1556" w:type="dxa"/>
            <w:hideMark/>
          </w:tcPr>
          <w:p w14:paraId="1463DD3B" w14:textId="77777777" w:rsidR="009A3556" w:rsidRPr="00AA6FB8" w:rsidRDefault="009A3556">
            <w:pPr>
              <w:spacing w:after="0" w:line="240" w:lineRule="auto"/>
              <w:jc w:val="both"/>
              <w:textAlignment w:val="baseline"/>
              <w:rPr>
                <w:rFonts w:cs="Arial"/>
                <w:b/>
                <w:bCs/>
                <w:lang w:val="en-GB" w:eastAsia="en-GB"/>
              </w:rPr>
            </w:pPr>
            <w:r w:rsidRPr="00AA6FB8">
              <w:rPr>
                <w:rFonts w:cs="Arial"/>
                <w:b/>
                <w:bCs/>
                <w:color w:val="000000" w:themeColor="text1"/>
                <w:lang w:val="fr" w:eastAsia="en-GB"/>
              </w:rPr>
              <w:t>Pseudocode </w:t>
            </w:r>
          </w:p>
        </w:tc>
        <w:tc>
          <w:tcPr>
            <w:tcW w:w="5745" w:type="dxa"/>
            <w:hideMark/>
          </w:tcPr>
          <w:p w14:paraId="562AD34F" w14:textId="77777777" w:rsidR="009A3556" w:rsidRPr="00AA6FB8" w:rsidRDefault="009A3556">
            <w:pPr>
              <w:spacing w:after="0" w:line="240" w:lineRule="auto"/>
              <w:jc w:val="both"/>
              <w:textAlignment w:val="baseline"/>
              <w:rPr>
                <w:rFonts w:cs="Arial"/>
                <w:b/>
                <w:bCs/>
                <w:lang w:val="en-GB" w:eastAsia="en-GB"/>
              </w:rPr>
            </w:pPr>
            <w:r w:rsidRPr="00AA6FB8">
              <w:rPr>
                <w:rFonts w:cs="Arial"/>
                <w:b/>
                <w:bCs/>
                <w:lang w:val="fr" w:eastAsia="en-GB"/>
              </w:rPr>
              <w:t>Description  </w:t>
            </w:r>
          </w:p>
        </w:tc>
        <w:tc>
          <w:tcPr>
            <w:tcW w:w="1323" w:type="dxa"/>
            <w:hideMark/>
          </w:tcPr>
          <w:p w14:paraId="43F9645A" w14:textId="77777777" w:rsidR="009A3556" w:rsidRPr="00AA6FB8" w:rsidRDefault="009A3556">
            <w:pPr>
              <w:spacing w:after="0" w:line="240" w:lineRule="auto"/>
              <w:jc w:val="both"/>
              <w:textAlignment w:val="baseline"/>
              <w:rPr>
                <w:rFonts w:cs="Arial"/>
                <w:b/>
                <w:bCs/>
                <w:lang w:val="en-GB" w:eastAsia="en-GB"/>
              </w:rPr>
            </w:pPr>
            <w:r w:rsidRPr="00AA6FB8">
              <w:rPr>
                <w:rFonts w:cs="Arial"/>
                <w:b/>
                <w:bCs/>
                <w:color w:val="000000" w:themeColor="text1"/>
                <w:lang w:val="fr" w:eastAsia="en-GB"/>
              </w:rPr>
              <w:t>Honoraires </w:t>
            </w:r>
          </w:p>
        </w:tc>
      </w:tr>
      <w:tr w:rsidR="009A3556" w:rsidRPr="00277C52" w14:paraId="4D98E8A2" w14:textId="77777777">
        <w:trPr>
          <w:trHeight w:val="20"/>
          <w:jc w:val="center"/>
        </w:trPr>
        <w:tc>
          <w:tcPr>
            <w:tcW w:w="1556" w:type="dxa"/>
            <w:hideMark/>
          </w:tcPr>
          <w:p w14:paraId="7539E587" w14:textId="77777777" w:rsidR="009A3556" w:rsidRPr="00AA6FB8" w:rsidRDefault="009A3556">
            <w:pPr>
              <w:spacing w:after="0" w:line="240" w:lineRule="auto"/>
              <w:jc w:val="both"/>
              <w:textAlignment w:val="baseline"/>
              <w:rPr>
                <w:rFonts w:cs="Arial"/>
                <w:b/>
                <w:bCs/>
                <w:lang w:val="en-GB" w:eastAsia="en-GB"/>
              </w:rPr>
            </w:pPr>
            <w:r w:rsidRPr="00AA6FB8">
              <w:rPr>
                <w:rFonts w:cs="Arial"/>
                <w:lang w:val="nl-NL" w:eastAsia="en-GB"/>
              </w:rPr>
              <w:t>401332</w:t>
            </w:r>
          </w:p>
        </w:tc>
        <w:tc>
          <w:tcPr>
            <w:tcW w:w="5745" w:type="dxa"/>
            <w:hideMark/>
          </w:tcPr>
          <w:p w14:paraId="492753F8" w14:textId="77777777" w:rsidR="009A3556" w:rsidRPr="00AA6FB8" w:rsidRDefault="009A3556">
            <w:pPr>
              <w:spacing w:after="0" w:line="240" w:lineRule="auto"/>
              <w:jc w:val="both"/>
              <w:textAlignment w:val="baseline"/>
              <w:rPr>
                <w:rFonts w:cs="Arial"/>
                <w:lang w:eastAsia="en-GB"/>
              </w:rPr>
            </w:pPr>
            <w:r w:rsidRPr="00AA6FB8">
              <w:rPr>
                <w:rFonts w:cs="Arial"/>
                <w:lang w:val="fr" w:eastAsia="en-GB"/>
              </w:rPr>
              <w:t>Séance diététique individuelle pour un bénéficiaire présentant un trouble de l’alimentation - d’une durée minimale de 60 minutes </w:t>
            </w:r>
          </w:p>
        </w:tc>
        <w:tc>
          <w:tcPr>
            <w:tcW w:w="1323" w:type="dxa"/>
            <w:hideMark/>
          </w:tcPr>
          <w:p w14:paraId="04CD288A" w14:textId="77777777" w:rsidR="009A3556" w:rsidRPr="00AA6FB8" w:rsidRDefault="009A3556">
            <w:pPr>
              <w:spacing w:after="0" w:line="240" w:lineRule="auto"/>
              <w:jc w:val="right"/>
              <w:textAlignment w:val="baseline"/>
              <w:rPr>
                <w:rFonts w:cs="Arial"/>
                <w:lang w:val="en-GB" w:eastAsia="en-GB"/>
              </w:rPr>
            </w:pPr>
            <w:r w:rsidRPr="00AA6FB8">
              <w:rPr>
                <w:rFonts w:cs="Arial"/>
                <w:lang w:val="fr" w:eastAsia="en-GB"/>
              </w:rPr>
              <w:t>€ 56,21 </w:t>
            </w:r>
          </w:p>
        </w:tc>
      </w:tr>
      <w:tr w:rsidR="009A3556" w:rsidRPr="00277C52" w14:paraId="4B7DDB43" w14:textId="77777777">
        <w:trPr>
          <w:trHeight w:val="20"/>
          <w:jc w:val="center"/>
        </w:trPr>
        <w:tc>
          <w:tcPr>
            <w:tcW w:w="1556" w:type="dxa"/>
          </w:tcPr>
          <w:p w14:paraId="7E217905" w14:textId="77777777" w:rsidR="009A3556" w:rsidRPr="00AA6FB8" w:rsidRDefault="009A3556">
            <w:pPr>
              <w:spacing w:after="0" w:line="240" w:lineRule="auto"/>
              <w:jc w:val="both"/>
              <w:textAlignment w:val="baseline"/>
              <w:rPr>
                <w:rFonts w:cs="Arial"/>
                <w:lang w:val="nl-BE" w:eastAsia="en-GB"/>
              </w:rPr>
            </w:pPr>
            <w:r w:rsidRPr="00AA6FB8">
              <w:rPr>
                <w:rFonts w:cs="Arial"/>
                <w:lang w:val="nl-NL" w:eastAsia="en-GB"/>
              </w:rPr>
              <w:t>401354</w:t>
            </w:r>
          </w:p>
        </w:tc>
        <w:tc>
          <w:tcPr>
            <w:tcW w:w="5745" w:type="dxa"/>
          </w:tcPr>
          <w:p w14:paraId="652CC3C7" w14:textId="77777777" w:rsidR="009A3556" w:rsidRPr="00AA6FB8" w:rsidRDefault="009A3556">
            <w:pPr>
              <w:spacing w:after="0" w:line="240" w:lineRule="auto"/>
              <w:jc w:val="both"/>
              <w:textAlignment w:val="baseline"/>
              <w:rPr>
                <w:rFonts w:cs="Arial"/>
                <w:lang w:eastAsia="en-GB"/>
              </w:rPr>
            </w:pPr>
            <w:r w:rsidRPr="00AA6FB8">
              <w:rPr>
                <w:rFonts w:cs="Arial"/>
                <w:lang w:val="fr" w:eastAsia="en-GB"/>
              </w:rPr>
              <w:t>Évaluation et/ou intervention diététique individuelle pour un bénéficiaire présentant un trouble de l’alimentation - d’une durée minimale de 30 minutes. </w:t>
            </w:r>
          </w:p>
        </w:tc>
        <w:tc>
          <w:tcPr>
            <w:tcW w:w="1323" w:type="dxa"/>
          </w:tcPr>
          <w:p w14:paraId="015F9904" w14:textId="77777777" w:rsidR="009A3556" w:rsidRPr="00AA6FB8" w:rsidRDefault="009A3556">
            <w:pPr>
              <w:spacing w:after="0" w:line="240" w:lineRule="auto"/>
              <w:jc w:val="right"/>
              <w:textAlignment w:val="baseline"/>
              <w:rPr>
                <w:rFonts w:cs="Arial"/>
                <w:lang w:val="nl-BE" w:eastAsia="en-GB"/>
              </w:rPr>
            </w:pPr>
            <w:r w:rsidRPr="00AA6FB8">
              <w:rPr>
                <w:rFonts w:cs="Arial"/>
                <w:lang w:val="fr" w:eastAsia="en-GB"/>
              </w:rPr>
              <w:t>€ 28,10 </w:t>
            </w:r>
          </w:p>
        </w:tc>
      </w:tr>
      <w:tr w:rsidR="009A3556" w:rsidRPr="00277C52" w14:paraId="3A39C128" w14:textId="77777777">
        <w:trPr>
          <w:trHeight w:val="20"/>
          <w:jc w:val="center"/>
        </w:trPr>
        <w:tc>
          <w:tcPr>
            <w:tcW w:w="1556" w:type="dxa"/>
          </w:tcPr>
          <w:p w14:paraId="2F06F3F4" w14:textId="0BAF90E7" w:rsidR="009A3556" w:rsidRPr="00AA6FB8" w:rsidRDefault="009A3556">
            <w:pPr>
              <w:spacing w:after="0" w:line="240" w:lineRule="auto"/>
              <w:jc w:val="both"/>
              <w:textAlignment w:val="baseline"/>
              <w:rPr>
                <w:rFonts w:cs="Arial"/>
                <w:lang w:val="nl-NL" w:eastAsia="en-GB"/>
              </w:rPr>
            </w:pPr>
            <w:r w:rsidRPr="00AA6FB8">
              <w:rPr>
                <w:rFonts w:cs="Arial"/>
                <w:lang w:val="nl-NL" w:eastAsia="en-GB"/>
              </w:rPr>
              <w:t>401310</w:t>
            </w:r>
          </w:p>
        </w:tc>
        <w:tc>
          <w:tcPr>
            <w:tcW w:w="5745" w:type="dxa"/>
          </w:tcPr>
          <w:p w14:paraId="38C99BC0" w14:textId="4BE49E2A" w:rsidR="009A3556" w:rsidRPr="00AA6FB8" w:rsidRDefault="009A3556">
            <w:pPr>
              <w:spacing w:after="0" w:line="240" w:lineRule="auto"/>
              <w:jc w:val="both"/>
              <w:textAlignment w:val="baseline"/>
              <w:rPr>
                <w:rFonts w:cs="Arial"/>
                <w:lang w:val="fr" w:eastAsia="en-GB"/>
              </w:rPr>
            </w:pPr>
            <w:r w:rsidRPr="00AA6FB8">
              <w:rPr>
                <w:rFonts w:cs="Arial"/>
                <w:lang w:val="fr" w:eastAsia="en-GB"/>
              </w:rPr>
              <w:t>Participation à la concertation multidisciplinaire dans le cadre du plan de traitement pour un bénéficiaire souffrant d’un trouble de l’alimentation.</w:t>
            </w:r>
          </w:p>
        </w:tc>
        <w:tc>
          <w:tcPr>
            <w:tcW w:w="1323" w:type="dxa"/>
          </w:tcPr>
          <w:p w14:paraId="2968F2DD" w14:textId="7D0AA2E3" w:rsidR="009A3556" w:rsidRPr="00AA6FB8" w:rsidRDefault="009A3556">
            <w:pPr>
              <w:spacing w:after="0" w:line="240" w:lineRule="auto"/>
              <w:jc w:val="right"/>
              <w:textAlignment w:val="baseline"/>
              <w:rPr>
                <w:rFonts w:cs="Arial"/>
                <w:lang w:val="fr" w:eastAsia="en-GB"/>
              </w:rPr>
            </w:pPr>
            <w:r w:rsidRPr="00AA6FB8">
              <w:rPr>
                <w:rFonts w:cs="Arial"/>
                <w:color w:val="000000" w:themeColor="text1"/>
                <w:lang w:val="fr" w:eastAsia="en-GB"/>
              </w:rPr>
              <w:t>€ 22,49 </w:t>
            </w:r>
          </w:p>
        </w:tc>
      </w:tr>
    </w:tbl>
    <w:p w14:paraId="7F733B6B" w14:textId="77777777" w:rsidR="009A3556" w:rsidRPr="007054C2" w:rsidRDefault="009A3556" w:rsidP="00593D90">
      <w:pPr>
        <w:spacing w:after="0" w:line="240" w:lineRule="auto"/>
        <w:jc w:val="both"/>
        <w:rPr>
          <w:rFonts w:cs="Arial"/>
          <w:sz w:val="22"/>
          <w:szCs w:val="22"/>
          <w:lang w:val="nl-BE"/>
        </w:rPr>
      </w:pPr>
    </w:p>
    <w:p w14:paraId="3F479237" w14:textId="77777777" w:rsidR="00E504A4" w:rsidRPr="00C64132" w:rsidRDefault="00E504A4" w:rsidP="00E504A4">
      <w:pPr>
        <w:spacing w:after="0" w:line="240" w:lineRule="auto"/>
        <w:jc w:val="both"/>
        <w:rPr>
          <w:rFonts w:cs="Arial"/>
        </w:rPr>
      </w:pPr>
      <w:r w:rsidRPr="00C64132">
        <w:rPr>
          <w:rFonts w:cs="Arial"/>
        </w:rPr>
        <w:t>Tout ajout ou modification de</w:t>
      </w:r>
      <w:r>
        <w:rPr>
          <w:rFonts w:cs="Arial"/>
        </w:rPr>
        <w:t>s</w:t>
      </w:r>
      <w:r w:rsidRPr="00C64132">
        <w:rPr>
          <w:rFonts w:cs="Arial"/>
        </w:rPr>
        <w:t xml:space="preserve"> pseudocodes sera publié sur le site </w:t>
      </w:r>
      <w:r>
        <w:rPr>
          <w:rFonts w:cs="Arial"/>
        </w:rPr>
        <w:t>web</w:t>
      </w:r>
      <w:r w:rsidRPr="00C64132">
        <w:rPr>
          <w:rFonts w:cs="Arial"/>
        </w:rPr>
        <w:t xml:space="preserve"> de l'INAMI.</w:t>
      </w:r>
    </w:p>
    <w:p w14:paraId="0518D45D" w14:textId="77777777" w:rsidR="00D55780" w:rsidRPr="00E504A4" w:rsidRDefault="00D55780" w:rsidP="00D55780">
      <w:pPr>
        <w:spacing w:after="0" w:line="240" w:lineRule="auto"/>
        <w:jc w:val="both"/>
        <w:rPr>
          <w:rFonts w:cs="Arial"/>
          <w:sz w:val="22"/>
          <w:szCs w:val="22"/>
        </w:rPr>
      </w:pPr>
    </w:p>
    <w:p w14:paraId="166AD4E6" w14:textId="1B76401D" w:rsidR="00D55780" w:rsidRPr="00E504A4" w:rsidRDefault="00D55780" w:rsidP="00593D90">
      <w:pPr>
        <w:spacing w:after="0" w:line="240" w:lineRule="auto"/>
        <w:jc w:val="both"/>
        <w:rPr>
          <w:rFonts w:cs="Arial"/>
          <w:sz w:val="22"/>
          <w:szCs w:val="22"/>
        </w:rPr>
      </w:pPr>
    </w:p>
    <w:p w14:paraId="06D7AA3C" w14:textId="7D70EC5F" w:rsidR="00593D90" w:rsidRPr="009D501C" w:rsidRDefault="00593D90" w:rsidP="00593D90">
      <w:pPr>
        <w:spacing w:after="0" w:line="240" w:lineRule="auto"/>
        <w:jc w:val="both"/>
        <w:rPr>
          <w:rFonts w:ascii="Segoe UI" w:hAnsi="Segoe UI" w:cs="Segoe UI"/>
          <w:sz w:val="22"/>
          <w:szCs w:val="22"/>
        </w:rPr>
      </w:pPr>
    </w:p>
    <w:p w14:paraId="0CAD36A9" w14:textId="77777777" w:rsidR="000D45CD" w:rsidRPr="009D501C" w:rsidRDefault="000D45CD" w:rsidP="000D45CD">
      <w:pPr>
        <w:spacing w:after="0" w:line="240" w:lineRule="auto"/>
        <w:jc w:val="both"/>
        <w:rPr>
          <w:rFonts w:ascii="Segoe UI" w:hAnsi="Segoe UI" w:cs="Segoe UI"/>
          <w:sz w:val="22"/>
          <w:szCs w:val="22"/>
        </w:rPr>
      </w:pPr>
      <w:r w:rsidRPr="009D501C">
        <w:rPr>
          <w:rFonts w:ascii="Segoe UI" w:hAnsi="Segoe UI" w:cs="Segoe UI"/>
          <w:sz w:val="22"/>
          <w:szCs w:val="22"/>
        </w:rPr>
        <w:br w:type="page"/>
      </w:r>
    </w:p>
    <w:p w14:paraId="137055AB" w14:textId="390E970F" w:rsidR="000D45CD" w:rsidRPr="0069554E" w:rsidRDefault="00205C86" w:rsidP="000D45CD">
      <w:pPr>
        <w:spacing w:after="0" w:line="240" w:lineRule="auto"/>
        <w:jc w:val="both"/>
        <w:rPr>
          <w:rFonts w:cs="Arial"/>
          <w:b/>
          <w:bCs/>
        </w:rPr>
      </w:pPr>
      <w:r w:rsidRPr="0069554E">
        <w:rPr>
          <w:rFonts w:cs="Arial"/>
          <w:b/>
          <w:bCs/>
          <w:color w:val="1F3864" w:themeColor="accent1" w:themeShade="80"/>
          <w:sz w:val="28"/>
          <w:szCs w:val="28"/>
        </w:rPr>
        <w:lastRenderedPageBreak/>
        <w:t>Annexe 2</w:t>
      </w:r>
    </w:p>
    <w:p w14:paraId="3AE776C2" w14:textId="77777777" w:rsidR="00F53CD9" w:rsidRPr="0069554E" w:rsidRDefault="00F53CD9" w:rsidP="000D45CD">
      <w:pPr>
        <w:spacing w:after="0" w:line="240" w:lineRule="auto"/>
        <w:jc w:val="both"/>
        <w:rPr>
          <w:rFonts w:cs="Arial"/>
          <w:b/>
          <w:bCs/>
        </w:rPr>
      </w:pPr>
    </w:p>
    <w:p w14:paraId="4228BD5D" w14:textId="44A2E3B2" w:rsidR="0069554E" w:rsidRPr="004D0856" w:rsidRDefault="0069554E" w:rsidP="0069554E">
      <w:pPr>
        <w:spacing w:after="0" w:line="240" w:lineRule="auto"/>
        <w:rPr>
          <w:b/>
          <w:bCs/>
          <w:color w:val="2F5496" w:themeColor="accent1" w:themeShade="BF"/>
        </w:rPr>
      </w:pPr>
      <w:r w:rsidRPr="004D0856">
        <w:rPr>
          <w:b/>
          <w:bCs/>
          <w:color w:val="2F5496" w:themeColor="accent1" w:themeShade="BF"/>
        </w:rPr>
        <w:t xml:space="preserve">Les connaissances et </w:t>
      </w:r>
      <w:r w:rsidR="00AA6FB8" w:rsidRPr="004D0856">
        <w:rPr>
          <w:b/>
          <w:bCs/>
          <w:color w:val="2F5496" w:themeColor="accent1" w:themeShade="BF"/>
        </w:rPr>
        <w:t>compétences</w:t>
      </w:r>
      <w:r w:rsidRPr="004D0856">
        <w:rPr>
          <w:b/>
          <w:bCs/>
          <w:color w:val="2F5496" w:themeColor="accent1" w:themeShade="BF"/>
        </w:rPr>
        <w:t xml:space="preserve"> de base préconisées du diététicien</w:t>
      </w:r>
      <w:r w:rsidR="00AA6FB8" w:rsidRPr="004D0856">
        <w:rPr>
          <w:b/>
          <w:bCs/>
          <w:color w:val="2F5496" w:themeColor="accent1" w:themeShade="BF"/>
        </w:rPr>
        <w:t xml:space="preserve"> spécialisé</w:t>
      </w:r>
    </w:p>
    <w:p w14:paraId="2FF57027" w14:textId="77777777" w:rsidR="0069554E" w:rsidRPr="0028724F" w:rsidRDefault="0069554E" w:rsidP="0069554E">
      <w:pPr>
        <w:pStyle w:val="Default"/>
        <w:rPr>
          <w:rFonts w:ascii="Arial" w:hAnsi="Arial" w:cs="Times New Roman"/>
          <w:color w:val="auto"/>
          <w:lang w:val="fr-BE" w:eastAsia="en-US"/>
        </w:rPr>
      </w:pPr>
    </w:p>
    <w:p w14:paraId="75DC5A10" w14:textId="77777777" w:rsidR="0069554E" w:rsidRPr="0028724F" w:rsidRDefault="0069554E" w:rsidP="0069554E">
      <w:pPr>
        <w:pStyle w:val="paragraph"/>
        <w:spacing w:before="0" w:beforeAutospacing="0" w:after="0" w:afterAutospacing="0"/>
        <w:jc w:val="both"/>
        <w:textAlignment w:val="baseline"/>
        <w:rPr>
          <w:rStyle w:val="normaltextrun"/>
          <w:rFonts w:ascii="Arial" w:eastAsiaTheme="minorEastAsia" w:hAnsi="Arial" w:cs="Arial"/>
          <w:lang w:val="fr-BE"/>
        </w:rPr>
      </w:pPr>
      <w:r w:rsidRPr="0028724F">
        <w:rPr>
          <w:rStyle w:val="normaltextrun"/>
          <w:rFonts w:ascii="Arial" w:eastAsiaTheme="minorEastAsia" w:hAnsi="Arial" w:cs="Arial"/>
          <w:lang w:val="fr"/>
        </w:rPr>
        <w:t>Le traitement des troubles de l’alimentation scientifiquement fondé consiste en une approche interdisciplinaire dont l’accompagnement alimentaire d'un diététicien constitue un maillon essentiel. Il est nécessaire d’organiser une formation spécialisée pour pouvoir offrir de bons soins diététiques à cette population spécifique. Ainsi, une bonne connaissance des aspects psychologiques et neurobiologiques des troubles de l’alimentation, entre autres, est capitale.</w:t>
      </w:r>
    </w:p>
    <w:p w14:paraId="2178061C" w14:textId="77777777" w:rsidR="0069554E" w:rsidRPr="0028724F" w:rsidRDefault="0069554E" w:rsidP="0069554E">
      <w:pPr>
        <w:pStyle w:val="paragraph"/>
        <w:spacing w:before="0" w:beforeAutospacing="0" w:after="0" w:afterAutospacing="0"/>
        <w:jc w:val="both"/>
        <w:textAlignment w:val="baseline"/>
        <w:rPr>
          <w:rStyle w:val="normaltextrun"/>
          <w:rFonts w:ascii="Arial" w:eastAsiaTheme="minorEastAsia" w:hAnsi="Arial" w:cs="Arial"/>
          <w:lang w:val="fr-BE"/>
        </w:rPr>
      </w:pPr>
    </w:p>
    <w:p w14:paraId="148F2209" w14:textId="77777777" w:rsidR="0069554E" w:rsidRPr="0028724F" w:rsidRDefault="0069554E" w:rsidP="0069554E">
      <w:pPr>
        <w:pStyle w:val="paragraph"/>
        <w:spacing w:before="0" w:beforeAutospacing="0" w:after="0" w:afterAutospacing="0"/>
        <w:jc w:val="both"/>
        <w:textAlignment w:val="baseline"/>
        <w:rPr>
          <w:rStyle w:val="normaltextrun"/>
          <w:rFonts w:ascii="Arial" w:eastAsiaTheme="minorEastAsia" w:hAnsi="Arial" w:cs="Arial"/>
          <w:lang w:val="fr-BE"/>
        </w:rPr>
      </w:pPr>
      <w:r w:rsidRPr="0028724F">
        <w:rPr>
          <w:rStyle w:val="normaltextrun"/>
          <w:rFonts w:ascii="Arial" w:eastAsiaTheme="minorEastAsia" w:hAnsi="Arial" w:cs="Arial"/>
          <w:lang w:val="fr"/>
        </w:rPr>
        <w:t>Pour le diététicien qui travaille dans un cadre ambulatoire spécialisé, les connaissances et aptitudes de base préconisées comprennent :</w:t>
      </w:r>
    </w:p>
    <w:p w14:paraId="52198025" w14:textId="77777777" w:rsidR="0069554E" w:rsidRPr="00956969" w:rsidRDefault="0069554E" w:rsidP="0069554E">
      <w:pPr>
        <w:pStyle w:val="paragraph"/>
        <w:spacing w:before="0" w:beforeAutospacing="0" w:after="0" w:afterAutospacing="0"/>
        <w:jc w:val="both"/>
        <w:textAlignment w:val="baseline"/>
        <w:rPr>
          <w:rStyle w:val="normaltextrun"/>
          <w:rFonts w:ascii="Arial" w:eastAsiaTheme="minorEastAsia" w:hAnsi="Arial"/>
          <w:lang w:val="fr-BE"/>
        </w:rPr>
      </w:pPr>
    </w:p>
    <w:p w14:paraId="3755F338" w14:textId="77777777" w:rsidR="0069554E" w:rsidRPr="0028724F" w:rsidRDefault="0069554E" w:rsidP="0069554E">
      <w:pPr>
        <w:pStyle w:val="paragraph"/>
        <w:numPr>
          <w:ilvl w:val="0"/>
          <w:numId w:val="28"/>
        </w:numPr>
        <w:spacing w:before="0" w:beforeAutospacing="0" w:after="0" w:afterAutospacing="0"/>
        <w:ind w:left="851" w:hanging="426"/>
        <w:jc w:val="both"/>
        <w:textAlignment w:val="baseline"/>
        <w:rPr>
          <w:rStyle w:val="normaltextrun"/>
          <w:rFonts w:ascii="Arial" w:hAnsi="Arial" w:cs="Arial"/>
          <w:lang w:val="fr-BE"/>
        </w:rPr>
      </w:pPr>
      <w:r w:rsidRPr="0028724F">
        <w:rPr>
          <w:rStyle w:val="normaltextrun"/>
          <w:rFonts w:ascii="Arial" w:eastAsiaTheme="minorEastAsia" w:hAnsi="Arial" w:cs="Arial"/>
          <w:lang w:val="fr"/>
        </w:rPr>
        <w:t>L’expertise dans les besoins nutritionnels spécifiques à l’âge de la population de clients ;</w:t>
      </w:r>
    </w:p>
    <w:p w14:paraId="776074C5" w14:textId="77777777" w:rsidR="0069554E" w:rsidRPr="0028724F" w:rsidRDefault="0069554E" w:rsidP="0069554E">
      <w:pPr>
        <w:pStyle w:val="paragraph"/>
        <w:numPr>
          <w:ilvl w:val="0"/>
          <w:numId w:val="28"/>
        </w:numPr>
        <w:spacing w:before="0" w:beforeAutospacing="0" w:after="0" w:afterAutospacing="0"/>
        <w:ind w:left="851" w:hanging="426"/>
        <w:jc w:val="both"/>
        <w:textAlignment w:val="baseline"/>
        <w:rPr>
          <w:rStyle w:val="normaltextrun"/>
          <w:rFonts w:ascii="Arial" w:hAnsi="Arial" w:cs="Arial"/>
          <w:lang w:val="fr-BE"/>
        </w:rPr>
      </w:pPr>
      <w:r w:rsidRPr="0028724F">
        <w:rPr>
          <w:rStyle w:val="normaltextrun"/>
          <w:rFonts w:ascii="Arial" w:eastAsiaTheme="minorEastAsia" w:hAnsi="Arial" w:cs="Arial"/>
          <w:lang w:val="fr"/>
        </w:rPr>
        <w:t>Les connaissances relatives au développement normal du comportement alimentaire ;</w:t>
      </w:r>
    </w:p>
    <w:p w14:paraId="4A6CAA11" w14:textId="77777777" w:rsidR="0069554E" w:rsidRPr="0028724F" w:rsidRDefault="0069554E" w:rsidP="0069554E">
      <w:pPr>
        <w:pStyle w:val="paragraph"/>
        <w:numPr>
          <w:ilvl w:val="0"/>
          <w:numId w:val="28"/>
        </w:numPr>
        <w:spacing w:before="0" w:beforeAutospacing="0" w:after="0" w:afterAutospacing="0"/>
        <w:ind w:left="851" w:hanging="426"/>
        <w:jc w:val="both"/>
        <w:textAlignment w:val="baseline"/>
        <w:rPr>
          <w:rStyle w:val="normaltextrun"/>
          <w:rFonts w:ascii="Arial" w:hAnsi="Arial" w:cs="Arial"/>
          <w:lang w:val="fr-BE"/>
        </w:rPr>
      </w:pPr>
      <w:r w:rsidRPr="0028724F">
        <w:rPr>
          <w:rStyle w:val="normaltextrun"/>
          <w:rFonts w:ascii="Arial" w:eastAsiaTheme="minorEastAsia" w:hAnsi="Arial" w:cs="Arial"/>
          <w:lang w:val="fr"/>
        </w:rPr>
        <w:t>Les connaissances relatives aux caractéristiques des différents problèmes alimentaires, troubles de l’alimentation et problèmes liés au poids, y compris les critères DSM-5 ;</w:t>
      </w:r>
    </w:p>
    <w:p w14:paraId="45C53BCC" w14:textId="77777777" w:rsidR="0069554E" w:rsidRPr="0028724F" w:rsidRDefault="0069554E" w:rsidP="0069554E">
      <w:pPr>
        <w:pStyle w:val="paragraph"/>
        <w:numPr>
          <w:ilvl w:val="0"/>
          <w:numId w:val="28"/>
        </w:numPr>
        <w:spacing w:before="0" w:beforeAutospacing="0" w:after="0" w:afterAutospacing="0"/>
        <w:ind w:left="851" w:hanging="426"/>
        <w:jc w:val="both"/>
        <w:textAlignment w:val="baseline"/>
        <w:rPr>
          <w:rStyle w:val="normaltextrun"/>
          <w:rFonts w:ascii="Arial" w:hAnsi="Arial" w:cs="Arial"/>
          <w:lang w:val="fr-BE"/>
        </w:rPr>
      </w:pPr>
      <w:r w:rsidRPr="0028724F">
        <w:rPr>
          <w:rStyle w:val="normaltextrun"/>
          <w:rFonts w:ascii="Arial" w:eastAsiaTheme="minorEastAsia" w:hAnsi="Arial" w:cs="Arial"/>
          <w:lang w:val="fr"/>
        </w:rPr>
        <w:t>Les connaissances du profil de risque et de la psychodynamique des problèmes d’alimentation et de poids ;</w:t>
      </w:r>
    </w:p>
    <w:p w14:paraId="3A93D0FC" w14:textId="77777777" w:rsidR="0069554E" w:rsidRPr="0028724F" w:rsidRDefault="0069554E" w:rsidP="0069554E">
      <w:pPr>
        <w:pStyle w:val="paragraph"/>
        <w:numPr>
          <w:ilvl w:val="0"/>
          <w:numId w:val="28"/>
        </w:numPr>
        <w:spacing w:before="0" w:beforeAutospacing="0" w:after="0" w:afterAutospacing="0"/>
        <w:ind w:left="851" w:hanging="426"/>
        <w:jc w:val="both"/>
        <w:textAlignment w:val="baseline"/>
        <w:rPr>
          <w:rStyle w:val="normaltextrun"/>
          <w:rFonts w:ascii="Arial" w:hAnsi="Arial" w:cs="Arial"/>
          <w:lang w:val="fr-BE"/>
        </w:rPr>
      </w:pPr>
      <w:r w:rsidRPr="0028724F">
        <w:rPr>
          <w:rStyle w:val="normaltextrun"/>
          <w:rFonts w:ascii="Arial" w:eastAsiaTheme="minorEastAsia" w:hAnsi="Arial" w:cs="Arial"/>
          <w:lang w:val="fr"/>
        </w:rPr>
        <w:t>Les connaissances des principaux symptômes de la malnutrition, du comportement de purge et des crises de boulimie, ainsi que de leurs conséquences somatiques ;</w:t>
      </w:r>
    </w:p>
    <w:p w14:paraId="53C51F26" w14:textId="77777777" w:rsidR="0069554E" w:rsidRPr="0028724F" w:rsidRDefault="0069554E" w:rsidP="0069554E">
      <w:pPr>
        <w:pStyle w:val="paragraph"/>
        <w:numPr>
          <w:ilvl w:val="0"/>
          <w:numId w:val="28"/>
        </w:numPr>
        <w:spacing w:before="0" w:beforeAutospacing="0" w:after="0" w:afterAutospacing="0"/>
        <w:ind w:left="851" w:hanging="426"/>
        <w:jc w:val="both"/>
        <w:textAlignment w:val="baseline"/>
        <w:rPr>
          <w:rStyle w:val="normaltextrun"/>
          <w:rFonts w:ascii="Arial" w:hAnsi="Arial" w:cs="Arial"/>
          <w:lang w:val="fr-BE"/>
        </w:rPr>
      </w:pPr>
      <w:r w:rsidRPr="0028724F">
        <w:rPr>
          <w:rStyle w:val="normaltextrun"/>
          <w:rFonts w:ascii="Arial" w:eastAsiaTheme="minorEastAsia" w:hAnsi="Arial" w:cs="Arial"/>
          <w:lang w:val="fr"/>
        </w:rPr>
        <w:t>Les connaissances de l’impact physique, psychique et social du trouble de l’alimentation ;</w:t>
      </w:r>
    </w:p>
    <w:p w14:paraId="4C48D935" w14:textId="77777777" w:rsidR="0069554E" w:rsidRPr="0028724F" w:rsidRDefault="0069554E" w:rsidP="0069554E">
      <w:pPr>
        <w:pStyle w:val="paragraph"/>
        <w:numPr>
          <w:ilvl w:val="0"/>
          <w:numId w:val="28"/>
        </w:numPr>
        <w:spacing w:before="0" w:beforeAutospacing="0" w:after="0" w:afterAutospacing="0"/>
        <w:ind w:left="851" w:hanging="426"/>
        <w:jc w:val="both"/>
        <w:textAlignment w:val="baseline"/>
        <w:rPr>
          <w:rStyle w:val="normaltextrun"/>
          <w:rFonts w:ascii="Arial" w:hAnsi="Arial" w:cs="Arial"/>
          <w:lang w:val="fr-BE"/>
        </w:rPr>
      </w:pPr>
      <w:r w:rsidRPr="0028724F">
        <w:rPr>
          <w:rStyle w:val="normaltextrun"/>
          <w:rFonts w:ascii="Arial" w:eastAsiaTheme="minorEastAsia" w:hAnsi="Arial" w:cs="Arial"/>
          <w:lang w:val="fr"/>
        </w:rPr>
        <w:t>Les connaissances relatives aux différentes stratégies nutritionnelles de traitement pour la restauration du poids, le recouvrement de l’état nutritionnel et la normalisation du comportement alimentaire ;</w:t>
      </w:r>
    </w:p>
    <w:p w14:paraId="21C1AF61" w14:textId="77777777" w:rsidR="0069554E" w:rsidRPr="0028724F" w:rsidRDefault="0069554E" w:rsidP="0069554E">
      <w:pPr>
        <w:pStyle w:val="paragraph"/>
        <w:numPr>
          <w:ilvl w:val="0"/>
          <w:numId w:val="28"/>
        </w:numPr>
        <w:spacing w:before="0" w:beforeAutospacing="0" w:after="0" w:afterAutospacing="0"/>
        <w:ind w:left="851" w:hanging="426"/>
        <w:jc w:val="both"/>
        <w:textAlignment w:val="baseline"/>
        <w:rPr>
          <w:rStyle w:val="normaltextrun"/>
          <w:rFonts w:ascii="Arial" w:hAnsi="Arial" w:cs="Arial"/>
          <w:lang w:val="fr-BE"/>
        </w:rPr>
      </w:pPr>
      <w:r w:rsidRPr="0028724F">
        <w:rPr>
          <w:rStyle w:val="normaltextrun"/>
          <w:rFonts w:ascii="Arial" w:eastAsiaTheme="minorEastAsia" w:hAnsi="Arial" w:cs="Arial"/>
          <w:lang w:val="fr"/>
        </w:rPr>
        <w:t>Les connaissances relatives au « syndrome de réalimentation » (</w:t>
      </w:r>
      <w:proofErr w:type="spellStart"/>
      <w:r w:rsidRPr="0028724F">
        <w:rPr>
          <w:rStyle w:val="normaltextrun"/>
          <w:rFonts w:ascii="Arial" w:eastAsiaTheme="minorEastAsia" w:hAnsi="Arial" w:cs="Arial"/>
          <w:lang w:val="fr"/>
        </w:rPr>
        <w:t>refeeding</w:t>
      </w:r>
      <w:proofErr w:type="spellEnd"/>
      <w:r w:rsidRPr="0028724F">
        <w:rPr>
          <w:rStyle w:val="normaltextrun"/>
          <w:rFonts w:ascii="Arial" w:eastAsiaTheme="minorEastAsia" w:hAnsi="Arial" w:cs="Arial"/>
          <w:lang w:val="fr"/>
        </w:rPr>
        <w:t xml:space="preserve"> syndrome) ; pathologie, critères de risque, traitement, surveillance et suppléance ;</w:t>
      </w:r>
    </w:p>
    <w:p w14:paraId="1E71F003" w14:textId="77777777" w:rsidR="0069554E" w:rsidRPr="0028724F" w:rsidRDefault="0069554E" w:rsidP="0069554E">
      <w:pPr>
        <w:pStyle w:val="paragraph"/>
        <w:numPr>
          <w:ilvl w:val="0"/>
          <w:numId w:val="28"/>
        </w:numPr>
        <w:spacing w:before="0" w:beforeAutospacing="0" w:after="0" w:afterAutospacing="0"/>
        <w:ind w:left="851" w:hanging="426"/>
        <w:jc w:val="both"/>
        <w:textAlignment w:val="baseline"/>
        <w:rPr>
          <w:rStyle w:val="normaltextrun"/>
          <w:rFonts w:ascii="Arial" w:hAnsi="Arial" w:cs="Arial"/>
          <w:lang w:val="fr-BE"/>
        </w:rPr>
      </w:pPr>
      <w:r w:rsidRPr="0028724F">
        <w:rPr>
          <w:rStyle w:val="normaltextrun"/>
          <w:rFonts w:ascii="Arial" w:eastAsiaTheme="minorEastAsia" w:hAnsi="Arial" w:cs="Arial"/>
          <w:lang w:val="fr"/>
        </w:rPr>
        <w:t>Les connaissances et aptitudes relatives à la prévention des rechutes ;</w:t>
      </w:r>
    </w:p>
    <w:p w14:paraId="1411596A" w14:textId="77777777" w:rsidR="0069554E" w:rsidRPr="0028724F" w:rsidRDefault="0069554E" w:rsidP="0069554E">
      <w:pPr>
        <w:pStyle w:val="paragraph"/>
        <w:numPr>
          <w:ilvl w:val="0"/>
          <w:numId w:val="28"/>
        </w:numPr>
        <w:spacing w:before="0" w:beforeAutospacing="0" w:after="0" w:afterAutospacing="0"/>
        <w:ind w:left="851" w:hanging="426"/>
        <w:jc w:val="both"/>
        <w:textAlignment w:val="baseline"/>
        <w:rPr>
          <w:rStyle w:val="normaltextrun"/>
          <w:rFonts w:ascii="Arial" w:hAnsi="Arial" w:cs="Arial"/>
          <w:lang w:val="fr-BE"/>
        </w:rPr>
      </w:pPr>
      <w:r w:rsidRPr="0028724F">
        <w:rPr>
          <w:rStyle w:val="normaltextrun"/>
          <w:rFonts w:ascii="Arial" w:eastAsiaTheme="minorEastAsia" w:hAnsi="Arial" w:cs="Arial"/>
          <w:lang w:val="fr"/>
        </w:rPr>
        <w:t>Les connaissances relatives aux différents cadres de motivation et techniques correspondantes ;</w:t>
      </w:r>
    </w:p>
    <w:p w14:paraId="78A0056E" w14:textId="77777777" w:rsidR="0069554E" w:rsidRPr="0028724F" w:rsidRDefault="0069554E" w:rsidP="0069554E">
      <w:pPr>
        <w:pStyle w:val="paragraph"/>
        <w:numPr>
          <w:ilvl w:val="0"/>
          <w:numId w:val="28"/>
        </w:numPr>
        <w:spacing w:before="0" w:beforeAutospacing="0" w:after="0" w:afterAutospacing="0"/>
        <w:ind w:left="851" w:hanging="426"/>
        <w:jc w:val="both"/>
        <w:textAlignment w:val="baseline"/>
        <w:rPr>
          <w:rStyle w:val="normaltextrun"/>
          <w:rFonts w:ascii="Arial" w:hAnsi="Arial" w:cs="Arial"/>
          <w:lang w:val="fr-BE"/>
        </w:rPr>
      </w:pPr>
      <w:r w:rsidRPr="0028724F">
        <w:rPr>
          <w:rStyle w:val="normaltextrun"/>
          <w:rFonts w:ascii="Arial" w:eastAsiaTheme="minorEastAsia" w:hAnsi="Arial" w:cs="Arial"/>
          <w:lang w:val="fr"/>
        </w:rPr>
        <w:t>La collaboration interdisciplinaire, ainsi que la collaboration avec des figures de soutien (comme les membres de la famille, les parents, le conjoint, etc.) ;</w:t>
      </w:r>
    </w:p>
    <w:p w14:paraId="2DFD4991" w14:textId="77777777" w:rsidR="0069554E" w:rsidRPr="0028724F" w:rsidRDefault="0069554E" w:rsidP="0069554E">
      <w:pPr>
        <w:pStyle w:val="paragraph"/>
        <w:numPr>
          <w:ilvl w:val="0"/>
          <w:numId w:val="28"/>
        </w:numPr>
        <w:spacing w:before="0" w:beforeAutospacing="0" w:after="0" w:afterAutospacing="0"/>
        <w:ind w:left="851" w:hanging="426"/>
        <w:jc w:val="both"/>
        <w:textAlignment w:val="baseline"/>
        <w:rPr>
          <w:rStyle w:val="normaltextrun"/>
          <w:rFonts w:ascii="Arial" w:hAnsi="Arial" w:cs="Arial"/>
          <w:lang w:val="fr-BE"/>
        </w:rPr>
      </w:pPr>
      <w:r w:rsidRPr="0028724F">
        <w:rPr>
          <w:rStyle w:val="normaltextrun"/>
          <w:rFonts w:ascii="Arial" w:eastAsiaTheme="minorEastAsia" w:hAnsi="Arial" w:cs="Arial"/>
          <w:lang w:val="fr"/>
        </w:rPr>
        <w:t>Les connaissances des modalités relatives à l’échange d'informations, au RGPD et à la confidentialité ;</w:t>
      </w:r>
    </w:p>
    <w:p w14:paraId="68FC1C36" w14:textId="77777777" w:rsidR="0069554E" w:rsidRPr="00F212BA" w:rsidRDefault="0069554E" w:rsidP="0069554E">
      <w:pPr>
        <w:pStyle w:val="paragraph"/>
        <w:numPr>
          <w:ilvl w:val="0"/>
          <w:numId w:val="28"/>
        </w:numPr>
        <w:spacing w:before="0" w:beforeAutospacing="0" w:after="0" w:afterAutospacing="0"/>
        <w:ind w:left="851" w:hanging="426"/>
        <w:jc w:val="both"/>
        <w:textAlignment w:val="baseline"/>
        <w:rPr>
          <w:rStyle w:val="normaltextrun"/>
          <w:rFonts w:ascii="Arial" w:hAnsi="Arial" w:cs="Arial"/>
          <w:lang w:val="fr-BE"/>
        </w:rPr>
      </w:pPr>
      <w:r w:rsidRPr="0028724F">
        <w:rPr>
          <w:rStyle w:val="normaltextrun"/>
          <w:rFonts w:ascii="Arial" w:eastAsiaTheme="minorEastAsia" w:hAnsi="Arial" w:cs="Arial"/>
          <w:lang w:val="fr"/>
        </w:rPr>
        <w:t>Les connaissances de la carte sociale relative au traitement du trouble de l’alimentation.</w:t>
      </w:r>
    </w:p>
    <w:p w14:paraId="203CDA71" w14:textId="54C483AE" w:rsidR="000D45CD" w:rsidRPr="0069554E" w:rsidRDefault="0069554E" w:rsidP="00B10F0B">
      <w:pPr>
        <w:pStyle w:val="paragraph"/>
        <w:spacing w:before="0" w:beforeAutospacing="0" w:after="0" w:afterAutospacing="0"/>
        <w:jc w:val="both"/>
        <w:textAlignment w:val="baseline"/>
        <w:rPr>
          <w:rFonts w:ascii="Segoe UI" w:hAnsi="Segoe UI" w:cs="Segoe UI"/>
          <w:sz w:val="22"/>
          <w:szCs w:val="22"/>
          <w:lang w:val="fr-BE"/>
        </w:rPr>
      </w:pPr>
      <w:r w:rsidRPr="0028724F">
        <w:rPr>
          <w:rStyle w:val="normaltextrun"/>
          <w:rFonts w:ascii="Arial" w:eastAsiaTheme="minorEastAsia" w:hAnsi="Arial" w:cs="Arial"/>
          <w:lang w:val="fr"/>
        </w:rPr>
        <w:t>Les diététiciens chargés de traiter des clients présentant des troubles de l’alimentation doivent connaître les limites de leur propre profession, ainsi que celles des autres disciplines concernées.</w:t>
      </w:r>
    </w:p>
    <w:p w14:paraId="2ED1E2E2" w14:textId="77777777" w:rsidR="00950E80" w:rsidRPr="0069554E" w:rsidRDefault="00950E80" w:rsidP="00593D90">
      <w:pPr>
        <w:spacing w:after="0" w:line="240" w:lineRule="auto"/>
        <w:jc w:val="both"/>
        <w:rPr>
          <w:rFonts w:ascii="Segoe UI" w:hAnsi="Segoe UI" w:cs="Segoe UI"/>
          <w:sz w:val="22"/>
          <w:szCs w:val="22"/>
        </w:rPr>
        <w:sectPr w:rsidR="00950E80" w:rsidRPr="0069554E" w:rsidSect="00F44100">
          <w:headerReference w:type="even" r:id="rId15"/>
          <w:footerReference w:type="even" r:id="rId16"/>
          <w:footerReference w:type="default" r:id="rId17"/>
          <w:pgSz w:w="11907" w:h="16840" w:code="9"/>
          <w:pgMar w:top="1440" w:right="1797" w:bottom="1440" w:left="1797" w:header="709" w:footer="709" w:gutter="0"/>
          <w:cols w:space="708"/>
          <w:docGrid w:linePitch="360"/>
        </w:sectPr>
      </w:pPr>
    </w:p>
    <w:p w14:paraId="702AF267" w14:textId="32D7BED1" w:rsidR="004E66D6" w:rsidRPr="003A1491" w:rsidRDefault="002E5422" w:rsidP="004E66D6">
      <w:pPr>
        <w:spacing w:after="0" w:line="240" w:lineRule="auto"/>
        <w:jc w:val="both"/>
        <w:rPr>
          <w:rFonts w:cs="Arial"/>
          <w:b/>
          <w:bCs/>
          <w:color w:val="1F3864" w:themeColor="accent1" w:themeShade="80"/>
          <w:sz w:val="28"/>
          <w:szCs w:val="28"/>
        </w:rPr>
      </w:pPr>
      <w:r w:rsidRPr="003A1491">
        <w:rPr>
          <w:rFonts w:cs="Arial"/>
          <w:b/>
          <w:bCs/>
          <w:color w:val="1F3864" w:themeColor="accent1" w:themeShade="80"/>
          <w:sz w:val="28"/>
          <w:szCs w:val="28"/>
        </w:rPr>
        <w:lastRenderedPageBreak/>
        <w:t>Annexe 3</w:t>
      </w:r>
    </w:p>
    <w:p w14:paraId="6732897D" w14:textId="77777777" w:rsidR="003C4101" w:rsidRPr="003A1491" w:rsidRDefault="003C4101" w:rsidP="004E66D6">
      <w:pPr>
        <w:spacing w:after="0" w:line="240" w:lineRule="auto"/>
        <w:jc w:val="both"/>
        <w:rPr>
          <w:rFonts w:ascii="Segoe UI" w:hAnsi="Segoe UI" w:cs="Segoe UI"/>
          <w:b/>
          <w:bCs/>
          <w:sz w:val="28"/>
          <w:szCs w:val="28"/>
        </w:rPr>
      </w:pPr>
    </w:p>
    <w:p w14:paraId="3AA253ED" w14:textId="28D00934" w:rsidR="004E66D6" w:rsidRPr="003A1491" w:rsidRDefault="00950E80" w:rsidP="004E66D6">
      <w:pPr>
        <w:spacing w:after="0" w:line="240" w:lineRule="auto"/>
        <w:jc w:val="both"/>
        <w:rPr>
          <w:rFonts w:ascii="Segoe UI" w:hAnsi="Segoe UI" w:cs="Segoe UI"/>
          <w:b/>
          <w:bCs/>
          <w:color w:val="2F5496" w:themeColor="accent1" w:themeShade="BF"/>
          <w:sz w:val="28"/>
          <w:szCs w:val="28"/>
        </w:rPr>
      </w:pPr>
      <w:r w:rsidRPr="003A1491">
        <w:rPr>
          <w:rFonts w:ascii="Segoe UI" w:hAnsi="Segoe UI" w:cs="Segoe UI"/>
          <w:b/>
          <w:bCs/>
          <w:color w:val="2F5496" w:themeColor="accent1" w:themeShade="BF"/>
          <w:sz w:val="28"/>
          <w:szCs w:val="28"/>
        </w:rPr>
        <w:t>Template p</w:t>
      </w:r>
      <w:r w:rsidR="004E66D6" w:rsidRPr="003A1491">
        <w:rPr>
          <w:rFonts w:ascii="Segoe UI" w:hAnsi="Segoe UI" w:cs="Segoe UI"/>
          <w:b/>
          <w:bCs/>
          <w:color w:val="2F5496" w:themeColor="accent1" w:themeShade="BF"/>
          <w:sz w:val="28"/>
          <w:szCs w:val="28"/>
        </w:rPr>
        <w:t xml:space="preserve">ortfolio </w:t>
      </w:r>
      <w:r w:rsidR="002E5422" w:rsidRPr="003A1491">
        <w:rPr>
          <w:rFonts w:ascii="Segoe UI" w:hAnsi="Segoe UI" w:cs="Segoe UI"/>
          <w:b/>
          <w:bCs/>
          <w:color w:val="2F5496" w:themeColor="accent1" w:themeShade="BF"/>
          <w:sz w:val="28"/>
          <w:szCs w:val="28"/>
        </w:rPr>
        <w:t xml:space="preserve">pour le </w:t>
      </w:r>
      <w:r w:rsidR="00EE541D" w:rsidRPr="003A1491">
        <w:rPr>
          <w:rFonts w:ascii="Segoe UI" w:hAnsi="Segoe UI" w:cs="Segoe UI"/>
          <w:b/>
          <w:bCs/>
          <w:color w:val="2F5496" w:themeColor="accent1" w:themeShade="BF"/>
          <w:sz w:val="28"/>
          <w:szCs w:val="28"/>
        </w:rPr>
        <w:t>diététicien</w:t>
      </w:r>
      <w:r w:rsidR="003A1491" w:rsidRPr="003A1491">
        <w:rPr>
          <w:rFonts w:ascii="Segoe UI" w:hAnsi="Segoe UI" w:cs="Segoe UI"/>
          <w:b/>
          <w:bCs/>
          <w:color w:val="2F5496" w:themeColor="accent1" w:themeShade="BF"/>
          <w:sz w:val="28"/>
          <w:szCs w:val="28"/>
        </w:rPr>
        <w:t xml:space="preserve"> </w:t>
      </w:r>
      <w:r w:rsidR="003A1491">
        <w:rPr>
          <w:rFonts w:ascii="Segoe UI" w:hAnsi="Segoe UI" w:cs="Segoe UI"/>
          <w:b/>
          <w:bCs/>
          <w:color w:val="2F5496" w:themeColor="accent1" w:themeShade="BF"/>
          <w:sz w:val="28"/>
          <w:szCs w:val="28"/>
        </w:rPr>
        <w:t>spécialisé</w:t>
      </w:r>
    </w:p>
    <w:p w14:paraId="4FA20365" w14:textId="77777777" w:rsidR="00950E80" w:rsidRPr="003A1491" w:rsidRDefault="00950E80" w:rsidP="00593D90">
      <w:pPr>
        <w:spacing w:after="0" w:line="240" w:lineRule="auto"/>
        <w:jc w:val="both"/>
        <w:rPr>
          <w:rFonts w:ascii="Segoe UI" w:hAnsi="Segoe UI" w:cs="Segoe UI"/>
          <w:sz w:val="22"/>
          <w:szCs w:val="22"/>
        </w:rPr>
      </w:pPr>
    </w:p>
    <w:p w14:paraId="53DAA16D" w14:textId="416BD856" w:rsidR="005372B9" w:rsidRPr="005372B9" w:rsidRDefault="005372B9" w:rsidP="00950E80">
      <w:pPr>
        <w:widowControl w:val="0"/>
        <w:autoSpaceDE w:val="0"/>
        <w:autoSpaceDN w:val="0"/>
        <w:spacing w:after="0" w:line="240" w:lineRule="auto"/>
        <w:ind w:right="63"/>
        <w:jc w:val="both"/>
        <w:rPr>
          <w:rFonts w:eastAsia="Calibri" w:cs="Arial"/>
        </w:rPr>
      </w:pPr>
      <w:r w:rsidRPr="005372B9">
        <w:rPr>
          <w:rFonts w:eastAsia="Calibri" w:cs="Arial"/>
        </w:rPr>
        <w:t xml:space="preserve">Dans le cadre de la loi qualité </w:t>
      </w:r>
      <w:r w:rsidR="000F1E17" w:rsidRPr="000F1E17">
        <w:rPr>
          <w:rFonts w:eastAsia="Calibri" w:cs="Arial"/>
        </w:rPr>
        <w:t>(</w:t>
      </w:r>
      <w:hyperlink r:id="rId18">
        <w:r w:rsidR="000F1E17" w:rsidRPr="000F1E17">
          <w:rPr>
            <w:rFonts w:eastAsia="Calibri" w:cs="Arial"/>
            <w:color w:val="0000FF"/>
            <w:u w:val="single" w:color="0000FF"/>
          </w:rPr>
          <w:t>LOI - WET (fgov.be)</w:t>
        </w:r>
      </w:hyperlink>
      <w:r w:rsidR="000F1E17" w:rsidRPr="000F1E17">
        <w:rPr>
          <w:rFonts w:eastAsia="Calibri" w:cs="Arial"/>
        </w:rPr>
        <w:t>)</w:t>
      </w:r>
      <w:r w:rsidR="000F1E17">
        <w:rPr>
          <w:rFonts w:eastAsia="Calibri" w:cs="Arial"/>
        </w:rPr>
        <w:t xml:space="preserve"> </w:t>
      </w:r>
      <w:r w:rsidRPr="005372B9">
        <w:rPr>
          <w:rFonts w:eastAsia="Calibri" w:cs="Arial"/>
        </w:rPr>
        <w:t>du 22 avril 2019, les professionnels des soins de santé sont tenus de tenir à jour un portfolio, de préférence sous forme électronique, contenant les informations nécessaires pour valider leurs compétences et leur expérience. Le portefeuille doit permettre au titulaire de démontrer sa compétence à fournir des services de qualité.</w:t>
      </w:r>
    </w:p>
    <w:p w14:paraId="294DA56B" w14:textId="77777777" w:rsidR="005372B9" w:rsidRDefault="005372B9" w:rsidP="00950E80">
      <w:pPr>
        <w:widowControl w:val="0"/>
        <w:autoSpaceDE w:val="0"/>
        <w:autoSpaceDN w:val="0"/>
        <w:spacing w:after="0" w:line="240" w:lineRule="auto"/>
        <w:ind w:right="63"/>
        <w:jc w:val="both"/>
        <w:rPr>
          <w:rFonts w:eastAsia="Calibri" w:cs="Arial"/>
        </w:rPr>
      </w:pPr>
    </w:p>
    <w:p w14:paraId="304E63B3" w14:textId="77777777" w:rsidR="00437AB2" w:rsidRPr="00437AB2" w:rsidRDefault="00437AB2" w:rsidP="00437AB2">
      <w:pPr>
        <w:widowControl w:val="0"/>
        <w:autoSpaceDE w:val="0"/>
        <w:autoSpaceDN w:val="0"/>
        <w:spacing w:after="0" w:line="240" w:lineRule="auto"/>
        <w:jc w:val="both"/>
        <w:rPr>
          <w:rFonts w:eastAsia="Calibri" w:cs="Arial"/>
        </w:rPr>
      </w:pPr>
      <w:r w:rsidRPr="00437AB2">
        <w:rPr>
          <w:rFonts w:eastAsia="Calibri" w:cs="Arial"/>
        </w:rPr>
        <w:t>Le portfolio contient :</w:t>
      </w:r>
    </w:p>
    <w:p w14:paraId="3E9B37B3" w14:textId="77777777" w:rsidR="007905BF" w:rsidRDefault="00437AB2" w:rsidP="00437AB2">
      <w:pPr>
        <w:pStyle w:val="ListParagraph"/>
        <w:widowControl w:val="0"/>
        <w:numPr>
          <w:ilvl w:val="0"/>
          <w:numId w:val="29"/>
        </w:numPr>
        <w:autoSpaceDE w:val="0"/>
        <w:autoSpaceDN w:val="0"/>
        <w:spacing w:after="0" w:line="240" w:lineRule="auto"/>
        <w:jc w:val="both"/>
        <w:rPr>
          <w:rFonts w:eastAsia="Calibri" w:cs="Arial"/>
        </w:rPr>
      </w:pPr>
      <w:r w:rsidRPr="007905BF">
        <w:rPr>
          <w:rFonts w:eastAsia="Calibri" w:cs="Arial"/>
        </w:rPr>
        <w:t>Les données d’identification comme les noms, prénoms, numéros de registre national et compétences linguistiques</w:t>
      </w:r>
    </w:p>
    <w:p w14:paraId="0297B1CB" w14:textId="32429001" w:rsidR="00437AB2" w:rsidRPr="007905BF" w:rsidRDefault="00437AB2" w:rsidP="00437AB2">
      <w:pPr>
        <w:pStyle w:val="ListParagraph"/>
        <w:widowControl w:val="0"/>
        <w:numPr>
          <w:ilvl w:val="0"/>
          <w:numId w:val="29"/>
        </w:numPr>
        <w:autoSpaceDE w:val="0"/>
        <w:autoSpaceDN w:val="0"/>
        <w:spacing w:after="0" w:line="240" w:lineRule="auto"/>
        <w:jc w:val="both"/>
        <w:rPr>
          <w:rFonts w:eastAsia="Calibri" w:cs="Arial"/>
        </w:rPr>
      </w:pPr>
      <w:r w:rsidRPr="007905BF">
        <w:rPr>
          <w:rFonts w:eastAsia="Calibri" w:cs="Arial"/>
        </w:rPr>
        <w:t>Les coordonnées professionnelles</w:t>
      </w:r>
    </w:p>
    <w:p w14:paraId="0FE35D94" w14:textId="77777777" w:rsidR="00C50FFC" w:rsidRDefault="00437AB2" w:rsidP="00437AB2">
      <w:pPr>
        <w:pStyle w:val="ListParagraph"/>
        <w:widowControl w:val="0"/>
        <w:numPr>
          <w:ilvl w:val="0"/>
          <w:numId w:val="30"/>
        </w:numPr>
        <w:autoSpaceDE w:val="0"/>
        <w:autoSpaceDN w:val="0"/>
        <w:spacing w:after="0" w:line="240" w:lineRule="auto"/>
        <w:jc w:val="both"/>
        <w:rPr>
          <w:rFonts w:eastAsia="Calibri" w:cs="Arial"/>
        </w:rPr>
      </w:pPr>
      <w:r w:rsidRPr="00ED23E4">
        <w:rPr>
          <w:rFonts w:eastAsia="Calibri" w:cs="Arial"/>
        </w:rPr>
        <w:t>L’adresse e-mail et le numéro de téléphone</w:t>
      </w:r>
    </w:p>
    <w:p w14:paraId="4187D108" w14:textId="77777777" w:rsidR="003C4754" w:rsidRDefault="00437AB2" w:rsidP="00437AB2">
      <w:pPr>
        <w:pStyle w:val="ListParagraph"/>
        <w:widowControl w:val="0"/>
        <w:numPr>
          <w:ilvl w:val="0"/>
          <w:numId w:val="30"/>
        </w:numPr>
        <w:autoSpaceDE w:val="0"/>
        <w:autoSpaceDN w:val="0"/>
        <w:spacing w:after="0" w:line="240" w:lineRule="auto"/>
        <w:jc w:val="both"/>
        <w:rPr>
          <w:rFonts w:eastAsia="Calibri" w:cs="Arial"/>
        </w:rPr>
      </w:pPr>
      <w:r w:rsidRPr="00C50FFC">
        <w:rPr>
          <w:rFonts w:eastAsia="Calibri" w:cs="Arial"/>
        </w:rPr>
        <w:t>Lieu(x) de prestations de soins (y compris le nom du cabinet (de groupe) et l'adresse) et nature du lieu (cabinet multidisciplinaire, cabinet privé, organisation ou centre associé, équipe de soins, etc.)</w:t>
      </w:r>
    </w:p>
    <w:p w14:paraId="631E41E2" w14:textId="6ACFD0BD" w:rsidR="00437AB2" w:rsidRPr="003C4754" w:rsidRDefault="00437AB2" w:rsidP="00437AB2">
      <w:pPr>
        <w:pStyle w:val="ListParagraph"/>
        <w:widowControl w:val="0"/>
        <w:numPr>
          <w:ilvl w:val="0"/>
          <w:numId w:val="30"/>
        </w:numPr>
        <w:autoSpaceDE w:val="0"/>
        <w:autoSpaceDN w:val="0"/>
        <w:spacing w:after="0" w:line="240" w:lineRule="auto"/>
        <w:jc w:val="both"/>
        <w:rPr>
          <w:rFonts w:eastAsia="Calibri" w:cs="Arial"/>
        </w:rPr>
      </w:pPr>
      <w:r w:rsidRPr="003C4754">
        <w:rPr>
          <w:rFonts w:eastAsia="Calibri" w:cs="Arial"/>
        </w:rPr>
        <w:t>Numéro INAMI (si d’application)</w:t>
      </w:r>
    </w:p>
    <w:p w14:paraId="1AD27636" w14:textId="77777777" w:rsidR="00437AB2" w:rsidRPr="00437AB2" w:rsidRDefault="00437AB2" w:rsidP="00437AB2">
      <w:pPr>
        <w:widowControl w:val="0"/>
        <w:autoSpaceDE w:val="0"/>
        <w:autoSpaceDN w:val="0"/>
        <w:spacing w:after="0" w:line="240" w:lineRule="auto"/>
        <w:jc w:val="both"/>
        <w:rPr>
          <w:rFonts w:eastAsia="Calibri" w:cs="Arial"/>
        </w:rPr>
      </w:pPr>
      <w:r w:rsidRPr="00437AB2">
        <w:rPr>
          <w:rFonts w:eastAsia="Calibri" w:cs="Arial"/>
        </w:rPr>
        <w:t>Tous les documents suivants sont considérés comme preuves :</w:t>
      </w:r>
    </w:p>
    <w:p w14:paraId="2E71931C" w14:textId="77777777" w:rsidR="005B5F74" w:rsidRDefault="00437AB2" w:rsidP="00437AB2">
      <w:pPr>
        <w:pStyle w:val="ListParagraph"/>
        <w:widowControl w:val="0"/>
        <w:numPr>
          <w:ilvl w:val="0"/>
          <w:numId w:val="29"/>
        </w:numPr>
        <w:autoSpaceDE w:val="0"/>
        <w:autoSpaceDN w:val="0"/>
        <w:spacing w:after="0" w:line="240" w:lineRule="auto"/>
        <w:jc w:val="both"/>
        <w:rPr>
          <w:rFonts w:eastAsia="Calibri" w:cs="Arial"/>
        </w:rPr>
      </w:pPr>
      <w:r w:rsidRPr="002216A4">
        <w:rPr>
          <w:rFonts w:eastAsia="Calibri" w:cs="Arial"/>
        </w:rPr>
        <w:t>Visa et agrément</w:t>
      </w:r>
    </w:p>
    <w:p w14:paraId="14825FC8" w14:textId="77777777" w:rsidR="00ED18DE" w:rsidRDefault="00437AB2" w:rsidP="00437AB2">
      <w:pPr>
        <w:pStyle w:val="ListParagraph"/>
        <w:widowControl w:val="0"/>
        <w:numPr>
          <w:ilvl w:val="0"/>
          <w:numId w:val="29"/>
        </w:numPr>
        <w:autoSpaceDE w:val="0"/>
        <w:autoSpaceDN w:val="0"/>
        <w:spacing w:after="0" w:line="240" w:lineRule="auto"/>
        <w:jc w:val="both"/>
        <w:rPr>
          <w:rFonts w:eastAsia="Calibri" w:cs="Arial"/>
        </w:rPr>
      </w:pPr>
      <w:r w:rsidRPr="005B5F74">
        <w:rPr>
          <w:rFonts w:eastAsia="Calibri" w:cs="Arial"/>
        </w:rPr>
        <w:t>Diplômes</w:t>
      </w:r>
    </w:p>
    <w:p w14:paraId="20EB0A89" w14:textId="77777777" w:rsidR="00ED18DE" w:rsidRDefault="00437AB2" w:rsidP="00437AB2">
      <w:pPr>
        <w:pStyle w:val="ListParagraph"/>
        <w:widowControl w:val="0"/>
        <w:numPr>
          <w:ilvl w:val="0"/>
          <w:numId w:val="29"/>
        </w:numPr>
        <w:autoSpaceDE w:val="0"/>
        <w:autoSpaceDN w:val="0"/>
        <w:spacing w:after="0" w:line="240" w:lineRule="auto"/>
        <w:jc w:val="both"/>
        <w:rPr>
          <w:rFonts w:eastAsia="Calibri" w:cs="Arial"/>
        </w:rPr>
      </w:pPr>
      <w:r w:rsidRPr="00ED18DE">
        <w:rPr>
          <w:rFonts w:eastAsia="Calibri" w:cs="Arial"/>
        </w:rPr>
        <w:t>Formation continue (joindre si possible des attestations de présence ou certificats)</w:t>
      </w:r>
    </w:p>
    <w:p w14:paraId="734E6157" w14:textId="259323E3" w:rsidR="00ED18DE" w:rsidRDefault="00437AB2" w:rsidP="00437AB2">
      <w:pPr>
        <w:pStyle w:val="ListParagraph"/>
        <w:widowControl w:val="0"/>
        <w:numPr>
          <w:ilvl w:val="0"/>
          <w:numId w:val="29"/>
        </w:numPr>
        <w:autoSpaceDE w:val="0"/>
        <w:autoSpaceDN w:val="0"/>
        <w:spacing w:after="0" w:line="240" w:lineRule="auto"/>
        <w:jc w:val="both"/>
        <w:rPr>
          <w:rFonts w:eastAsia="Calibri" w:cs="Arial"/>
        </w:rPr>
      </w:pPr>
      <w:r w:rsidRPr="00ED18DE">
        <w:rPr>
          <w:rFonts w:eastAsia="Calibri" w:cs="Arial"/>
        </w:rPr>
        <w:t>Expertise et expérience dans le groupe d’âge du public cible</w:t>
      </w:r>
      <w:r w:rsidR="00EF0889">
        <w:rPr>
          <w:rFonts w:eastAsia="Calibri" w:cs="Arial"/>
        </w:rPr>
        <w:t xml:space="preserve"> </w:t>
      </w:r>
      <w:r w:rsidR="00ED18DE">
        <w:rPr>
          <w:rFonts w:eastAsia="Calibri" w:cs="Arial"/>
        </w:rPr>
        <w:t>(</w:t>
      </w:r>
      <w:r w:rsidRPr="00ED18DE">
        <w:rPr>
          <w:rFonts w:eastAsia="Calibri" w:cs="Arial"/>
        </w:rPr>
        <w:t>*</w:t>
      </w:r>
      <w:r w:rsidR="00ED18DE">
        <w:rPr>
          <w:rFonts w:eastAsia="Calibri" w:cs="Arial"/>
        </w:rPr>
        <w:t>)</w:t>
      </w:r>
    </w:p>
    <w:p w14:paraId="18EA275A" w14:textId="77777777" w:rsidR="00ED18DE" w:rsidRDefault="00437AB2" w:rsidP="00437AB2">
      <w:pPr>
        <w:pStyle w:val="ListParagraph"/>
        <w:widowControl w:val="0"/>
        <w:numPr>
          <w:ilvl w:val="0"/>
          <w:numId w:val="29"/>
        </w:numPr>
        <w:autoSpaceDE w:val="0"/>
        <w:autoSpaceDN w:val="0"/>
        <w:spacing w:after="0" w:line="240" w:lineRule="auto"/>
        <w:jc w:val="both"/>
        <w:rPr>
          <w:rFonts w:eastAsia="Calibri" w:cs="Arial"/>
        </w:rPr>
      </w:pPr>
      <w:r w:rsidRPr="00ED18DE">
        <w:rPr>
          <w:rFonts w:eastAsia="Calibri" w:cs="Arial"/>
        </w:rPr>
        <w:t>Dans un domaine spécifique, une méthode (d’entretien) ou une problématique (psychique)/plainte (*)</w:t>
      </w:r>
    </w:p>
    <w:p w14:paraId="5493685C" w14:textId="24101B0A" w:rsidR="00437AB2" w:rsidRPr="00ED18DE" w:rsidRDefault="00437AB2" w:rsidP="00437AB2">
      <w:pPr>
        <w:pStyle w:val="ListParagraph"/>
        <w:widowControl w:val="0"/>
        <w:numPr>
          <w:ilvl w:val="0"/>
          <w:numId w:val="29"/>
        </w:numPr>
        <w:autoSpaceDE w:val="0"/>
        <w:autoSpaceDN w:val="0"/>
        <w:spacing w:after="0" w:line="240" w:lineRule="auto"/>
        <w:jc w:val="both"/>
        <w:rPr>
          <w:rFonts w:eastAsia="Calibri" w:cs="Arial"/>
        </w:rPr>
      </w:pPr>
      <w:r w:rsidRPr="00ED18DE">
        <w:rPr>
          <w:rFonts w:eastAsia="Calibri" w:cs="Arial"/>
        </w:rPr>
        <w:t>Activités scientifiques (</w:t>
      </w:r>
      <w:proofErr w:type="gramStart"/>
      <w:r w:rsidRPr="00ED18DE">
        <w:rPr>
          <w:rFonts w:eastAsia="Calibri" w:cs="Arial"/>
        </w:rPr>
        <w:t>articles,...</w:t>
      </w:r>
      <w:proofErr w:type="gramEnd"/>
      <w:r w:rsidRPr="00ED18DE">
        <w:rPr>
          <w:rFonts w:eastAsia="Calibri" w:cs="Arial"/>
        </w:rPr>
        <w:t xml:space="preserve">) </w:t>
      </w:r>
    </w:p>
    <w:p w14:paraId="36176E09" w14:textId="77777777" w:rsidR="00437AB2" w:rsidRPr="00437AB2" w:rsidRDefault="00437AB2" w:rsidP="00437AB2">
      <w:pPr>
        <w:widowControl w:val="0"/>
        <w:autoSpaceDE w:val="0"/>
        <w:autoSpaceDN w:val="0"/>
        <w:spacing w:after="0" w:line="240" w:lineRule="auto"/>
        <w:jc w:val="both"/>
        <w:rPr>
          <w:rFonts w:eastAsia="Calibri" w:cs="Arial"/>
        </w:rPr>
      </w:pPr>
    </w:p>
    <w:p w14:paraId="1D09CE13" w14:textId="77777777" w:rsidR="00CE0B4E" w:rsidRPr="00CE0B4E" w:rsidRDefault="00CE0B4E" w:rsidP="00CE0B4E">
      <w:pPr>
        <w:widowControl w:val="0"/>
        <w:autoSpaceDE w:val="0"/>
        <w:autoSpaceDN w:val="0"/>
        <w:spacing w:after="0" w:line="240" w:lineRule="auto"/>
        <w:jc w:val="both"/>
        <w:rPr>
          <w:rFonts w:eastAsia="Calibri" w:cs="Arial"/>
        </w:rPr>
      </w:pPr>
      <w:r w:rsidRPr="00CE0B4E">
        <w:rPr>
          <w:rFonts w:eastAsia="Calibri" w:cs="Arial"/>
        </w:rPr>
        <w:t>Le diététicien/la diététicienne doit :</w:t>
      </w:r>
    </w:p>
    <w:p w14:paraId="3DEF12D3" w14:textId="77777777" w:rsidR="00A6573E" w:rsidRDefault="00CE0B4E" w:rsidP="00CE0B4E">
      <w:pPr>
        <w:pStyle w:val="ListParagraph"/>
        <w:widowControl w:val="0"/>
        <w:numPr>
          <w:ilvl w:val="0"/>
          <w:numId w:val="32"/>
        </w:numPr>
        <w:autoSpaceDE w:val="0"/>
        <w:autoSpaceDN w:val="0"/>
        <w:spacing w:after="0" w:line="240" w:lineRule="auto"/>
        <w:jc w:val="both"/>
        <w:rPr>
          <w:rFonts w:eastAsia="Calibri" w:cs="Arial"/>
        </w:rPr>
      </w:pPr>
      <w:r w:rsidRPr="00CE0B4E">
        <w:rPr>
          <w:rFonts w:eastAsia="Calibri" w:cs="Arial"/>
        </w:rPr>
        <w:t>ne dispenser que des soins qu'il peut justifier de manière honnête et sincère via son portfolio</w:t>
      </w:r>
    </w:p>
    <w:p w14:paraId="3D7B35B2" w14:textId="4FE104DE" w:rsidR="004C7EF9" w:rsidRDefault="00CE0B4E" w:rsidP="00CE0B4E">
      <w:pPr>
        <w:pStyle w:val="ListParagraph"/>
        <w:widowControl w:val="0"/>
        <w:numPr>
          <w:ilvl w:val="0"/>
          <w:numId w:val="32"/>
        </w:numPr>
        <w:autoSpaceDE w:val="0"/>
        <w:autoSpaceDN w:val="0"/>
        <w:spacing w:after="0" w:line="240" w:lineRule="auto"/>
        <w:jc w:val="both"/>
        <w:rPr>
          <w:rFonts w:eastAsia="Calibri" w:cs="Arial"/>
        </w:rPr>
      </w:pPr>
      <w:r w:rsidRPr="00A6573E">
        <w:rPr>
          <w:rFonts w:eastAsia="Calibri" w:cs="Arial"/>
        </w:rPr>
        <w:t xml:space="preserve">fournir son portfolio, son CV et ses coordonnées à l'un des </w:t>
      </w:r>
      <w:r w:rsidR="00197283">
        <w:rPr>
          <w:rFonts w:eastAsia="Calibri" w:cs="Arial"/>
        </w:rPr>
        <w:t>11</w:t>
      </w:r>
      <w:r w:rsidRPr="00A6573E">
        <w:rPr>
          <w:rFonts w:eastAsia="Calibri" w:cs="Arial"/>
        </w:rPr>
        <w:t xml:space="preserve"> réseaux </w:t>
      </w:r>
      <w:r w:rsidR="00197283">
        <w:rPr>
          <w:rFonts w:eastAsia="Calibri" w:cs="Arial"/>
        </w:rPr>
        <w:t>SMEA</w:t>
      </w:r>
      <w:r w:rsidRPr="00A6573E">
        <w:rPr>
          <w:rFonts w:eastAsia="Calibri" w:cs="Arial"/>
        </w:rPr>
        <w:t xml:space="preserve"> afin de </w:t>
      </w:r>
      <w:proofErr w:type="gramStart"/>
      <w:r w:rsidRPr="00A6573E">
        <w:rPr>
          <w:rFonts w:eastAsia="Calibri" w:cs="Arial"/>
        </w:rPr>
        <w:t>postuler pour</w:t>
      </w:r>
      <w:proofErr w:type="gramEnd"/>
      <w:r w:rsidRPr="00A6573E">
        <w:rPr>
          <w:rFonts w:eastAsia="Calibri" w:cs="Arial"/>
        </w:rPr>
        <w:t xml:space="preserve"> </w:t>
      </w:r>
      <w:r w:rsidR="00945160">
        <w:rPr>
          <w:rFonts w:eastAsia="Calibri" w:cs="Arial"/>
        </w:rPr>
        <w:t>la fonction</w:t>
      </w:r>
      <w:r w:rsidRPr="00A6573E">
        <w:rPr>
          <w:rFonts w:eastAsia="Calibri" w:cs="Arial"/>
        </w:rPr>
        <w:t xml:space="preserve"> soins diététiques spécialisés</w:t>
      </w:r>
    </w:p>
    <w:p w14:paraId="293987A7" w14:textId="77777777" w:rsidR="004C7EF9" w:rsidRDefault="00CE0B4E" w:rsidP="00CE0B4E">
      <w:pPr>
        <w:pStyle w:val="ListParagraph"/>
        <w:widowControl w:val="0"/>
        <w:numPr>
          <w:ilvl w:val="0"/>
          <w:numId w:val="32"/>
        </w:numPr>
        <w:autoSpaceDE w:val="0"/>
        <w:autoSpaceDN w:val="0"/>
        <w:spacing w:after="0" w:line="240" w:lineRule="auto"/>
        <w:jc w:val="both"/>
        <w:rPr>
          <w:rFonts w:eastAsia="Calibri" w:cs="Arial"/>
        </w:rPr>
      </w:pPr>
      <w:r w:rsidRPr="004C7EF9">
        <w:rPr>
          <w:rFonts w:eastAsia="Calibri" w:cs="Arial"/>
        </w:rPr>
        <w:t>compléter son portfolio et l’actualiser</w:t>
      </w:r>
    </w:p>
    <w:p w14:paraId="0590D592" w14:textId="59B2537B" w:rsidR="00950E80" w:rsidRDefault="00CE0B4E" w:rsidP="00CE0B4E">
      <w:pPr>
        <w:pStyle w:val="ListParagraph"/>
        <w:widowControl w:val="0"/>
        <w:numPr>
          <w:ilvl w:val="0"/>
          <w:numId w:val="32"/>
        </w:numPr>
        <w:autoSpaceDE w:val="0"/>
        <w:autoSpaceDN w:val="0"/>
        <w:spacing w:after="0" w:line="240" w:lineRule="auto"/>
        <w:jc w:val="both"/>
        <w:rPr>
          <w:rFonts w:eastAsia="Calibri" w:cs="Arial"/>
        </w:rPr>
      </w:pPr>
      <w:r w:rsidRPr="004C7EF9">
        <w:rPr>
          <w:rFonts w:eastAsia="Calibri" w:cs="Arial"/>
        </w:rPr>
        <w:t xml:space="preserve">déclarer qu'aucune mesure disciplinaire n'est </w:t>
      </w:r>
      <w:proofErr w:type="gramStart"/>
      <w:r w:rsidRPr="004C7EF9">
        <w:rPr>
          <w:rFonts w:eastAsia="Calibri" w:cs="Arial"/>
        </w:rPr>
        <w:t>actuellement en cours</w:t>
      </w:r>
      <w:proofErr w:type="gramEnd"/>
      <w:r w:rsidRPr="004C7EF9">
        <w:rPr>
          <w:rFonts w:eastAsia="Calibri" w:cs="Arial"/>
        </w:rPr>
        <w:t xml:space="preserve"> concernant son affectation en tant que diététicien/diététicienne.</w:t>
      </w:r>
    </w:p>
    <w:p w14:paraId="212AC016" w14:textId="77777777" w:rsidR="002914B7" w:rsidRDefault="002914B7" w:rsidP="00C67241">
      <w:pPr>
        <w:widowControl w:val="0"/>
        <w:autoSpaceDE w:val="0"/>
        <w:autoSpaceDN w:val="0"/>
        <w:spacing w:after="0" w:line="240" w:lineRule="auto"/>
        <w:jc w:val="both"/>
        <w:rPr>
          <w:rFonts w:eastAsia="Calibri" w:cs="Arial"/>
        </w:rPr>
      </w:pPr>
    </w:p>
    <w:p w14:paraId="0FE462CB" w14:textId="42CDDECA" w:rsidR="00C67241" w:rsidRPr="00C67241" w:rsidRDefault="00C67241" w:rsidP="00C67241">
      <w:pPr>
        <w:widowControl w:val="0"/>
        <w:autoSpaceDE w:val="0"/>
        <w:autoSpaceDN w:val="0"/>
        <w:spacing w:after="0" w:line="240" w:lineRule="auto"/>
        <w:jc w:val="both"/>
        <w:rPr>
          <w:rFonts w:eastAsia="Calibri" w:cs="Arial"/>
        </w:rPr>
      </w:pPr>
      <w:r w:rsidRPr="00C67241">
        <w:rPr>
          <w:rFonts w:eastAsia="Calibri" w:cs="Arial"/>
        </w:rPr>
        <w:t>Ce portfolio permet</w:t>
      </w:r>
      <w:r w:rsidR="001A0313">
        <w:rPr>
          <w:rFonts w:eastAsia="Calibri" w:cs="Arial"/>
        </w:rPr>
        <w:t xml:space="preserve"> </w:t>
      </w:r>
      <w:r w:rsidR="001A0313" w:rsidRPr="00942220">
        <w:rPr>
          <w:rFonts w:eastAsia="Calibri" w:cs="Arial"/>
        </w:rPr>
        <w:t>aux</w:t>
      </w:r>
      <w:r w:rsidR="001A0313" w:rsidRPr="001A0313">
        <w:rPr>
          <w:rFonts w:eastAsia="Calibri" w:cs="Arial"/>
          <w:color w:val="FF0000"/>
        </w:rPr>
        <w:t xml:space="preserve"> </w:t>
      </w:r>
      <w:r w:rsidR="002914B7">
        <w:rPr>
          <w:rFonts w:eastAsia="Calibri" w:cs="Arial"/>
        </w:rPr>
        <w:t>11</w:t>
      </w:r>
      <w:r w:rsidRPr="00C67241">
        <w:rPr>
          <w:rFonts w:eastAsia="Calibri" w:cs="Arial"/>
        </w:rPr>
        <w:t xml:space="preserve"> réseaux </w:t>
      </w:r>
      <w:r w:rsidR="002914B7">
        <w:rPr>
          <w:rFonts w:eastAsia="Calibri" w:cs="Arial"/>
        </w:rPr>
        <w:t>SMEA</w:t>
      </w:r>
      <w:r w:rsidRPr="00C67241">
        <w:rPr>
          <w:rFonts w:eastAsia="Calibri" w:cs="Arial"/>
        </w:rPr>
        <w:t xml:space="preserve"> de :</w:t>
      </w:r>
    </w:p>
    <w:p w14:paraId="79F84E30" w14:textId="0684963D" w:rsidR="00BA36B2" w:rsidRDefault="00C67241" w:rsidP="00C67241">
      <w:pPr>
        <w:pStyle w:val="ListParagraph"/>
        <w:widowControl w:val="0"/>
        <w:numPr>
          <w:ilvl w:val="0"/>
          <w:numId w:val="33"/>
        </w:numPr>
        <w:autoSpaceDE w:val="0"/>
        <w:autoSpaceDN w:val="0"/>
        <w:spacing w:after="0" w:line="240" w:lineRule="auto"/>
        <w:jc w:val="both"/>
        <w:rPr>
          <w:rFonts w:eastAsia="Calibri" w:cs="Arial"/>
        </w:rPr>
      </w:pPr>
      <w:r w:rsidRPr="002914B7">
        <w:rPr>
          <w:rFonts w:eastAsia="Calibri" w:cs="Arial"/>
        </w:rPr>
        <w:t>évaluer si un professionnel possède une expérience suffisante dans les soins diététiques spécialisés et également en lien avec le groupe cible (y compris l'âge)</w:t>
      </w:r>
    </w:p>
    <w:p w14:paraId="1640C328" w14:textId="2784509E" w:rsidR="00C67241" w:rsidRPr="00BA36B2" w:rsidRDefault="00C67241" w:rsidP="00C67241">
      <w:pPr>
        <w:pStyle w:val="ListParagraph"/>
        <w:widowControl w:val="0"/>
        <w:numPr>
          <w:ilvl w:val="0"/>
          <w:numId w:val="33"/>
        </w:numPr>
        <w:autoSpaceDE w:val="0"/>
        <w:autoSpaceDN w:val="0"/>
        <w:spacing w:after="0" w:line="240" w:lineRule="auto"/>
        <w:jc w:val="both"/>
        <w:rPr>
          <w:rFonts w:eastAsia="Calibri" w:cs="Arial"/>
        </w:rPr>
      </w:pPr>
      <w:r w:rsidRPr="00BA36B2">
        <w:rPr>
          <w:rFonts w:eastAsia="Calibri" w:cs="Arial"/>
        </w:rPr>
        <w:t>faire un inventaire de l'offre de soins diététiques spécialisés dans une région afin de garantir la diffusion, la disponibilité et la coordination de la diversité des fonctions et des spécialisations.</w:t>
      </w:r>
    </w:p>
    <w:p w14:paraId="4D8B8F9A" w14:textId="77777777" w:rsidR="00C67241" w:rsidRPr="00C67241" w:rsidRDefault="00C67241" w:rsidP="00C67241">
      <w:pPr>
        <w:widowControl w:val="0"/>
        <w:autoSpaceDE w:val="0"/>
        <w:autoSpaceDN w:val="0"/>
        <w:spacing w:after="0" w:line="240" w:lineRule="auto"/>
        <w:jc w:val="both"/>
        <w:rPr>
          <w:rFonts w:eastAsia="Calibri" w:cs="Arial"/>
        </w:rPr>
      </w:pPr>
    </w:p>
    <w:p w14:paraId="11EC880C" w14:textId="77777777" w:rsidR="000D2440" w:rsidRDefault="000D2440" w:rsidP="00C67241">
      <w:pPr>
        <w:widowControl w:val="0"/>
        <w:autoSpaceDE w:val="0"/>
        <w:autoSpaceDN w:val="0"/>
        <w:spacing w:after="0" w:line="240" w:lineRule="auto"/>
        <w:jc w:val="both"/>
        <w:rPr>
          <w:rFonts w:eastAsia="Calibri" w:cs="Arial"/>
          <w:i/>
          <w:iCs/>
          <w:sz w:val="20"/>
          <w:szCs w:val="20"/>
        </w:rPr>
      </w:pPr>
    </w:p>
    <w:p w14:paraId="10A845C8" w14:textId="672502E2" w:rsidR="00C67241" w:rsidRPr="000D2440" w:rsidRDefault="00C67241" w:rsidP="00C67241">
      <w:pPr>
        <w:widowControl w:val="0"/>
        <w:autoSpaceDE w:val="0"/>
        <w:autoSpaceDN w:val="0"/>
        <w:spacing w:after="0" w:line="240" w:lineRule="auto"/>
        <w:jc w:val="both"/>
        <w:rPr>
          <w:rFonts w:eastAsia="Calibri" w:cs="Arial"/>
          <w:i/>
          <w:iCs/>
          <w:sz w:val="20"/>
          <w:szCs w:val="20"/>
        </w:rPr>
      </w:pPr>
      <w:r w:rsidRPr="000D2440">
        <w:rPr>
          <w:rFonts w:eastAsia="Calibri" w:cs="Arial"/>
          <w:i/>
          <w:iCs/>
          <w:sz w:val="20"/>
          <w:szCs w:val="20"/>
        </w:rPr>
        <w:t>(*)</w:t>
      </w:r>
      <w:r w:rsidR="00507219" w:rsidRPr="000D2440">
        <w:rPr>
          <w:rFonts w:eastAsia="Calibri" w:cs="Arial"/>
          <w:i/>
          <w:iCs/>
          <w:sz w:val="20"/>
          <w:szCs w:val="20"/>
        </w:rPr>
        <w:t xml:space="preserve"> </w:t>
      </w:r>
      <w:r w:rsidRPr="000D2440">
        <w:rPr>
          <w:rFonts w:eastAsia="Calibri" w:cs="Arial"/>
          <w:i/>
          <w:iCs/>
          <w:sz w:val="20"/>
          <w:szCs w:val="20"/>
        </w:rPr>
        <w:t>L'expertise doit être démontrée par des preuves de formation, la participation à des conférences ou, dans le cas d'une expertise clinique, par une déclaration d'un employeur ou d’une déclaration sur l’honneur (ci-joint).</w:t>
      </w:r>
    </w:p>
    <w:p w14:paraId="004F52DB" w14:textId="77777777" w:rsidR="00950E80" w:rsidRDefault="00950E80" w:rsidP="00950E80">
      <w:pPr>
        <w:widowControl w:val="0"/>
        <w:tabs>
          <w:tab w:val="left" w:pos="940"/>
        </w:tabs>
        <w:autoSpaceDE w:val="0"/>
        <w:autoSpaceDN w:val="0"/>
        <w:spacing w:after="0" w:line="240" w:lineRule="auto"/>
        <w:jc w:val="both"/>
        <w:rPr>
          <w:rFonts w:eastAsia="Calibri" w:cs="Arial"/>
        </w:rPr>
      </w:pPr>
    </w:p>
    <w:p w14:paraId="6AAD56C3" w14:textId="77777777" w:rsidR="000D2440" w:rsidRDefault="000D2440" w:rsidP="00950E80">
      <w:pPr>
        <w:widowControl w:val="0"/>
        <w:tabs>
          <w:tab w:val="left" w:pos="940"/>
        </w:tabs>
        <w:autoSpaceDE w:val="0"/>
        <w:autoSpaceDN w:val="0"/>
        <w:spacing w:after="0" w:line="240" w:lineRule="auto"/>
        <w:jc w:val="both"/>
        <w:rPr>
          <w:rFonts w:eastAsia="Calibri" w:cs="Arial"/>
        </w:rPr>
      </w:pPr>
    </w:p>
    <w:p w14:paraId="525AD8C8" w14:textId="77777777" w:rsidR="00F671C4" w:rsidRDefault="00F671C4" w:rsidP="00950E80">
      <w:pPr>
        <w:widowControl w:val="0"/>
        <w:tabs>
          <w:tab w:val="left" w:pos="940"/>
        </w:tabs>
        <w:autoSpaceDE w:val="0"/>
        <w:autoSpaceDN w:val="0"/>
        <w:spacing w:after="0" w:line="240" w:lineRule="auto"/>
        <w:jc w:val="both"/>
        <w:rPr>
          <w:rFonts w:eastAsia="Calibri" w:cs="Arial"/>
        </w:rPr>
      </w:pPr>
    </w:p>
    <w:p w14:paraId="0D4865EC" w14:textId="77777777" w:rsidR="000D2440" w:rsidRDefault="000D2440" w:rsidP="00950E80">
      <w:pPr>
        <w:widowControl w:val="0"/>
        <w:tabs>
          <w:tab w:val="left" w:pos="940"/>
        </w:tabs>
        <w:autoSpaceDE w:val="0"/>
        <w:autoSpaceDN w:val="0"/>
        <w:spacing w:after="0" w:line="240" w:lineRule="auto"/>
        <w:jc w:val="both"/>
        <w:rPr>
          <w:rFonts w:eastAsia="Calibri" w:cs="Arial"/>
        </w:rPr>
      </w:pPr>
    </w:p>
    <w:p w14:paraId="1EB4A072" w14:textId="73D1D499" w:rsidR="00E24D05" w:rsidRDefault="00E24D05" w:rsidP="00E24D05">
      <w:pPr>
        <w:pStyle w:val="BodyText"/>
        <w:jc w:val="center"/>
        <w:rPr>
          <w:rFonts w:ascii="Arial" w:hAnsi="Arial" w:cs="Arial"/>
          <w:b/>
          <w:bCs/>
          <w:sz w:val="24"/>
          <w:szCs w:val="24"/>
          <w:lang w:val="fr-BE"/>
        </w:rPr>
      </w:pPr>
      <w:r w:rsidRPr="00E24D05">
        <w:rPr>
          <w:rFonts w:ascii="Arial" w:hAnsi="Arial" w:cs="Arial"/>
          <w:b/>
          <w:bCs/>
          <w:sz w:val="24"/>
          <w:szCs w:val="24"/>
          <w:lang w:val="fr-BE"/>
        </w:rPr>
        <w:lastRenderedPageBreak/>
        <w:t>Attestation sur l’honneur relative à l’expertise des soins diététiques spécialisés</w:t>
      </w:r>
    </w:p>
    <w:p w14:paraId="127C0764" w14:textId="77777777" w:rsidR="00E24D05" w:rsidRPr="00E24D05" w:rsidRDefault="00E24D05" w:rsidP="00E24D05">
      <w:pPr>
        <w:pStyle w:val="BodyText"/>
        <w:tabs>
          <w:tab w:val="left" w:leader="dot" w:pos="7336"/>
        </w:tabs>
        <w:rPr>
          <w:rFonts w:ascii="Arial" w:hAnsi="Arial" w:cs="Arial"/>
          <w:lang w:val="fr-BE"/>
        </w:rPr>
      </w:pPr>
    </w:p>
    <w:p w14:paraId="3B342FDD" w14:textId="2D37DEF0" w:rsidR="00E24D05" w:rsidRPr="002221E6" w:rsidRDefault="00E24D05" w:rsidP="00E24D05">
      <w:pPr>
        <w:pStyle w:val="BodyText"/>
        <w:tabs>
          <w:tab w:val="left" w:leader="dot" w:pos="7336"/>
        </w:tabs>
        <w:rPr>
          <w:rFonts w:ascii="Arial" w:hAnsi="Arial" w:cs="Arial"/>
          <w:sz w:val="22"/>
          <w:szCs w:val="22"/>
          <w:lang w:val="fr-BE"/>
        </w:rPr>
      </w:pPr>
      <w:r w:rsidRPr="002221E6">
        <w:rPr>
          <w:rFonts w:ascii="Arial" w:hAnsi="Arial" w:cs="Arial"/>
          <w:sz w:val="22"/>
          <w:szCs w:val="22"/>
          <w:lang w:val="fr-BE"/>
        </w:rPr>
        <w:t>Je</w:t>
      </w:r>
      <w:r w:rsidRPr="002221E6">
        <w:rPr>
          <w:rFonts w:ascii="Arial" w:hAnsi="Arial" w:cs="Arial"/>
          <w:spacing w:val="-2"/>
          <w:sz w:val="22"/>
          <w:szCs w:val="22"/>
          <w:lang w:val="fr-BE"/>
        </w:rPr>
        <w:t xml:space="preserve"> </w:t>
      </w:r>
      <w:r w:rsidRPr="002221E6">
        <w:rPr>
          <w:rFonts w:ascii="Arial" w:hAnsi="Arial" w:cs="Arial"/>
          <w:sz w:val="22"/>
          <w:szCs w:val="22"/>
          <w:lang w:val="fr-BE"/>
        </w:rPr>
        <w:t>soussigné</w:t>
      </w:r>
      <w:r w:rsidRPr="002221E6">
        <w:rPr>
          <w:rFonts w:ascii="Arial" w:hAnsi="Arial" w:cs="Arial"/>
          <w:spacing w:val="-3"/>
          <w:sz w:val="22"/>
          <w:szCs w:val="22"/>
          <w:lang w:val="fr-BE"/>
        </w:rPr>
        <w:t xml:space="preserve"> </w:t>
      </w:r>
      <w:r w:rsidRPr="002221E6">
        <w:rPr>
          <w:rFonts w:ascii="Arial" w:hAnsi="Arial" w:cs="Arial"/>
          <w:sz w:val="22"/>
          <w:szCs w:val="22"/>
          <w:lang w:val="fr-BE"/>
        </w:rPr>
        <w:t>(N</w:t>
      </w:r>
      <w:r w:rsidR="009928E8">
        <w:rPr>
          <w:rFonts w:ascii="Arial" w:hAnsi="Arial" w:cs="Arial"/>
          <w:sz w:val="22"/>
          <w:szCs w:val="22"/>
          <w:lang w:val="fr-BE"/>
        </w:rPr>
        <w:t>om et</w:t>
      </w:r>
      <w:r w:rsidRPr="002221E6">
        <w:rPr>
          <w:rFonts w:ascii="Arial" w:hAnsi="Arial" w:cs="Arial"/>
          <w:spacing w:val="-4"/>
          <w:sz w:val="22"/>
          <w:szCs w:val="22"/>
          <w:lang w:val="fr-BE"/>
        </w:rPr>
        <w:t xml:space="preserve"> </w:t>
      </w:r>
      <w:r w:rsidRPr="002221E6">
        <w:rPr>
          <w:rFonts w:ascii="Arial" w:hAnsi="Arial" w:cs="Arial"/>
          <w:sz w:val="22"/>
          <w:szCs w:val="22"/>
          <w:lang w:val="fr-BE"/>
        </w:rPr>
        <w:t>Prénom) atteste par la</w:t>
      </w:r>
      <w:r w:rsidRPr="002221E6">
        <w:rPr>
          <w:rFonts w:ascii="Arial" w:hAnsi="Arial" w:cs="Arial"/>
          <w:spacing w:val="3"/>
          <w:sz w:val="22"/>
          <w:szCs w:val="22"/>
          <w:lang w:val="fr-BE"/>
        </w:rPr>
        <w:t xml:space="preserve"> </w:t>
      </w:r>
      <w:r w:rsidRPr="002221E6">
        <w:rPr>
          <w:rFonts w:ascii="Arial" w:hAnsi="Arial" w:cs="Arial"/>
          <w:sz w:val="22"/>
          <w:szCs w:val="22"/>
          <w:lang w:val="fr-BE"/>
        </w:rPr>
        <w:t>présente</w:t>
      </w:r>
      <w:r w:rsidRPr="002221E6">
        <w:rPr>
          <w:rFonts w:ascii="Arial" w:hAnsi="Arial" w:cs="Arial"/>
          <w:spacing w:val="1"/>
          <w:sz w:val="22"/>
          <w:szCs w:val="22"/>
          <w:lang w:val="fr-BE"/>
        </w:rPr>
        <w:t xml:space="preserve"> </w:t>
      </w:r>
      <w:r w:rsidRPr="002221E6">
        <w:rPr>
          <w:rFonts w:ascii="Arial" w:hAnsi="Arial" w:cs="Arial"/>
          <w:sz w:val="22"/>
          <w:szCs w:val="22"/>
          <w:lang w:val="fr-BE"/>
        </w:rPr>
        <w:t>:</w:t>
      </w:r>
    </w:p>
    <w:p w14:paraId="5C1D1563" w14:textId="77777777" w:rsidR="00E24D05" w:rsidRPr="00E24D05" w:rsidRDefault="00E24D05" w:rsidP="00E24D05">
      <w:pPr>
        <w:pStyle w:val="BodyText"/>
        <w:tabs>
          <w:tab w:val="left" w:leader="dot" w:pos="7336"/>
        </w:tabs>
        <w:rPr>
          <w:rFonts w:ascii="Arial" w:hAnsi="Arial" w:cs="Arial"/>
          <w:lang w:val="fr-BE"/>
        </w:rPr>
      </w:pPr>
    </w:p>
    <w:p w14:paraId="62CA6A94" w14:textId="1A1F03A2" w:rsidR="00E24D05" w:rsidRPr="00DC38A1" w:rsidRDefault="00E24D05" w:rsidP="00E24D05">
      <w:pPr>
        <w:pStyle w:val="ListParagraph"/>
        <w:widowControl w:val="0"/>
        <w:numPr>
          <w:ilvl w:val="0"/>
          <w:numId w:val="35"/>
        </w:numPr>
        <w:autoSpaceDE w:val="0"/>
        <w:autoSpaceDN w:val="0"/>
        <w:spacing w:after="0" w:line="240" w:lineRule="auto"/>
        <w:ind w:left="426" w:hanging="426"/>
        <w:contextualSpacing w:val="0"/>
        <w:jc w:val="both"/>
        <w:rPr>
          <w:rFonts w:cs="Arial"/>
          <w:sz w:val="22"/>
          <w:szCs w:val="22"/>
        </w:rPr>
      </w:pPr>
      <w:r w:rsidRPr="00DC38A1">
        <w:rPr>
          <w:rFonts w:cs="Arial"/>
          <w:sz w:val="22"/>
          <w:szCs w:val="22"/>
        </w:rPr>
        <w:t>Disposer d’ une expérience clinique professionnelle en tant que …………………………... (profession),</w:t>
      </w:r>
    </w:p>
    <w:p w14:paraId="0A679406" w14:textId="77777777" w:rsidR="00E24D05" w:rsidRPr="00DC38A1" w:rsidRDefault="00E24D05" w:rsidP="00E24D05">
      <w:pPr>
        <w:pStyle w:val="ListParagraph"/>
        <w:ind w:left="426"/>
        <w:jc w:val="both"/>
        <w:rPr>
          <w:rFonts w:cs="Arial"/>
          <w:sz w:val="22"/>
          <w:szCs w:val="22"/>
        </w:rPr>
      </w:pPr>
    </w:p>
    <w:p w14:paraId="42A65F01" w14:textId="77777777" w:rsidR="00E24D05" w:rsidRPr="00DC38A1" w:rsidRDefault="00E24D05" w:rsidP="00E24D05">
      <w:pPr>
        <w:pStyle w:val="ListParagraph"/>
        <w:widowControl w:val="0"/>
        <w:numPr>
          <w:ilvl w:val="0"/>
          <w:numId w:val="35"/>
        </w:numPr>
        <w:autoSpaceDE w:val="0"/>
        <w:autoSpaceDN w:val="0"/>
        <w:spacing w:after="0" w:line="240" w:lineRule="auto"/>
        <w:ind w:left="426" w:hanging="426"/>
        <w:contextualSpacing w:val="0"/>
        <w:jc w:val="both"/>
        <w:rPr>
          <w:rFonts w:cs="Arial"/>
          <w:sz w:val="22"/>
          <w:szCs w:val="22"/>
        </w:rPr>
      </w:pPr>
      <w:r w:rsidRPr="00DC38A1">
        <w:rPr>
          <w:rFonts w:cs="Arial"/>
          <w:sz w:val="22"/>
          <w:szCs w:val="22"/>
        </w:rPr>
        <w:t>Avoir acquis une expertise concernant soit :</w:t>
      </w:r>
    </w:p>
    <w:p w14:paraId="03978561" w14:textId="77777777" w:rsidR="00E24D05" w:rsidRPr="00DC38A1" w:rsidRDefault="00E24D05" w:rsidP="00E24D05">
      <w:pPr>
        <w:jc w:val="both"/>
        <w:rPr>
          <w:rFonts w:cs="Arial"/>
          <w:sz w:val="22"/>
          <w:szCs w:val="22"/>
        </w:rPr>
      </w:pPr>
    </w:p>
    <w:p w14:paraId="66E48FCF" w14:textId="6CC63CE0" w:rsidR="00E24D05" w:rsidRPr="00DC38A1" w:rsidRDefault="00E24D05" w:rsidP="00E24D05">
      <w:pPr>
        <w:pStyle w:val="ListParagraph"/>
        <w:widowControl w:val="0"/>
        <w:numPr>
          <w:ilvl w:val="1"/>
          <w:numId w:val="34"/>
        </w:numPr>
        <w:autoSpaceDE w:val="0"/>
        <w:autoSpaceDN w:val="0"/>
        <w:spacing w:after="0" w:line="240" w:lineRule="auto"/>
        <w:ind w:left="851" w:hanging="425"/>
        <w:contextualSpacing w:val="0"/>
        <w:rPr>
          <w:rFonts w:cs="Arial"/>
          <w:sz w:val="22"/>
          <w:szCs w:val="22"/>
        </w:rPr>
      </w:pPr>
      <w:r w:rsidRPr="00DC38A1">
        <w:rPr>
          <w:rFonts w:cs="Arial"/>
          <w:sz w:val="22"/>
          <w:szCs w:val="22"/>
        </w:rPr>
        <w:t>Un public cible  :</w:t>
      </w:r>
      <w:proofErr w:type="gramStart"/>
      <w:r w:rsidRPr="00DC38A1">
        <w:rPr>
          <w:rFonts w:cs="Arial"/>
          <w:sz w:val="22"/>
          <w:szCs w:val="22"/>
        </w:rPr>
        <w:t xml:space="preserve"> ….</w:t>
      </w:r>
      <w:proofErr w:type="gramEnd"/>
      <w:r w:rsidRPr="00DC38A1">
        <w:rPr>
          <w:rFonts w:cs="Arial"/>
          <w:sz w:val="22"/>
          <w:szCs w:val="22"/>
        </w:rPr>
        <w:t>.petite enfance</w:t>
      </w:r>
      <w:proofErr w:type="gramStart"/>
      <w:r w:rsidRPr="00DC38A1">
        <w:rPr>
          <w:rFonts w:cs="Arial"/>
          <w:sz w:val="22"/>
          <w:szCs w:val="22"/>
        </w:rPr>
        <w:t xml:space="preserve"> ….</w:t>
      </w:r>
      <w:proofErr w:type="gramEnd"/>
      <w:r w:rsidRPr="00DC38A1">
        <w:rPr>
          <w:rFonts w:cs="Arial"/>
          <w:sz w:val="22"/>
          <w:szCs w:val="22"/>
        </w:rPr>
        <w:t>. enfance</w:t>
      </w:r>
      <w:proofErr w:type="gramStart"/>
      <w:r w:rsidRPr="00DC38A1">
        <w:rPr>
          <w:rFonts w:cs="Arial"/>
          <w:sz w:val="22"/>
          <w:szCs w:val="22"/>
        </w:rPr>
        <w:t xml:space="preserve"> ….</w:t>
      </w:r>
      <w:proofErr w:type="gramEnd"/>
      <w:r w:rsidRPr="00DC38A1">
        <w:rPr>
          <w:rFonts w:cs="Arial"/>
          <w:sz w:val="22"/>
          <w:szCs w:val="22"/>
        </w:rPr>
        <w:t>. adolescence</w:t>
      </w:r>
      <w:proofErr w:type="gramStart"/>
      <w:r w:rsidRPr="00DC38A1">
        <w:rPr>
          <w:rFonts w:cs="Arial"/>
          <w:sz w:val="22"/>
          <w:szCs w:val="22"/>
        </w:rPr>
        <w:t xml:space="preserve"> ….</w:t>
      </w:r>
      <w:proofErr w:type="gramEnd"/>
      <w:r w:rsidRPr="00DC38A1">
        <w:rPr>
          <w:rFonts w:cs="Arial"/>
          <w:sz w:val="22"/>
          <w:szCs w:val="22"/>
        </w:rPr>
        <w:t>. jeunes adult</w:t>
      </w:r>
      <w:r w:rsidRPr="00942220">
        <w:rPr>
          <w:rFonts w:cs="Arial"/>
          <w:sz w:val="22"/>
          <w:szCs w:val="22"/>
        </w:rPr>
        <w:t>e</w:t>
      </w:r>
      <w:r w:rsidR="001A0313" w:rsidRPr="00942220">
        <w:rPr>
          <w:rFonts w:cs="Arial"/>
          <w:sz w:val="22"/>
          <w:szCs w:val="22"/>
        </w:rPr>
        <w:t>s</w:t>
      </w:r>
      <w:r w:rsidRPr="00942220">
        <w:rPr>
          <w:rFonts w:cs="Arial"/>
          <w:sz w:val="22"/>
          <w:szCs w:val="22"/>
        </w:rPr>
        <w:t xml:space="preserve"> </w:t>
      </w:r>
      <w:r w:rsidRPr="00DC38A1">
        <w:rPr>
          <w:rFonts w:cs="Arial"/>
          <w:sz w:val="22"/>
          <w:szCs w:val="22"/>
        </w:rPr>
        <w:t>(biffer les mentions inutiles)</w:t>
      </w:r>
    </w:p>
    <w:p w14:paraId="696DF387" w14:textId="77777777" w:rsidR="00E24D05" w:rsidRPr="00DC38A1" w:rsidRDefault="00E24D05" w:rsidP="00E24D05">
      <w:pPr>
        <w:pStyle w:val="ListParagraph"/>
        <w:ind w:left="851"/>
        <w:rPr>
          <w:rFonts w:cs="Arial"/>
          <w:sz w:val="22"/>
          <w:szCs w:val="22"/>
        </w:rPr>
      </w:pPr>
      <w:r w:rsidRPr="00DC38A1">
        <w:rPr>
          <w:rFonts w:cs="Arial"/>
          <w:sz w:val="22"/>
          <w:szCs w:val="22"/>
        </w:rPr>
        <w:t>Précisez,</w:t>
      </w:r>
      <w:r w:rsidRPr="00DC38A1">
        <w:rPr>
          <w:rFonts w:cs="Arial"/>
          <w:spacing w:val="-6"/>
          <w:sz w:val="22"/>
          <w:szCs w:val="22"/>
        </w:rPr>
        <w:t xml:space="preserve"> </w:t>
      </w:r>
      <w:r w:rsidRPr="00DC38A1">
        <w:rPr>
          <w:rFonts w:cs="Arial"/>
          <w:sz w:val="22"/>
          <w:szCs w:val="22"/>
        </w:rPr>
        <w:t>si</w:t>
      </w:r>
      <w:r w:rsidRPr="00DC38A1">
        <w:rPr>
          <w:rFonts w:cs="Arial"/>
          <w:spacing w:val="-6"/>
          <w:sz w:val="22"/>
          <w:szCs w:val="22"/>
        </w:rPr>
        <w:t xml:space="preserve"> </w:t>
      </w:r>
      <w:r w:rsidRPr="00DC38A1">
        <w:rPr>
          <w:rFonts w:cs="Arial"/>
          <w:sz w:val="22"/>
          <w:szCs w:val="22"/>
        </w:rPr>
        <w:t>nécessaire:</w:t>
      </w:r>
      <w:r w:rsidRPr="00DC38A1">
        <w:rPr>
          <w:rFonts w:cs="Arial"/>
          <w:spacing w:val="-7"/>
          <w:sz w:val="22"/>
          <w:szCs w:val="22"/>
        </w:rPr>
        <w:t xml:space="preserve"> </w:t>
      </w:r>
      <w:r w:rsidRPr="00DC38A1">
        <w:rPr>
          <w:rFonts w:cs="Arial"/>
          <w:sz w:val="22"/>
          <w:szCs w:val="22"/>
        </w:rPr>
        <w:t>………………………………………………………………………………………………………………………………………………………………………………………………………………………………………………………………………………………………</w:t>
      </w:r>
    </w:p>
    <w:p w14:paraId="3A24817F" w14:textId="77777777" w:rsidR="00E24D05" w:rsidRPr="00DC38A1" w:rsidRDefault="00E24D05" w:rsidP="00E24D05">
      <w:pPr>
        <w:pStyle w:val="ListParagraph"/>
        <w:ind w:left="851"/>
        <w:rPr>
          <w:rFonts w:cs="Arial"/>
          <w:sz w:val="22"/>
          <w:szCs w:val="22"/>
        </w:rPr>
      </w:pPr>
    </w:p>
    <w:p w14:paraId="2588BDDB" w14:textId="77777777" w:rsidR="00E24D05" w:rsidRPr="00DC38A1" w:rsidRDefault="00E24D05" w:rsidP="00E24D05">
      <w:pPr>
        <w:pStyle w:val="ListParagraph"/>
        <w:widowControl w:val="0"/>
        <w:numPr>
          <w:ilvl w:val="1"/>
          <w:numId w:val="34"/>
        </w:numPr>
        <w:autoSpaceDE w:val="0"/>
        <w:autoSpaceDN w:val="0"/>
        <w:spacing w:after="0" w:line="240" w:lineRule="auto"/>
        <w:ind w:left="851" w:hanging="425"/>
        <w:contextualSpacing w:val="0"/>
        <w:rPr>
          <w:rFonts w:cs="Arial"/>
          <w:sz w:val="22"/>
          <w:szCs w:val="22"/>
        </w:rPr>
      </w:pPr>
      <w:r w:rsidRPr="00DC38A1">
        <w:rPr>
          <w:rFonts w:cs="Arial"/>
          <w:sz w:val="22"/>
          <w:szCs w:val="22"/>
        </w:rPr>
        <w:t>Une problématique spécifique de soins diététiques/soins en santé mentale</w:t>
      </w:r>
    </w:p>
    <w:p w14:paraId="09E83070" w14:textId="77777777" w:rsidR="00E24D05" w:rsidRPr="00DC38A1" w:rsidRDefault="00E24D05" w:rsidP="00E24D05">
      <w:pPr>
        <w:pStyle w:val="ListParagraph"/>
        <w:widowControl w:val="0"/>
        <w:numPr>
          <w:ilvl w:val="1"/>
          <w:numId w:val="36"/>
        </w:numPr>
        <w:autoSpaceDE w:val="0"/>
        <w:autoSpaceDN w:val="0"/>
        <w:spacing w:after="0" w:line="240" w:lineRule="auto"/>
        <w:ind w:left="1276" w:hanging="425"/>
        <w:contextualSpacing w:val="0"/>
        <w:rPr>
          <w:rFonts w:cs="Arial"/>
          <w:spacing w:val="-2"/>
          <w:sz w:val="22"/>
          <w:szCs w:val="22"/>
          <w:lang w:val="nl-NL"/>
        </w:rPr>
      </w:pPr>
      <w:r w:rsidRPr="00DC38A1">
        <w:rPr>
          <w:rFonts w:cs="Arial"/>
          <w:spacing w:val="-2"/>
          <w:sz w:val="22"/>
          <w:szCs w:val="22"/>
          <w:lang w:val="nl-NL"/>
        </w:rPr>
        <w:t>………………………………………………………………………………………….</w:t>
      </w:r>
    </w:p>
    <w:p w14:paraId="2B96DCCE" w14:textId="77777777" w:rsidR="00E24D05" w:rsidRPr="00DC38A1" w:rsidRDefault="00E24D05" w:rsidP="00E24D05">
      <w:pPr>
        <w:pStyle w:val="ListParagraph"/>
        <w:widowControl w:val="0"/>
        <w:numPr>
          <w:ilvl w:val="1"/>
          <w:numId w:val="36"/>
        </w:numPr>
        <w:autoSpaceDE w:val="0"/>
        <w:autoSpaceDN w:val="0"/>
        <w:spacing w:after="0" w:line="240" w:lineRule="auto"/>
        <w:ind w:left="1276" w:hanging="425"/>
        <w:contextualSpacing w:val="0"/>
        <w:rPr>
          <w:rFonts w:cs="Arial"/>
          <w:spacing w:val="-2"/>
          <w:sz w:val="22"/>
          <w:szCs w:val="22"/>
          <w:lang w:val="nl-NL"/>
        </w:rPr>
      </w:pPr>
      <w:r w:rsidRPr="00DC38A1">
        <w:rPr>
          <w:rFonts w:cs="Arial"/>
          <w:spacing w:val="-2"/>
          <w:sz w:val="22"/>
          <w:szCs w:val="22"/>
          <w:lang w:val="nl-NL"/>
        </w:rPr>
        <w:t>………………………………………………………………………………………….</w:t>
      </w:r>
    </w:p>
    <w:p w14:paraId="55A19371" w14:textId="77777777" w:rsidR="00E24D05" w:rsidRPr="00DC38A1" w:rsidRDefault="00E24D05" w:rsidP="00E24D05">
      <w:pPr>
        <w:pStyle w:val="ListParagraph"/>
        <w:widowControl w:val="0"/>
        <w:numPr>
          <w:ilvl w:val="1"/>
          <w:numId w:val="36"/>
        </w:numPr>
        <w:autoSpaceDE w:val="0"/>
        <w:autoSpaceDN w:val="0"/>
        <w:spacing w:after="0" w:line="240" w:lineRule="auto"/>
        <w:ind w:left="1276" w:hanging="425"/>
        <w:contextualSpacing w:val="0"/>
        <w:rPr>
          <w:rFonts w:cs="Arial"/>
          <w:spacing w:val="-2"/>
          <w:sz w:val="22"/>
          <w:szCs w:val="22"/>
          <w:lang w:val="nl-NL"/>
        </w:rPr>
      </w:pPr>
      <w:r w:rsidRPr="00DC38A1">
        <w:rPr>
          <w:rFonts w:cs="Arial"/>
          <w:spacing w:val="-2"/>
          <w:sz w:val="22"/>
          <w:szCs w:val="22"/>
          <w:lang w:val="nl-NL"/>
        </w:rPr>
        <w:t>………………………………………………………………………………………….</w:t>
      </w:r>
    </w:p>
    <w:p w14:paraId="32A23044" w14:textId="77777777" w:rsidR="00E24D05" w:rsidRPr="00DC38A1" w:rsidRDefault="00E24D05" w:rsidP="00E24D05">
      <w:pPr>
        <w:pStyle w:val="ListParagraph"/>
        <w:widowControl w:val="0"/>
        <w:numPr>
          <w:ilvl w:val="1"/>
          <w:numId w:val="36"/>
        </w:numPr>
        <w:autoSpaceDE w:val="0"/>
        <w:autoSpaceDN w:val="0"/>
        <w:spacing w:after="0" w:line="240" w:lineRule="auto"/>
        <w:ind w:left="1276" w:hanging="425"/>
        <w:contextualSpacing w:val="0"/>
        <w:rPr>
          <w:rFonts w:cs="Arial"/>
          <w:spacing w:val="-2"/>
          <w:sz w:val="22"/>
          <w:szCs w:val="22"/>
          <w:lang w:val="nl-NL"/>
        </w:rPr>
      </w:pPr>
      <w:r w:rsidRPr="00DC38A1">
        <w:rPr>
          <w:rFonts w:cs="Arial"/>
          <w:spacing w:val="-2"/>
          <w:sz w:val="22"/>
          <w:szCs w:val="22"/>
          <w:lang w:val="nl-NL"/>
        </w:rPr>
        <w:t>………………………………………………………………………………………….</w:t>
      </w:r>
    </w:p>
    <w:p w14:paraId="13226EDB" w14:textId="77777777" w:rsidR="00E24D05" w:rsidRPr="00DC38A1" w:rsidRDefault="00E24D05" w:rsidP="00E24D05">
      <w:pPr>
        <w:pStyle w:val="ListParagraph"/>
        <w:widowControl w:val="0"/>
        <w:numPr>
          <w:ilvl w:val="1"/>
          <w:numId w:val="36"/>
        </w:numPr>
        <w:autoSpaceDE w:val="0"/>
        <w:autoSpaceDN w:val="0"/>
        <w:spacing w:after="0" w:line="240" w:lineRule="auto"/>
        <w:ind w:left="1276" w:hanging="425"/>
        <w:contextualSpacing w:val="0"/>
        <w:rPr>
          <w:rFonts w:cs="Arial"/>
          <w:spacing w:val="-2"/>
          <w:sz w:val="22"/>
          <w:szCs w:val="22"/>
          <w:lang w:val="nl-NL"/>
        </w:rPr>
      </w:pPr>
      <w:r w:rsidRPr="00DC38A1">
        <w:rPr>
          <w:rFonts w:cs="Arial"/>
          <w:spacing w:val="-2"/>
          <w:sz w:val="22"/>
          <w:szCs w:val="22"/>
          <w:lang w:val="nl-NL"/>
        </w:rPr>
        <w:t>………………………………………………………………………………………….</w:t>
      </w:r>
    </w:p>
    <w:p w14:paraId="2B038C58" w14:textId="77777777" w:rsidR="00E24D05" w:rsidRPr="00DC38A1" w:rsidRDefault="00E24D05" w:rsidP="00E24D05">
      <w:pPr>
        <w:ind w:left="851"/>
        <w:rPr>
          <w:rFonts w:cs="Arial"/>
          <w:spacing w:val="-2"/>
          <w:sz w:val="22"/>
          <w:szCs w:val="22"/>
          <w:lang w:val="nl-NL"/>
        </w:rPr>
      </w:pPr>
    </w:p>
    <w:p w14:paraId="422BDC11" w14:textId="77777777" w:rsidR="00E24D05" w:rsidRPr="00DC38A1" w:rsidRDefault="00E24D05" w:rsidP="00E24D05">
      <w:pPr>
        <w:pStyle w:val="ListParagraph"/>
        <w:widowControl w:val="0"/>
        <w:numPr>
          <w:ilvl w:val="1"/>
          <w:numId w:val="34"/>
        </w:numPr>
        <w:autoSpaceDE w:val="0"/>
        <w:autoSpaceDN w:val="0"/>
        <w:spacing w:after="0" w:line="240" w:lineRule="auto"/>
        <w:ind w:left="851" w:hanging="425"/>
        <w:contextualSpacing w:val="0"/>
        <w:rPr>
          <w:rFonts w:cs="Arial"/>
          <w:sz w:val="22"/>
          <w:szCs w:val="22"/>
        </w:rPr>
      </w:pPr>
      <w:r w:rsidRPr="00DC38A1">
        <w:rPr>
          <w:rFonts w:cs="Arial"/>
          <w:sz w:val="22"/>
          <w:szCs w:val="22"/>
        </w:rPr>
        <w:t>Une méthode/technique d’entretien, de traitement, etc.</w:t>
      </w:r>
    </w:p>
    <w:p w14:paraId="27A658AF" w14:textId="77777777" w:rsidR="00E24D05" w:rsidRPr="00DC38A1" w:rsidRDefault="00E24D05" w:rsidP="00E24D05">
      <w:pPr>
        <w:pStyle w:val="ListParagraph"/>
        <w:widowControl w:val="0"/>
        <w:numPr>
          <w:ilvl w:val="1"/>
          <w:numId w:val="36"/>
        </w:numPr>
        <w:autoSpaceDE w:val="0"/>
        <w:autoSpaceDN w:val="0"/>
        <w:spacing w:after="0" w:line="240" w:lineRule="auto"/>
        <w:ind w:left="1276" w:hanging="425"/>
        <w:contextualSpacing w:val="0"/>
        <w:rPr>
          <w:rFonts w:cs="Arial"/>
          <w:spacing w:val="-2"/>
          <w:sz w:val="22"/>
          <w:szCs w:val="22"/>
          <w:lang w:val="nl-NL"/>
        </w:rPr>
      </w:pPr>
      <w:r w:rsidRPr="00DC38A1">
        <w:rPr>
          <w:rFonts w:cs="Arial"/>
          <w:spacing w:val="-2"/>
          <w:sz w:val="22"/>
          <w:szCs w:val="22"/>
          <w:lang w:val="nl-NL"/>
        </w:rPr>
        <w:t>………………………………………………………………………………………….</w:t>
      </w:r>
    </w:p>
    <w:p w14:paraId="33A5099E" w14:textId="77777777" w:rsidR="00E24D05" w:rsidRPr="00DC38A1" w:rsidRDefault="00E24D05" w:rsidP="00E24D05">
      <w:pPr>
        <w:pStyle w:val="ListParagraph"/>
        <w:widowControl w:val="0"/>
        <w:numPr>
          <w:ilvl w:val="1"/>
          <w:numId w:val="36"/>
        </w:numPr>
        <w:autoSpaceDE w:val="0"/>
        <w:autoSpaceDN w:val="0"/>
        <w:spacing w:after="0" w:line="240" w:lineRule="auto"/>
        <w:ind w:left="1276" w:hanging="425"/>
        <w:contextualSpacing w:val="0"/>
        <w:rPr>
          <w:rFonts w:cs="Arial"/>
          <w:spacing w:val="-2"/>
          <w:sz w:val="22"/>
          <w:szCs w:val="22"/>
          <w:lang w:val="nl-NL"/>
        </w:rPr>
      </w:pPr>
      <w:r w:rsidRPr="00DC38A1">
        <w:rPr>
          <w:rFonts w:cs="Arial"/>
          <w:spacing w:val="-2"/>
          <w:sz w:val="22"/>
          <w:szCs w:val="22"/>
          <w:lang w:val="nl-NL"/>
        </w:rPr>
        <w:t>………………………………………………………………………………………….</w:t>
      </w:r>
    </w:p>
    <w:p w14:paraId="5D6EB648" w14:textId="77777777" w:rsidR="00E24D05" w:rsidRPr="00DC38A1" w:rsidRDefault="00E24D05" w:rsidP="00E24D05">
      <w:pPr>
        <w:pStyle w:val="ListParagraph"/>
        <w:widowControl w:val="0"/>
        <w:numPr>
          <w:ilvl w:val="1"/>
          <w:numId w:val="36"/>
        </w:numPr>
        <w:autoSpaceDE w:val="0"/>
        <w:autoSpaceDN w:val="0"/>
        <w:spacing w:after="0" w:line="240" w:lineRule="auto"/>
        <w:ind w:left="1276" w:hanging="425"/>
        <w:contextualSpacing w:val="0"/>
        <w:rPr>
          <w:rFonts w:cs="Arial"/>
          <w:spacing w:val="-2"/>
          <w:sz w:val="22"/>
          <w:szCs w:val="22"/>
          <w:lang w:val="nl-NL"/>
        </w:rPr>
      </w:pPr>
      <w:r w:rsidRPr="00DC38A1">
        <w:rPr>
          <w:rFonts w:cs="Arial"/>
          <w:spacing w:val="-2"/>
          <w:sz w:val="22"/>
          <w:szCs w:val="22"/>
          <w:lang w:val="nl-NL"/>
        </w:rPr>
        <w:t>………………………………………………………………………………………….</w:t>
      </w:r>
    </w:p>
    <w:p w14:paraId="7B53D7B9" w14:textId="77777777" w:rsidR="00E24D05" w:rsidRPr="00DC38A1" w:rsidRDefault="00E24D05" w:rsidP="00E24D05">
      <w:pPr>
        <w:pStyle w:val="ListParagraph"/>
        <w:widowControl w:val="0"/>
        <w:numPr>
          <w:ilvl w:val="1"/>
          <w:numId w:val="36"/>
        </w:numPr>
        <w:autoSpaceDE w:val="0"/>
        <w:autoSpaceDN w:val="0"/>
        <w:spacing w:after="0" w:line="240" w:lineRule="auto"/>
        <w:ind w:left="1276" w:hanging="425"/>
        <w:contextualSpacing w:val="0"/>
        <w:rPr>
          <w:rFonts w:cs="Arial"/>
          <w:spacing w:val="-2"/>
          <w:sz w:val="22"/>
          <w:szCs w:val="22"/>
          <w:lang w:val="nl-NL"/>
        </w:rPr>
      </w:pPr>
      <w:r w:rsidRPr="00DC38A1">
        <w:rPr>
          <w:rFonts w:cs="Arial"/>
          <w:spacing w:val="-2"/>
          <w:sz w:val="22"/>
          <w:szCs w:val="22"/>
          <w:lang w:val="nl-NL"/>
        </w:rPr>
        <w:t>………………………………………………………………………………………….</w:t>
      </w:r>
    </w:p>
    <w:p w14:paraId="5A87BFCE" w14:textId="77777777" w:rsidR="00E24D05" w:rsidRPr="00DC38A1" w:rsidRDefault="00E24D05" w:rsidP="00E24D05">
      <w:pPr>
        <w:pStyle w:val="ListParagraph"/>
        <w:widowControl w:val="0"/>
        <w:numPr>
          <w:ilvl w:val="1"/>
          <w:numId w:val="36"/>
        </w:numPr>
        <w:autoSpaceDE w:val="0"/>
        <w:autoSpaceDN w:val="0"/>
        <w:spacing w:after="0" w:line="240" w:lineRule="auto"/>
        <w:ind w:left="1276" w:hanging="425"/>
        <w:contextualSpacing w:val="0"/>
        <w:rPr>
          <w:rFonts w:cs="Arial"/>
          <w:spacing w:val="-2"/>
          <w:sz w:val="22"/>
          <w:szCs w:val="22"/>
          <w:lang w:val="nl-NL"/>
        </w:rPr>
      </w:pPr>
      <w:r w:rsidRPr="00DC38A1">
        <w:rPr>
          <w:rFonts w:cs="Arial"/>
          <w:spacing w:val="-2"/>
          <w:sz w:val="22"/>
          <w:szCs w:val="22"/>
          <w:lang w:val="nl-NL"/>
        </w:rPr>
        <w:t>………………………………………………………………………………………….</w:t>
      </w:r>
    </w:p>
    <w:p w14:paraId="24D61562" w14:textId="77777777" w:rsidR="00E24D05" w:rsidRPr="00DC38A1" w:rsidRDefault="00E24D05" w:rsidP="00E24D05">
      <w:pPr>
        <w:rPr>
          <w:rFonts w:cs="Arial"/>
          <w:spacing w:val="-2"/>
          <w:sz w:val="22"/>
          <w:szCs w:val="22"/>
          <w:lang w:val="nl-NL"/>
        </w:rPr>
      </w:pPr>
    </w:p>
    <w:p w14:paraId="43FF1862" w14:textId="1D054A93" w:rsidR="00E24D05" w:rsidRPr="00DC38A1" w:rsidRDefault="00E24D05" w:rsidP="00E24D05">
      <w:pPr>
        <w:pStyle w:val="ListParagraph"/>
        <w:widowControl w:val="0"/>
        <w:numPr>
          <w:ilvl w:val="0"/>
          <w:numId w:val="35"/>
        </w:numPr>
        <w:autoSpaceDE w:val="0"/>
        <w:autoSpaceDN w:val="0"/>
        <w:spacing w:after="0" w:line="240" w:lineRule="auto"/>
        <w:ind w:left="426" w:hanging="426"/>
        <w:contextualSpacing w:val="0"/>
        <w:jc w:val="both"/>
        <w:rPr>
          <w:rFonts w:cs="Arial"/>
          <w:sz w:val="22"/>
          <w:szCs w:val="22"/>
        </w:rPr>
      </w:pPr>
      <w:r w:rsidRPr="00DC38A1">
        <w:rPr>
          <w:rFonts w:cs="Arial"/>
          <w:sz w:val="22"/>
          <w:szCs w:val="22"/>
        </w:rPr>
        <w:t xml:space="preserve">Avoir démontré ces expertises </w:t>
      </w:r>
      <w:proofErr w:type="gramStart"/>
      <w:r w:rsidRPr="00DC38A1">
        <w:rPr>
          <w:rFonts w:cs="Arial"/>
          <w:sz w:val="22"/>
          <w:szCs w:val="22"/>
        </w:rPr>
        <w:t>aux moyen</w:t>
      </w:r>
      <w:proofErr w:type="gramEnd"/>
      <w:r w:rsidRPr="00DC38A1">
        <w:rPr>
          <w:rFonts w:cs="Arial"/>
          <w:sz w:val="22"/>
          <w:szCs w:val="22"/>
        </w:rPr>
        <w:t xml:space="preserve"> de justificatifs transmis dans le portfolio.</w:t>
      </w:r>
    </w:p>
    <w:p w14:paraId="2C5741E4" w14:textId="77777777" w:rsidR="00E24D05" w:rsidRPr="00DC38A1" w:rsidRDefault="00E24D05" w:rsidP="00E24D05">
      <w:pPr>
        <w:pStyle w:val="ListParagraph"/>
        <w:ind w:left="426"/>
        <w:jc w:val="both"/>
        <w:rPr>
          <w:rFonts w:cs="Arial"/>
          <w:sz w:val="22"/>
          <w:szCs w:val="22"/>
        </w:rPr>
      </w:pPr>
    </w:p>
    <w:p w14:paraId="2A879CF3" w14:textId="77777777" w:rsidR="00E24D05" w:rsidRPr="00DC38A1" w:rsidRDefault="00E24D05" w:rsidP="00E24D05">
      <w:pPr>
        <w:pStyle w:val="ListParagraph"/>
        <w:widowControl w:val="0"/>
        <w:numPr>
          <w:ilvl w:val="0"/>
          <w:numId w:val="35"/>
        </w:numPr>
        <w:autoSpaceDE w:val="0"/>
        <w:autoSpaceDN w:val="0"/>
        <w:spacing w:after="0" w:line="240" w:lineRule="auto"/>
        <w:ind w:left="426" w:hanging="426"/>
        <w:contextualSpacing w:val="0"/>
        <w:jc w:val="both"/>
        <w:rPr>
          <w:rFonts w:cs="Arial"/>
          <w:sz w:val="22"/>
          <w:szCs w:val="22"/>
        </w:rPr>
      </w:pPr>
      <w:r w:rsidRPr="00DC38A1">
        <w:rPr>
          <w:rFonts w:cs="Arial"/>
          <w:sz w:val="22"/>
          <w:szCs w:val="22"/>
        </w:rPr>
        <w:t>Déclarer comme sincère toute déclaration qui ne peut être démontrée au moyen de diplôme ou d’attestation de formation ou de participation.</w:t>
      </w:r>
    </w:p>
    <w:p w14:paraId="2F9CD6F1" w14:textId="77777777" w:rsidR="00E24D05" w:rsidRPr="00DC38A1" w:rsidRDefault="00E24D05" w:rsidP="00E24D05">
      <w:pPr>
        <w:pStyle w:val="ListParagraph"/>
        <w:ind w:left="426"/>
        <w:jc w:val="both"/>
        <w:rPr>
          <w:rFonts w:cs="Arial"/>
          <w:sz w:val="22"/>
          <w:szCs w:val="22"/>
        </w:rPr>
      </w:pPr>
    </w:p>
    <w:p w14:paraId="2EEEAC06" w14:textId="77777777" w:rsidR="00E24D05" w:rsidRPr="00DC38A1" w:rsidRDefault="00E24D05" w:rsidP="00E24D05">
      <w:pPr>
        <w:pStyle w:val="ListParagraph"/>
        <w:widowControl w:val="0"/>
        <w:numPr>
          <w:ilvl w:val="0"/>
          <w:numId w:val="35"/>
        </w:numPr>
        <w:autoSpaceDE w:val="0"/>
        <w:autoSpaceDN w:val="0"/>
        <w:spacing w:after="0" w:line="240" w:lineRule="auto"/>
        <w:ind w:left="426" w:hanging="426"/>
        <w:contextualSpacing w:val="0"/>
        <w:jc w:val="both"/>
        <w:rPr>
          <w:rFonts w:cs="Arial"/>
          <w:sz w:val="22"/>
          <w:szCs w:val="22"/>
        </w:rPr>
      </w:pPr>
      <w:r w:rsidRPr="00DC38A1">
        <w:rPr>
          <w:rFonts w:cs="Arial"/>
          <w:sz w:val="22"/>
          <w:szCs w:val="22"/>
        </w:rPr>
        <w:t xml:space="preserve">Déclarer qu'aucune mesure disciplinaire n'est </w:t>
      </w:r>
      <w:proofErr w:type="gramStart"/>
      <w:r w:rsidRPr="00DC38A1">
        <w:rPr>
          <w:rFonts w:cs="Arial"/>
          <w:sz w:val="22"/>
          <w:szCs w:val="22"/>
        </w:rPr>
        <w:t>actuellement en cours</w:t>
      </w:r>
      <w:proofErr w:type="gramEnd"/>
      <w:r w:rsidRPr="00DC38A1">
        <w:rPr>
          <w:rFonts w:cs="Arial"/>
          <w:sz w:val="22"/>
          <w:szCs w:val="22"/>
        </w:rPr>
        <w:t xml:space="preserve"> concernant son affectation en tant que diététicien/diététicienne.</w:t>
      </w:r>
    </w:p>
    <w:p w14:paraId="479ACC35" w14:textId="77777777" w:rsidR="007A34D8" w:rsidRDefault="007A34D8" w:rsidP="00E24D05">
      <w:pPr>
        <w:pStyle w:val="BodyText"/>
        <w:spacing w:before="39"/>
        <w:rPr>
          <w:rFonts w:ascii="Arial" w:hAnsi="Arial" w:cs="Arial"/>
          <w:sz w:val="22"/>
          <w:szCs w:val="22"/>
          <w:lang w:val="fr-BE"/>
        </w:rPr>
      </w:pPr>
    </w:p>
    <w:p w14:paraId="5C66180E" w14:textId="7C82F916" w:rsidR="00E24D05" w:rsidRPr="00DC38A1" w:rsidRDefault="00E24D05" w:rsidP="00E24D05">
      <w:pPr>
        <w:pStyle w:val="BodyText"/>
        <w:spacing w:before="39"/>
        <w:rPr>
          <w:rFonts w:ascii="Arial" w:hAnsi="Arial" w:cs="Arial"/>
          <w:sz w:val="22"/>
          <w:szCs w:val="22"/>
          <w:lang w:val="fr-BE"/>
        </w:rPr>
      </w:pPr>
      <w:r w:rsidRPr="00DC38A1">
        <w:rPr>
          <w:rFonts w:ascii="Arial" w:hAnsi="Arial" w:cs="Arial"/>
          <w:sz w:val="22"/>
          <w:szCs w:val="22"/>
          <w:lang w:val="fr-BE"/>
        </w:rPr>
        <w:t>Je</w:t>
      </w:r>
      <w:r w:rsidRPr="00DC38A1">
        <w:rPr>
          <w:rFonts w:ascii="Arial" w:hAnsi="Arial" w:cs="Arial"/>
          <w:spacing w:val="-1"/>
          <w:sz w:val="22"/>
          <w:szCs w:val="22"/>
          <w:lang w:val="fr-BE"/>
        </w:rPr>
        <w:t xml:space="preserve"> </w:t>
      </w:r>
      <w:r w:rsidRPr="00DC38A1">
        <w:rPr>
          <w:rFonts w:ascii="Arial" w:hAnsi="Arial" w:cs="Arial"/>
          <w:sz w:val="22"/>
          <w:szCs w:val="22"/>
          <w:lang w:val="fr-BE"/>
        </w:rPr>
        <w:t>certifie</w:t>
      </w:r>
      <w:r w:rsidRPr="00DC38A1">
        <w:rPr>
          <w:rFonts w:ascii="Arial" w:hAnsi="Arial" w:cs="Arial"/>
          <w:spacing w:val="-1"/>
          <w:sz w:val="22"/>
          <w:szCs w:val="22"/>
          <w:lang w:val="fr-BE"/>
        </w:rPr>
        <w:t xml:space="preserve"> </w:t>
      </w:r>
      <w:r w:rsidRPr="00DC38A1">
        <w:rPr>
          <w:rFonts w:ascii="Arial" w:hAnsi="Arial" w:cs="Arial"/>
          <w:sz w:val="22"/>
          <w:szCs w:val="22"/>
          <w:lang w:val="fr-BE"/>
        </w:rPr>
        <w:t>la</w:t>
      </w:r>
      <w:r w:rsidRPr="00DC38A1">
        <w:rPr>
          <w:rFonts w:ascii="Arial" w:hAnsi="Arial" w:cs="Arial"/>
          <w:spacing w:val="-1"/>
          <w:sz w:val="22"/>
          <w:szCs w:val="22"/>
          <w:lang w:val="fr-BE"/>
        </w:rPr>
        <w:t xml:space="preserve"> </w:t>
      </w:r>
      <w:r w:rsidRPr="00DC38A1">
        <w:rPr>
          <w:rFonts w:ascii="Arial" w:hAnsi="Arial" w:cs="Arial"/>
          <w:sz w:val="22"/>
          <w:szCs w:val="22"/>
          <w:lang w:val="fr-BE"/>
        </w:rPr>
        <w:t>présente</w:t>
      </w:r>
      <w:r w:rsidRPr="00DC38A1">
        <w:rPr>
          <w:rFonts w:ascii="Arial" w:hAnsi="Arial" w:cs="Arial"/>
          <w:spacing w:val="-1"/>
          <w:sz w:val="22"/>
          <w:szCs w:val="22"/>
          <w:lang w:val="fr-BE"/>
        </w:rPr>
        <w:t xml:space="preserve"> </w:t>
      </w:r>
      <w:r w:rsidRPr="00DC38A1">
        <w:rPr>
          <w:rFonts w:ascii="Arial" w:hAnsi="Arial" w:cs="Arial"/>
          <w:sz w:val="22"/>
          <w:szCs w:val="22"/>
          <w:lang w:val="fr-BE"/>
        </w:rPr>
        <w:t>sincère</w:t>
      </w:r>
      <w:r w:rsidRPr="00DC38A1">
        <w:rPr>
          <w:rFonts w:ascii="Arial" w:hAnsi="Arial" w:cs="Arial"/>
          <w:spacing w:val="-1"/>
          <w:sz w:val="22"/>
          <w:szCs w:val="22"/>
          <w:lang w:val="fr-BE"/>
        </w:rPr>
        <w:t xml:space="preserve"> </w:t>
      </w:r>
      <w:r w:rsidRPr="00DC38A1">
        <w:rPr>
          <w:rFonts w:ascii="Arial" w:hAnsi="Arial" w:cs="Arial"/>
          <w:sz w:val="22"/>
          <w:szCs w:val="22"/>
          <w:lang w:val="fr-BE"/>
        </w:rPr>
        <w:t>et</w:t>
      </w:r>
      <w:r w:rsidRPr="00DC38A1">
        <w:rPr>
          <w:rFonts w:ascii="Arial" w:hAnsi="Arial" w:cs="Arial"/>
          <w:spacing w:val="-4"/>
          <w:sz w:val="22"/>
          <w:szCs w:val="22"/>
          <w:lang w:val="fr-BE"/>
        </w:rPr>
        <w:t xml:space="preserve"> </w:t>
      </w:r>
      <w:r w:rsidRPr="00DC38A1">
        <w:rPr>
          <w:rFonts w:ascii="Arial" w:hAnsi="Arial" w:cs="Arial"/>
          <w:sz w:val="22"/>
          <w:szCs w:val="22"/>
          <w:lang w:val="fr-BE"/>
        </w:rPr>
        <w:t>conforme.</w:t>
      </w:r>
    </w:p>
    <w:p w14:paraId="53B5BD35" w14:textId="77777777" w:rsidR="00E24D05" w:rsidRDefault="00E24D05" w:rsidP="00E24D05">
      <w:pPr>
        <w:pStyle w:val="BodyText"/>
        <w:spacing w:before="39"/>
        <w:rPr>
          <w:rFonts w:ascii="Arial" w:hAnsi="Arial" w:cs="Arial"/>
          <w:sz w:val="22"/>
          <w:szCs w:val="22"/>
          <w:lang w:val="fr-BE"/>
        </w:rPr>
      </w:pPr>
    </w:p>
    <w:p w14:paraId="609798B6" w14:textId="77777777" w:rsidR="008A40D3" w:rsidRPr="00DC38A1" w:rsidRDefault="008A40D3" w:rsidP="00E24D05">
      <w:pPr>
        <w:pStyle w:val="BodyText"/>
        <w:spacing w:before="39"/>
        <w:rPr>
          <w:rFonts w:ascii="Arial" w:hAnsi="Arial" w:cs="Arial"/>
          <w:sz w:val="22"/>
          <w:szCs w:val="22"/>
          <w:lang w:val="fr-BE"/>
        </w:rPr>
      </w:pPr>
    </w:p>
    <w:p w14:paraId="7E287836" w14:textId="272657C8" w:rsidR="00E24D05" w:rsidRPr="00DC38A1" w:rsidRDefault="00E24D05" w:rsidP="00E24D05">
      <w:pPr>
        <w:pStyle w:val="BodyText"/>
        <w:spacing w:before="39"/>
        <w:rPr>
          <w:rFonts w:ascii="Arial" w:hAnsi="Arial" w:cs="Arial"/>
          <w:sz w:val="22"/>
          <w:szCs w:val="22"/>
        </w:rPr>
      </w:pPr>
      <w:r w:rsidRPr="00DC38A1">
        <w:rPr>
          <w:rFonts w:ascii="Arial" w:hAnsi="Arial" w:cs="Arial"/>
          <w:sz w:val="22"/>
          <w:szCs w:val="22"/>
        </w:rPr>
        <w:t>Date</w:t>
      </w:r>
      <w:r>
        <w:tab/>
      </w:r>
      <w:r>
        <w:tab/>
      </w:r>
      <w:r>
        <w:tab/>
      </w:r>
      <w:r>
        <w:tab/>
      </w:r>
      <w:r>
        <w:tab/>
      </w:r>
      <w:r>
        <w:tab/>
      </w:r>
      <w:r>
        <w:tab/>
      </w:r>
      <w:r>
        <w:tab/>
      </w:r>
      <w:r w:rsidRPr="007A34D8">
        <w:rPr>
          <w:lang w:val="fr-BE"/>
        </w:rPr>
        <w:tab/>
      </w:r>
      <w:r w:rsidRPr="007A34D8">
        <w:rPr>
          <w:rFonts w:ascii="Arial" w:hAnsi="Arial" w:cs="Arial"/>
          <w:sz w:val="22"/>
          <w:szCs w:val="22"/>
          <w:lang w:val="fr-BE"/>
        </w:rPr>
        <w:t>Signature</w:t>
      </w:r>
    </w:p>
    <w:p w14:paraId="62BB5036" w14:textId="77777777" w:rsidR="000D45CD" w:rsidRPr="00593D90" w:rsidRDefault="000D45CD" w:rsidP="00593D90">
      <w:pPr>
        <w:spacing w:after="0" w:line="240" w:lineRule="auto"/>
        <w:jc w:val="both"/>
        <w:rPr>
          <w:rFonts w:ascii="Segoe UI" w:hAnsi="Segoe UI" w:cs="Segoe UI"/>
          <w:sz w:val="22"/>
          <w:szCs w:val="22"/>
          <w:lang w:val="nl-BE"/>
        </w:rPr>
      </w:pPr>
    </w:p>
    <w:sectPr w:rsidR="000D45CD" w:rsidRPr="00593D90" w:rsidSect="00950E80">
      <w:headerReference w:type="even" r:id="rId19"/>
      <w:headerReference w:type="default" r:id="rId20"/>
      <w:footerReference w:type="even" r:id="rId21"/>
      <w:footerReference w:type="default" r:id="rId22"/>
      <w:headerReference w:type="first" r:id="rId23"/>
      <w:footerReference w:type="first" r:id="rId24"/>
      <w:pgSz w:w="11907" w:h="16840" w:code="9"/>
      <w:pgMar w:top="1134" w:right="1304" w:bottom="1134" w:left="1304"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FEB5F" w14:textId="77777777" w:rsidR="000174D4" w:rsidRDefault="000174D4" w:rsidP="0023466D">
      <w:pPr>
        <w:spacing w:after="0" w:line="240" w:lineRule="auto"/>
      </w:pPr>
      <w:r>
        <w:separator/>
      </w:r>
    </w:p>
  </w:endnote>
  <w:endnote w:type="continuationSeparator" w:id="0">
    <w:p w14:paraId="0D70074C" w14:textId="77777777" w:rsidR="000174D4" w:rsidRDefault="000174D4" w:rsidP="0023466D">
      <w:pPr>
        <w:spacing w:after="0" w:line="240" w:lineRule="auto"/>
      </w:pPr>
      <w:r>
        <w:continuationSeparator/>
      </w:r>
    </w:p>
  </w:endnote>
  <w:endnote w:type="continuationNotice" w:id="1">
    <w:p w14:paraId="008EE0DA" w14:textId="77777777" w:rsidR="000174D4" w:rsidRDefault="000174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MT">
    <w:altName w:val="Arial"/>
    <w:panose1 w:val="00000000000000000000"/>
    <w:charset w:val="00"/>
    <w:family w:val="roman"/>
    <w:notTrueType/>
    <w:pitch w:val="default"/>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8E93E" w14:textId="77777777" w:rsidR="0069300B" w:rsidRDefault="0069300B">
    <w:pPr>
      <w:pStyle w:val="Footer"/>
    </w:pPr>
  </w:p>
  <w:p w14:paraId="1CC4BDD0" w14:textId="77777777" w:rsidR="00052F01" w:rsidRDefault="00052F01"/>
  <w:p w14:paraId="0C090287" w14:textId="77777777" w:rsidR="00052F01" w:rsidRDefault="00052F0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763862"/>
      <w:docPartObj>
        <w:docPartGallery w:val="Page Numbers (Bottom of Page)"/>
        <w:docPartUnique/>
      </w:docPartObj>
    </w:sdtPr>
    <w:sdtEndPr>
      <w:rPr>
        <w:noProof/>
        <w:sz w:val="18"/>
        <w:szCs w:val="18"/>
      </w:rPr>
    </w:sdtEndPr>
    <w:sdtContent>
      <w:p w14:paraId="1C4DB276" w14:textId="7BC27178" w:rsidR="00071B8B" w:rsidRPr="00447721" w:rsidRDefault="00071B8B">
        <w:pPr>
          <w:pStyle w:val="Footer"/>
          <w:jc w:val="right"/>
          <w:rPr>
            <w:sz w:val="18"/>
            <w:szCs w:val="18"/>
          </w:rPr>
        </w:pPr>
        <w:r w:rsidRPr="00447721">
          <w:rPr>
            <w:sz w:val="18"/>
            <w:szCs w:val="18"/>
          </w:rPr>
          <w:fldChar w:fldCharType="begin"/>
        </w:r>
        <w:r w:rsidRPr="00447721">
          <w:rPr>
            <w:sz w:val="18"/>
            <w:szCs w:val="18"/>
          </w:rPr>
          <w:instrText xml:space="preserve"> PAGE   \* MERGEFORMAT </w:instrText>
        </w:r>
        <w:r w:rsidRPr="00447721">
          <w:rPr>
            <w:sz w:val="18"/>
            <w:szCs w:val="18"/>
          </w:rPr>
          <w:fldChar w:fldCharType="separate"/>
        </w:r>
        <w:r w:rsidRPr="00447721">
          <w:rPr>
            <w:noProof/>
            <w:sz w:val="18"/>
            <w:szCs w:val="18"/>
          </w:rPr>
          <w:t>2</w:t>
        </w:r>
        <w:r w:rsidRPr="00447721">
          <w:rPr>
            <w:noProof/>
            <w:sz w:val="18"/>
            <w:szCs w:val="18"/>
          </w:rPr>
          <w:fldChar w:fldCharType="end"/>
        </w:r>
      </w:p>
    </w:sdtContent>
  </w:sdt>
  <w:p w14:paraId="0488DBC0" w14:textId="5720B1B1" w:rsidR="0023466D" w:rsidRPr="0069300B" w:rsidRDefault="0023466D" w:rsidP="0069300B">
    <w:pPr>
      <w:pStyle w:val="Footer"/>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A1B88" w14:textId="77777777" w:rsidR="00950E80" w:rsidRDefault="00950E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5DF53" w14:textId="77777777" w:rsidR="00950E80" w:rsidRDefault="00950E80">
    <w:pPr>
      <w:pStyle w:val="BodyText"/>
      <w:spacing w:line="14" w:lineRule="auto"/>
    </w:pPr>
    <w:r>
      <w:rPr>
        <w:noProof/>
      </w:rPr>
      <w:drawing>
        <wp:anchor distT="0" distB="0" distL="0" distR="0" simplePos="0" relativeHeight="251658241" behindDoc="1" locked="0" layoutInCell="1" allowOverlap="1" wp14:anchorId="467C908C" wp14:editId="33C23170">
          <wp:simplePos x="0" y="0"/>
          <wp:positionH relativeFrom="page">
            <wp:posOffset>5838190</wp:posOffset>
          </wp:positionH>
          <wp:positionV relativeFrom="page">
            <wp:posOffset>9438640</wp:posOffset>
          </wp:positionV>
          <wp:extent cx="1190625" cy="991235"/>
          <wp:effectExtent l="0" t="0" r="9525" b="0"/>
          <wp:wrapNone/>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190625" cy="9912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8240" behindDoc="1" locked="0" layoutInCell="1" allowOverlap="1" wp14:anchorId="3BEF62B7" wp14:editId="69AAD5D4">
          <wp:simplePos x="0" y="0"/>
          <wp:positionH relativeFrom="page">
            <wp:posOffset>4561840</wp:posOffset>
          </wp:positionH>
          <wp:positionV relativeFrom="page">
            <wp:posOffset>9457690</wp:posOffset>
          </wp:positionV>
          <wp:extent cx="981075" cy="972185"/>
          <wp:effectExtent l="0" t="0" r="9525" b="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981075" cy="972185"/>
                  </a:xfrm>
                  <a:prstGeom prst="rect">
                    <a:avLst/>
                  </a:prstGeom>
                </pic:spPr>
              </pic:pic>
            </a:graphicData>
          </a:graphic>
          <wp14:sizeRelH relativeFrom="margin">
            <wp14:pctWidth>0</wp14:pctWidth>
          </wp14:sizeRelH>
        </wp:anchor>
      </w:drawing>
    </w:r>
    <w:r>
      <w:rPr>
        <w:noProof/>
      </w:rPr>
      <w:drawing>
        <wp:anchor distT="0" distB="0" distL="0" distR="0" simplePos="0" relativeHeight="251658242" behindDoc="1" locked="0" layoutInCell="1" allowOverlap="1" wp14:anchorId="59DA0D91" wp14:editId="1D474E91">
          <wp:simplePos x="0" y="0"/>
          <wp:positionH relativeFrom="page">
            <wp:posOffset>3157855</wp:posOffset>
          </wp:positionH>
          <wp:positionV relativeFrom="page">
            <wp:posOffset>9598660</wp:posOffset>
          </wp:positionV>
          <wp:extent cx="1084689" cy="689690"/>
          <wp:effectExtent l="0" t="0" r="0" b="0"/>
          <wp:wrapNone/>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1084689" cy="689690"/>
                  </a:xfrm>
                  <a:prstGeom prst="rect">
                    <a:avLst/>
                  </a:prstGeom>
                </pic:spPr>
              </pic:pic>
            </a:graphicData>
          </a:graphic>
        </wp:anchor>
      </w:drawing>
    </w:r>
    <w:r>
      <w:rPr>
        <w:noProof/>
      </w:rPr>
      <w:drawing>
        <wp:anchor distT="0" distB="0" distL="0" distR="0" simplePos="0" relativeHeight="251658243" behindDoc="1" locked="0" layoutInCell="1" allowOverlap="1" wp14:anchorId="539DD0D0" wp14:editId="6860A7FB">
          <wp:simplePos x="0" y="0"/>
          <wp:positionH relativeFrom="page">
            <wp:posOffset>600075</wp:posOffset>
          </wp:positionH>
          <wp:positionV relativeFrom="page">
            <wp:posOffset>9486900</wp:posOffset>
          </wp:positionV>
          <wp:extent cx="2438400" cy="942975"/>
          <wp:effectExtent l="0" t="0" r="0"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4">
                    <a:extLst>
                      <a:ext uri="{28A0092B-C50C-407E-A947-70E740481C1C}">
                        <a14:useLocalDpi xmlns:a14="http://schemas.microsoft.com/office/drawing/2010/main" val="0"/>
                      </a:ext>
                    </a:extLst>
                  </a:blip>
                  <a:stretch>
                    <a:fillRect/>
                  </a:stretch>
                </pic:blipFill>
                <pic:spPr>
                  <a:xfrm>
                    <a:off x="0" y="0"/>
                    <a:ext cx="2438400" cy="942975"/>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355F1" w14:textId="77777777" w:rsidR="00950E80" w:rsidRDefault="00950E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60708" w14:textId="77777777" w:rsidR="000174D4" w:rsidRDefault="000174D4" w:rsidP="0023466D">
      <w:pPr>
        <w:spacing w:after="0" w:line="240" w:lineRule="auto"/>
      </w:pPr>
      <w:r>
        <w:separator/>
      </w:r>
    </w:p>
  </w:footnote>
  <w:footnote w:type="continuationSeparator" w:id="0">
    <w:p w14:paraId="73493637" w14:textId="77777777" w:rsidR="000174D4" w:rsidRDefault="000174D4" w:rsidP="0023466D">
      <w:pPr>
        <w:spacing w:after="0" w:line="240" w:lineRule="auto"/>
      </w:pPr>
      <w:r>
        <w:continuationSeparator/>
      </w:r>
    </w:p>
  </w:footnote>
  <w:footnote w:type="continuationNotice" w:id="1">
    <w:p w14:paraId="7464484D" w14:textId="77777777" w:rsidR="000174D4" w:rsidRDefault="000174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D4D8D" w14:textId="77777777" w:rsidR="0069300B" w:rsidRDefault="0069300B">
    <w:pPr>
      <w:pStyle w:val="Header"/>
    </w:pPr>
  </w:p>
  <w:p w14:paraId="3AF94023" w14:textId="77777777" w:rsidR="00052F01" w:rsidRDefault="00052F01"/>
  <w:p w14:paraId="7620B849" w14:textId="77777777" w:rsidR="00052F01" w:rsidRDefault="00052F0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8458" w14:textId="77777777" w:rsidR="00950E80" w:rsidRDefault="00950E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A9164" w14:textId="77777777" w:rsidR="00950E80" w:rsidRDefault="00950E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4ACCD" w14:textId="77777777" w:rsidR="00950E80" w:rsidRDefault="00950E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820"/>
    <w:multiLevelType w:val="hybridMultilevel"/>
    <w:tmpl w:val="4AEA77B0"/>
    <w:lvl w:ilvl="0" w:tplc="A38800B0">
      <w:numFmt w:val="bullet"/>
      <w:lvlText w:val="-"/>
      <w:lvlJc w:val="left"/>
      <w:pPr>
        <w:ind w:left="360" w:hanging="360"/>
      </w:pPr>
      <w:rPr>
        <w:rFonts w:ascii="Calibri" w:eastAsia="Calibri" w:hAnsi="Calibri" w:cs="Calibri" w:hint="default"/>
        <w:w w:val="100"/>
        <w:sz w:val="22"/>
        <w:szCs w:val="22"/>
        <w:lang w:val="fr-FR"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AE3A02"/>
    <w:multiLevelType w:val="multilevel"/>
    <w:tmpl w:val="397EE7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43D3D3E"/>
    <w:multiLevelType w:val="hybridMultilevel"/>
    <w:tmpl w:val="7BBA24E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6936A6"/>
    <w:multiLevelType w:val="hybridMultilevel"/>
    <w:tmpl w:val="A3A0A7F2"/>
    <w:lvl w:ilvl="0" w:tplc="900C9F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E30001"/>
    <w:multiLevelType w:val="hybridMultilevel"/>
    <w:tmpl w:val="09B6CB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E67C3C"/>
    <w:multiLevelType w:val="hybridMultilevel"/>
    <w:tmpl w:val="C3A07D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0E55FB"/>
    <w:multiLevelType w:val="hybridMultilevel"/>
    <w:tmpl w:val="8BEC845E"/>
    <w:lvl w:ilvl="0" w:tplc="697C2B52">
      <w:numFmt w:val="bullet"/>
      <w:lvlText w:val="•"/>
      <w:lvlJc w:val="left"/>
      <w:pPr>
        <w:ind w:left="940" w:hanging="720"/>
      </w:pPr>
      <w:rPr>
        <w:rFonts w:ascii="Calibri" w:eastAsia="Calibri" w:hAnsi="Calibri" w:cs="Calibri" w:hint="default"/>
        <w:b w:val="0"/>
        <w:bCs w:val="0"/>
        <w:i w:val="0"/>
        <w:iCs w:val="0"/>
        <w:spacing w:val="0"/>
        <w:w w:val="100"/>
        <w:sz w:val="22"/>
        <w:szCs w:val="22"/>
        <w:lang w:val="nl-NL" w:eastAsia="en-US" w:bidi="ar-SA"/>
      </w:rPr>
    </w:lvl>
    <w:lvl w:ilvl="1" w:tplc="3A02ACF0">
      <w:numFmt w:val="bullet"/>
      <w:lvlText w:val=""/>
      <w:lvlJc w:val="left"/>
      <w:pPr>
        <w:ind w:left="1300" w:hanging="720"/>
      </w:pPr>
      <w:rPr>
        <w:rFonts w:ascii="Symbol" w:eastAsia="Symbol" w:hAnsi="Symbol" w:cs="Symbol" w:hint="default"/>
        <w:b w:val="0"/>
        <w:bCs w:val="0"/>
        <w:i w:val="0"/>
        <w:iCs w:val="0"/>
        <w:spacing w:val="0"/>
        <w:w w:val="100"/>
        <w:sz w:val="22"/>
        <w:szCs w:val="22"/>
        <w:lang w:val="nl-NL" w:eastAsia="en-US" w:bidi="ar-SA"/>
      </w:rPr>
    </w:lvl>
    <w:lvl w:ilvl="2" w:tplc="E4066C8E">
      <w:numFmt w:val="bullet"/>
      <w:lvlText w:val="•"/>
      <w:lvlJc w:val="left"/>
      <w:pPr>
        <w:ind w:left="2244" w:hanging="720"/>
      </w:pPr>
      <w:rPr>
        <w:rFonts w:hint="default"/>
        <w:lang w:val="nl-NL" w:eastAsia="en-US" w:bidi="ar-SA"/>
      </w:rPr>
    </w:lvl>
    <w:lvl w:ilvl="3" w:tplc="12A23D04">
      <w:numFmt w:val="bullet"/>
      <w:lvlText w:val="•"/>
      <w:lvlJc w:val="left"/>
      <w:pPr>
        <w:ind w:left="3188" w:hanging="720"/>
      </w:pPr>
      <w:rPr>
        <w:rFonts w:hint="default"/>
        <w:lang w:val="nl-NL" w:eastAsia="en-US" w:bidi="ar-SA"/>
      </w:rPr>
    </w:lvl>
    <w:lvl w:ilvl="4" w:tplc="40AA27B8">
      <w:numFmt w:val="bullet"/>
      <w:lvlText w:val="•"/>
      <w:lvlJc w:val="left"/>
      <w:pPr>
        <w:ind w:left="4133" w:hanging="720"/>
      </w:pPr>
      <w:rPr>
        <w:rFonts w:hint="default"/>
        <w:lang w:val="nl-NL" w:eastAsia="en-US" w:bidi="ar-SA"/>
      </w:rPr>
    </w:lvl>
    <w:lvl w:ilvl="5" w:tplc="00F2B998">
      <w:numFmt w:val="bullet"/>
      <w:lvlText w:val="•"/>
      <w:lvlJc w:val="left"/>
      <w:pPr>
        <w:ind w:left="5077" w:hanging="720"/>
      </w:pPr>
      <w:rPr>
        <w:rFonts w:hint="default"/>
        <w:lang w:val="nl-NL" w:eastAsia="en-US" w:bidi="ar-SA"/>
      </w:rPr>
    </w:lvl>
    <w:lvl w:ilvl="6" w:tplc="AF165108">
      <w:numFmt w:val="bullet"/>
      <w:lvlText w:val="•"/>
      <w:lvlJc w:val="left"/>
      <w:pPr>
        <w:ind w:left="6022" w:hanging="720"/>
      </w:pPr>
      <w:rPr>
        <w:rFonts w:hint="default"/>
        <w:lang w:val="nl-NL" w:eastAsia="en-US" w:bidi="ar-SA"/>
      </w:rPr>
    </w:lvl>
    <w:lvl w:ilvl="7" w:tplc="F5C42156">
      <w:numFmt w:val="bullet"/>
      <w:lvlText w:val="•"/>
      <w:lvlJc w:val="left"/>
      <w:pPr>
        <w:ind w:left="6966" w:hanging="720"/>
      </w:pPr>
      <w:rPr>
        <w:rFonts w:hint="default"/>
        <w:lang w:val="nl-NL" w:eastAsia="en-US" w:bidi="ar-SA"/>
      </w:rPr>
    </w:lvl>
    <w:lvl w:ilvl="8" w:tplc="4B382EAC">
      <w:numFmt w:val="bullet"/>
      <w:lvlText w:val="•"/>
      <w:lvlJc w:val="left"/>
      <w:pPr>
        <w:ind w:left="7911" w:hanging="720"/>
      </w:pPr>
      <w:rPr>
        <w:rFonts w:hint="default"/>
        <w:lang w:val="nl-NL" w:eastAsia="en-US" w:bidi="ar-SA"/>
      </w:rPr>
    </w:lvl>
  </w:abstractNum>
  <w:abstractNum w:abstractNumId="7" w15:restartNumberingAfterBreak="0">
    <w:nsid w:val="0DE53FEE"/>
    <w:multiLevelType w:val="hybridMultilevel"/>
    <w:tmpl w:val="75FCB7B4"/>
    <w:lvl w:ilvl="0" w:tplc="FFFFFFFF">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8" w15:restartNumberingAfterBreak="0">
    <w:nsid w:val="107B7BB9"/>
    <w:multiLevelType w:val="hybridMultilevel"/>
    <w:tmpl w:val="75FCB7B4"/>
    <w:lvl w:ilvl="0" w:tplc="FFFFFFFF">
      <w:start w:val="1"/>
      <w:numFmt w:val="decimal"/>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9" w15:restartNumberingAfterBreak="0">
    <w:nsid w:val="10CF0B02"/>
    <w:multiLevelType w:val="hybridMultilevel"/>
    <w:tmpl w:val="530660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DE2F2B"/>
    <w:multiLevelType w:val="hybridMultilevel"/>
    <w:tmpl w:val="85FC8EFE"/>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1FA4D41"/>
    <w:multiLevelType w:val="hybridMultilevel"/>
    <w:tmpl w:val="0932091C"/>
    <w:lvl w:ilvl="0" w:tplc="DD7C5DC6">
      <w:start w:val="1"/>
      <w:numFmt w:val="decimal"/>
      <w:lvlText w:val="%1."/>
      <w:lvlJc w:val="left"/>
      <w:pPr>
        <w:ind w:left="940" w:hanging="360"/>
      </w:pPr>
      <w:rPr>
        <w:rFonts w:ascii="Calibri" w:eastAsia="Calibri" w:hAnsi="Calibri" w:cs="Calibri" w:hint="default"/>
        <w:b w:val="0"/>
        <w:bCs w:val="0"/>
        <w:i w:val="0"/>
        <w:iCs w:val="0"/>
        <w:spacing w:val="0"/>
        <w:w w:val="100"/>
        <w:sz w:val="22"/>
        <w:szCs w:val="22"/>
        <w:lang w:val="nl-NL" w:eastAsia="en-US" w:bidi="ar-SA"/>
      </w:rPr>
    </w:lvl>
    <w:lvl w:ilvl="1" w:tplc="0834FB32">
      <w:start w:val="1"/>
      <w:numFmt w:val="lowerLetter"/>
      <w:lvlText w:val="%2."/>
      <w:lvlJc w:val="left"/>
      <w:pPr>
        <w:ind w:left="1660" w:hanging="360"/>
      </w:pPr>
      <w:rPr>
        <w:rFonts w:ascii="Calibri" w:eastAsia="Calibri" w:hAnsi="Calibri" w:cs="Calibri" w:hint="default"/>
        <w:b w:val="0"/>
        <w:bCs w:val="0"/>
        <w:i w:val="0"/>
        <w:iCs w:val="0"/>
        <w:spacing w:val="-1"/>
        <w:w w:val="100"/>
        <w:sz w:val="22"/>
        <w:szCs w:val="22"/>
        <w:lang w:val="nl-NL" w:eastAsia="en-US" w:bidi="ar-SA"/>
      </w:rPr>
    </w:lvl>
    <w:lvl w:ilvl="2" w:tplc="2EB0969C">
      <w:numFmt w:val="bullet"/>
      <w:lvlText w:val="•"/>
      <w:lvlJc w:val="left"/>
      <w:pPr>
        <w:ind w:left="2564" w:hanging="360"/>
      </w:pPr>
      <w:rPr>
        <w:rFonts w:hint="default"/>
        <w:lang w:val="nl-NL" w:eastAsia="en-US" w:bidi="ar-SA"/>
      </w:rPr>
    </w:lvl>
    <w:lvl w:ilvl="3" w:tplc="5BE0076E">
      <w:numFmt w:val="bullet"/>
      <w:lvlText w:val="•"/>
      <w:lvlJc w:val="left"/>
      <w:pPr>
        <w:ind w:left="3468" w:hanging="360"/>
      </w:pPr>
      <w:rPr>
        <w:rFonts w:hint="default"/>
        <w:lang w:val="nl-NL" w:eastAsia="en-US" w:bidi="ar-SA"/>
      </w:rPr>
    </w:lvl>
    <w:lvl w:ilvl="4" w:tplc="44FCC856">
      <w:numFmt w:val="bullet"/>
      <w:lvlText w:val="•"/>
      <w:lvlJc w:val="left"/>
      <w:pPr>
        <w:ind w:left="4373" w:hanging="360"/>
      </w:pPr>
      <w:rPr>
        <w:rFonts w:hint="default"/>
        <w:lang w:val="nl-NL" w:eastAsia="en-US" w:bidi="ar-SA"/>
      </w:rPr>
    </w:lvl>
    <w:lvl w:ilvl="5" w:tplc="32BE1768">
      <w:numFmt w:val="bullet"/>
      <w:lvlText w:val="•"/>
      <w:lvlJc w:val="left"/>
      <w:pPr>
        <w:ind w:left="5277" w:hanging="360"/>
      </w:pPr>
      <w:rPr>
        <w:rFonts w:hint="default"/>
        <w:lang w:val="nl-NL" w:eastAsia="en-US" w:bidi="ar-SA"/>
      </w:rPr>
    </w:lvl>
    <w:lvl w:ilvl="6" w:tplc="618CC6D4">
      <w:numFmt w:val="bullet"/>
      <w:lvlText w:val="•"/>
      <w:lvlJc w:val="left"/>
      <w:pPr>
        <w:ind w:left="6182" w:hanging="360"/>
      </w:pPr>
      <w:rPr>
        <w:rFonts w:hint="default"/>
        <w:lang w:val="nl-NL" w:eastAsia="en-US" w:bidi="ar-SA"/>
      </w:rPr>
    </w:lvl>
    <w:lvl w:ilvl="7" w:tplc="483C8448">
      <w:numFmt w:val="bullet"/>
      <w:lvlText w:val="•"/>
      <w:lvlJc w:val="left"/>
      <w:pPr>
        <w:ind w:left="7086" w:hanging="360"/>
      </w:pPr>
      <w:rPr>
        <w:rFonts w:hint="default"/>
        <w:lang w:val="nl-NL" w:eastAsia="en-US" w:bidi="ar-SA"/>
      </w:rPr>
    </w:lvl>
    <w:lvl w:ilvl="8" w:tplc="213EC50C">
      <w:numFmt w:val="bullet"/>
      <w:lvlText w:val="•"/>
      <w:lvlJc w:val="left"/>
      <w:pPr>
        <w:ind w:left="7991" w:hanging="360"/>
      </w:pPr>
      <w:rPr>
        <w:rFonts w:hint="default"/>
        <w:lang w:val="nl-NL" w:eastAsia="en-US" w:bidi="ar-SA"/>
      </w:rPr>
    </w:lvl>
  </w:abstractNum>
  <w:abstractNum w:abstractNumId="12" w15:restartNumberingAfterBreak="0">
    <w:nsid w:val="12D121B8"/>
    <w:multiLevelType w:val="hybridMultilevel"/>
    <w:tmpl w:val="A49227CA"/>
    <w:lvl w:ilvl="0" w:tplc="A38800B0">
      <w:numFmt w:val="bullet"/>
      <w:lvlText w:val="-"/>
      <w:lvlJc w:val="left"/>
      <w:pPr>
        <w:ind w:left="360" w:hanging="360"/>
      </w:pPr>
      <w:rPr>
        <w:rFonts w:ascii="Calibri" w:eastAsia="Calibri" w:hAnsi="Calibri" w:cs="Calibri" w:hint="default"/>
        <w:w w:val="100"/>
        <w:sz w:val="22"/>
        <w:szCs w:val="22"/>
        <w:lang w:val="fr-FR"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3D7539F"/>
    <w:multiLevelType w:val="hybridMultilevel"/>
    <w:tmpl w:val="98CEC0B8"/>
    <w:lvl w:ilvl="0" w:tplc="FFFFFFFF">
      <w:numFmt w:val="bullet"/>
      <w:lvlText w:val="o"/>
      <w:lvlJc w:val="left"/>
      <w:pPr>
        <w:ind w:left="940" w:hanging="720"/>
      </w:pPr>
      <w:rPr>
        <w:rFonts w:ascii="Calibri" w:eastAsia="Calibri" w:hAnsi="Calibri" w:cs="Calibri" w:hint="default"/>
        <w:b w:val="0"/>
        <w:bCs w:val="0"/>
        <w:i w:val="0"/>
        <w:iCs w:val="0"/>
        <w:spacing w:val="0"/>
        <w:w w:val="100"/>
        <w:sz w:val="22"/>
        <w:szCs w:val="22"/>
        <w:lang w:val="nl-NL" w:eastAsia="en-US" w:bidi="ar-SA"/>
      </w:rPr>
    </w:lvl>
    <w:lvl w:ilvl="1" w:tplc="08130003">
      <w:start w:val="1"/>
      <w:numFmt w:val="bullet"/>
      <w:lvlText w:val="o"/>
      <w:lvlJc w:val="left"/>
      <w:pPr>
        <w:ind w:left="940" w:hanging="360"/>
      </w:pPr>
      <w:rPr>
        <w:rFonts w:ascii="Courier New" w:hAnsi="Courier New" w:cs="Courier New" w:hint="default"/>
      </w:rPr>
    </w:lvl>
    <w:lvl w:ilvl="2" w:tplc="FFFFFFFF">
      <w:numFmt w:val="bullet"/>
      <w:lvlText w:val="•"/>
      <w:lvlJc w:val="left"/>
      <w:pPr>
        <w:ind w:left="2712" w:hanging="360"/>
      </w:pPr>
      <w:rPr>
        <w:rFonts w:hint="default"/>
        <w:lang w:val="nl-NL" w:eastAsia="en-US" w:bidi="ar-SA"/>
      </w:rPr>
    </w:lvl>
    <w:lvl w:ilvl="3" w:tplc="FFFFFFFF">
      <w:numFmt w:val="bullet"/>
      <w:lvlText w:val="•"/>
      <w:lvlJc w:val="left"/>
      <w:pPr>
        <w:ind w:left="3598" w:hanging="360"/>
      </w:pPr>
      <w:rPr>
        <w:rFonts w:hint="default"/>
        <w:lang w:val="nl-NL" w:eastAsia="en-US" w:bidi="ar-SA"/>
      </w:rPr>
    </w:lvl>
    <w:lvl w:ilvl="4" w:tplc="FFFFFFFF">
      <w:numFmt w:val="bullet"/>
      <w:lvlText w:val="•"/>
      <w:lvlJc w:val="left"/>
      <w:pPr>
        <w:ind w:left="4484" w:hanging="360"/>
      </w:pPr>
      <w:rPr>
        <w:rFonts w:hint="default"/>
        <w:lang w:val="nl-NL" w:eastAsia="en-US" w:bidi="ar-SA"/>
      </w:rPr>
    </w:lvl>
    <w:lvl w:ilvl="5" w:tplc="FFFFFFFF">
      <w:numFmt w:val="bullet"/>
      <w:lvlText w:val="•"/>
      <w:lvlJc w:val="left"/>
      <w:pPr>
        <w:ind w:left="5370" w:hanging="360"/>
      </w:pPr>
      <w:rPr>
        <w:rFonts w:hint="default"/>
        <w:lang w:val="nl-NL" w:eastAsia="en-US" w:bidi="ar-SA"/>
      </w:rPr>
    </w:lvl>
    <w:lvl w:ilvl="6" w:tplc="FFFFFFFF">
      <w:numFmt w:val="bullet"/>
      <w:lvlText w:val="•"/>
      <w:lvlJc w:val="left"/>
      <w:pPr>
        <w:ind w:left="6256" w:hanging="360"/>
      </w:pPr>
      <w:rPr>
        <w:rFonts w:hint="default"/>
        <w:lang w:val="nl-NL" w:eastAsia="en-US" w:bidi="ar-SA"/>
      </w:rPr>
    </w:lvl>
    <w:lvl w:ilvl="7" w:tplc="FFFFFFFF">
      <w:numFmt w:val="bullet"/>
      <w:lvlText w:val="•"/>
      <w:lvlJc w:val="left"/>
      <w:pPr>
        <w:ind w:left="7142" w:hanging="360"/>
      </w:pPr>
      <w:rPr>
        <w:rFonts w:hint="default"/>
        <w:lang w:val="nl-NL" w:eastAsia="en-US" w:bidi="ar-SA"/>
      </w:rPr>
    </w:lvl>
    <w:lvl w:ilvl="8" w:tplc="FFFFFFFF">
      <w:numFmt w:val="bullet"/>
      <w:lvlText w:val="•"/>
      <w:lvlJc w:val="left"/>
      <w:pPr>
        <w:ind w:left="8028" w:hanging="360"/>
      </w:pPr>
      <w:rPr>
        <w:rFonts w:hint="default"/>
        <w:lang w:val="nl-NL" w:eastAsia="en-US" w:bidi="ar-SA"/>
      </w:rPr>
    </w:lvl>
  </w:abstractNum>
  <w:abstractNum w:abstractNumId="14" w15:restartNumberingAfterBreak="0">
    <w:nsid w:val="14FC2A99"/>
    <w:multiLevelType w:val="hybridMultilevel"/>
    <w:tmpl w:val="9ECC8A84"/>
    <w:lvl w:ilvl="0" w:tplc="7510485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C55277"/>
    <w:multiLevelType w:val="hybridMultilevel"/>
    <w:tmpl w:val="09B6CB9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5CC5A20"/>
    <w:multiLevelType w:val="hybridMultilevel"/>
    <w:tmpl w:val="DD12A3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9910B71"/>
    <w:multiLevelType w:val="hybridMultilevel"/>
    <w:tmpl w:val="57C830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1D4B78"/>
    <w:multiLevelType w:val="hybridMultilevel"/>
    <w:tmpl w:val="D988B2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C872374"/>
    <w:multiLevelType w:val="hybridMultilevel"/>
    <w:tmpl w:val="9D3C709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1E6F3D6A"/>
    <w:multiLevelType w:val="hybridMultilevel"/>
    <w:tmpl w:val="6BDC78E4"/>
    <w:lvl w:ilvl="0" w:tplc="900C9F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06E565F"/>
    <w:multiLevelType w:val="multilevel"/>
    <w:tmpl w:val="80582B86"/>
    <w:lvl w:ilvl="0">
      <w:start w:val="1"/>
      <w:numFmt w:val="decimal"/>
      <w:lvlText w:val="%1."/>
      <w:lvlJc w:val="left"/>
      <w:pPr>
        <w:tabs>
          <w:tab w:val="num" w:pos="1146"/>
        </w:tabs>
        <w:ind w:left="1146" w:hanging="720"/>
      </w:pPr>
    </w:lvl>
    <w:lvl w:ilvl="1">
      <w:start w:val="1"/>
      <w:numFmt w:val="decimal"/>
      <w:lvlText w:val="%2."/>
      <w:lvlJc w:val="left"/>
      <w:pPr>
        <w:tabs>
          <w:tab w:val="num" w:pos="1866"/>
        </w:tabs>
        <w:ind w:left="1866" w:hanging="720"/>
      </w:pPr>
    </w:lvl>
    <w:lvl w:ilvl="2">
      <w:start w:val="1"/>
      <w:numFmt w:val="decimal"/>
      <w:lvlText w:val="%3."/>
      <w:lvlJc w:val="left"/>
      <w:pPr>
        <w:tabs>
          <w:tab w:val="num" w:pos="2586"/>
        </w:tabs>
        <w:ind w:left="2586" w:hanging="720"/>
      </w:pPr>
    </w:lvl>
    <w:lvl w:ilvl="3">
      <w:start w:val="1"/>
      <w:numFmt w:val="decimal"/>
      <w:lvlText w:val="%4."/>
      <w:lvlJc w:val="left"/>
      <w:pPr>
        <w:tabs>
          <w:tab w:val="num" w:pos="3306"/>
        </w:tabs>
        <w:ind w:left="3306" w:hanging="720"/>
      </w:pPr>
    </w:lvl>
    <w:lvl w:ilvl="4">
      <w:start w:val="1"/>
      <w:numFmt w:val="decimal"/>
      <w:lvlText w:val="%5."/>
      <w:lvlJc w:val="left"/>
      <w:pPr>
        <w:tabs>
          <w:tab w:val="num" w:pos="4026"/>
        </w:tabs>
        <w:ind w:left="4026" w:hanging="720"/>
      </w:pPr>
    </w:lvl>
    <w:lvl w:ilvl="5">
      <w:start w:val="1"/>
      <w:numFmt w:val="decimal"/>
      <w:lvlText w:val="%6."/>
      <w:lvlJc w:val="left"/>
      <w:pPr>
        <w:tabs>
          <w:tab w:val="num" w:pos="4746"/>
        </w:tabs>
        <w:ind w:left="4746" w:hanging="720"/>
      </w:pPr>
    </w:lvl>
    <w:lvl w:ilvl="6">
      <w:start w:val="1"/>
      <w:numFmt w:val="decimal"/>
      <w:lvlText w:val="%7."/>
      <w:lvlJc w:val="left"/>
      <w:pPr>
        <w:tabs>
          <w:tab w:val="num" w:pos="5466"/>
        </w:tabs>
        <w:ind w:left="5466" w:hanging="720"/>
      </w:pPr>
    </w:lvl>
    <w:lvl w:ilvl="7">
      <w:start w:val="1"/>
      <w:numFmt w:val="decimal"/>
      <w:lvlText w:val="%8."/>
      <w:lvlJc w:val="left"/>
      <w:pPr>
        <w:tabs>
          <w:tab w:val="num" w:pos="6186"/>
        </w:tabs>
        <w:ind w:left="6186" w:hanging="720"/>
      </w:pPr>
    </w:lvl>
    <w:lvl w:ilvl="8">
      <w:start w:val="1"/>
      <w:numFmt w:val="decimal"/>
      <w:lvlText w:val="%9."/>
      <w:lvlJc w:val="left"/>
      <w:pPr>
        <w:tabs>
          <w:tab w:val="num" w:pos="6906"/>
        </w:tabs>
        <w:ind w:left="6906" w:hanging="720"/>
      </w:pPr>
    </w:lvl>
  </w:abstractNum>
  <w:abstractNum w:abstractNumId="22" w15:restartNumberingAfterBreak="0">
    <w:nsid w:val="23925451"/>
    <w:multiLevelType w:val="multilevel"/>
    <w:tmpl w:val="D9EE41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2CE80F26"/>
    <w:multiLevelType w:val="hybridMultilevel"/>
    <w:tmpl w:val="A3A0A7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48768AC"/>
    <w:multiLevelType w:val="hybridMultilevel"/>
    <w:tmpl w:val="D0E44854"/>
    <w:lvl w:ilvl="0" w:tplc="2D8EFCD6">
      <w:numFmt w:val="bullet"/>
      <w:lvlText w:val="-"/>
      <w:lvlJc w:val="left"/>
      <w:pPr>
        <w:ind w:left="940" w:hanging="360"/>
      </w:pPr>
      <w:rPr>
        <w:rFonts w:ascii="Calibri" w:eastAsia="Calibri" w:hAnsi="Calibri" w:cs="Calibri" w:hint="default"/>
        <w:b w:val="0"/>
        <w:bCs w:val="0"/>
        <w:i w:val="0"/>
        <w:iCs w:val="0"/>
        <w:spacing w:val="0"/>
        <w:w w:val="100"/>
        <w:sz w:val="22"/>
        <w:szCs w:val="22"/>
        <w:lang w:val="nl-NL" w:eastAsia="en-US" w:bidi="ar-SA"/>
      </w:rPr>
    </w:lvl>
    <w:lvl w:ilvl="1" w:tplc="5650D26A">
      <w:numFmt w:val="bullet"/>
      <w:lvlText w:val="•"/>
      <w:lvlJc w:val="left"/>
      <w:pPr>
        <w:ind w:left="1826" w:hanging="360"/>
      </w:pPr>
      <w:rPr>
        <w:rFonts w:hint="default"/>
        <w:lang w:val="nl-NL" w:eastAsia="en-US" w:bidi="ar-SA"/>
      </w:rPr>
    </w:lvl>
    <w:lvl w:ilvl="2" w:tplc="B370475E">
      <w:numFmt w:val="bullet"/>
      <w:lvlText w:val="•"/>
      <w:lvlJc w:val="left"/>
      <w:pPr>
        <w:ind w:left="2712" w:hanging="360"/>
      </w:pPr>
      <w:rPr>
        <w:rFonts w:hint="default"/>
        <w:lang w:val="nl-NL" w:eastAsia="en-US" w:bidi="ar-SA"/>
      </w:rPr>
    </w:lvl>
    <w:lvl w:ilvl="3" w:tplc="599C4156">
      <w:numFmt w:val="bullet"/>
      <w:lvlText w:val="•"/>
      <w:lvlJc w:val="left"/>
      <w:pPr>
        <w:ind w:left="3598" w:hanging="360"/>
      </w:pPr>
      <w:rPr>
        <w:rFonts w:hint="default"/>
        <w:lang w:val="nl-NL" w:eastAsia="en-US" w:bidi="ar-SA"/>
      </w:rPr>
    </w:lvl>
    <w:lvl w:ilvl="4" w:tplc="ECB8D4A4">
      <w:numFmt w:val="bullet"/>
      <w:lvlText w:val="•"/>
      <w:lvlJc w:val="left"/>
      <w:pPr>
        <w:ind w:left="4484" w:hanging="360"/>
      </w:pPr>
      <w:rPr>
        <w:rFonts w:hint="default"/>
        <w:lang w:val="nl-NL" w:eastAsia="en-US" w:bidi="ar-SA"/>
      </w:rPr>
    </w:lvl>
    <w:lvl w:ilvl="5" w:tplc="2EEC9A2E">
      <w:numFmt w:val="bullet"/>
      <w:lvlText w:val="•"/>
      <w:lvlJc w:val="left"/>
      <w:pPr>
        <w:ind w:left="5370" w:hanging="360"/>
      </w:pPr>
      <w:rPr>
        <w:rFonts w:hint="default"/>
        <w:lang w:val="nl-NL" w:eastAsia="en-US" w:bidi="ar-SA"/>
      </w:rPr>
    </w:lvl>
    <w:lvl w:ilvl="6" w:tplc="73BEB276">
      <w:numFmt w:val="bullet"/>
      <w:lvlText w:val="•"/>
      <w:lvlJc w:val="left"/>
      <w:pPr>
        <w:ind w:left="6256" w:hanging="360"/>
      </w:pPr>
      <w:rPr>
        <w:rFonts w:hint="default"/>
        <w:lang w:val="nl-NL" w:eastAsia="en-US" w:bidi="ar-SA"/>
      </w:rPr>
    </w:lvl>
    <w:lvl w:ilvl="7" w:tplc="DD00E83E">
      <w:numFmt w:val="bullet"/>
      <w:lvlText w:val="•"/>
      <w:lvlJc w:val="left"/>
      <w:pPr>
        <w:ind w:left="7142" w:hanging="360"/>
      </w:pPr>
      <w:rPr>
        <w:rFonts w:hint="default"/>
        <w:lang w:val="nl-NL" w:eastAsia="en-US" w:bidi="ar-SA"/>
      </w:rPr>
    </w:lvl>
    <w:lvl w:ilvl="8" w:tplc="3C3068C4">
      <w:numFmt w:val="bullet"/>
      <w:lvlText w:val="•"/>
      <w:lvlJc w:val="left"/>
      <w:pPr>
        <w:ind w:left="8028" w:hanging="360"/>
      </w:pPr>
      <w:rPr>
        <w:rFonts w:hint="default"/>
        <w:lang w:val="nl-NL" w:eastAsia="en-US" w:bidi="ar-SA"/>
      </w:rPr>
    </w:lvl>
  </w:abstractNum>
  <w:abstractNum w:abstractNumId="25" w15:restartNumberingAfterBreak="0">
    <w:nsid w:val="47D2790E"/>
    <w:multiLevelType w:val="hybridMultilevel"/>
    <w:tmpl w:val="96EC66E0"/>
    <w:lvl w:ilvl="0" w:tplc="FFFFFFFF">
      <w:numFmt w:val="bullet"/>
      <w:lvlText w:val="o"/>
      <w:lvlJc w:val="left"/>
      <w:pPr>
        <w:ind w:left="940" w:hanging="720"/>
      </w:pPr>
      <w:rPr>
        <w:rFonts w:ascii="Calibri" w:eastAsia="Calibri" w:hAnsi="Calibri" w:cs="Calibri" w:hint="default"/>
        <w:w w:val="100"/>
        <w:sz w:val="22"/>
        <w:szCs w:val="22"/>
        <w:lang w:val="fr-FR" w:eastAsia="en-US" w:bidi="ar-SA"/>
      </w:rPr>
    </w:lvl>
    <w:lvl w:ilvl="1" w:tplc="08130003">
      <w:start w:val="1"/>
      <w:numFmt w:val="bullet"/>
      <w:lvlText w:val="o"/>
      <w:lvlJc w:val="left"/>
      <w:pPr>
        <w:ind w:left="940" w:hanging="360"/>
      </w:pPr>
      <w:rPr>
        <w:rFonts w:ascii="Courier New" w:hAnsi="Courier New" w:cs="Courier New" w:hint="default"/>
      </w:rPr>
    </w:lvl>
    <w:lvl w:ilvl="2" w:tplc="FFFFFFFF">
      <w:numFmt w:val="bullet"/>
      <w:lvlText w:val="•"/>
      <w:lvlJc w:val="left"/>
      <w:pPr>
        <w:ind w:left="2564" w:hanging="360"/>
      </w:pPr>
      <w:rPr>
        <w:rFonts w:hint="default"/>
        <w:lang w:val="fr-FR" w:eastAsia="en-US" w:bidi="ar-SA"/>
      </w:rPr>
    </w:lvl>
    <w:lvl w:ilvl="3" w:tplc="FFFFFFFF">
      <w:numFmt w:val="bullet"/>
      <w:lvlText w:val="•"/>
      <w:lvlJc w:val="left"/>
      <w:pPr>
        <w:ind w:left="3468" w:hanging="360"/>
      </w:pPr>
      <w:rPr>
        <w:rFonts w:hint="default"/>
        <w:lang w:val="fr-FR" w:eastAsia="en-US" w:bidi="ar-SA"/>
      </w:rPr>
    </w:lvl>
    <w:lvl w:ilvl="4" w:tplc="FFFFFFFF">
      <w:numFmt w:val="bullet"/>
      <w:lvlText w:val="•"/>
      <w:lvlJc w:val="left"/>
      <w:pPr>
        <w:ind w:left="4373" w:hanging="360"/>
      </w:pPr>
      <w:rPr>
        <w:rFonts w:hint="default"/>
        <w:lang w:val="fr-FR" w:eastAsia="en-US" w:bidi="ar-SA"/>
      </w:rPr>
    </w:lvl>
    <w:lvl w:ilvl="5" w:tplc="FFFFFFFF">
      <w:numFmt w:val="bullet"/>
      <w:lvlText w:val="•"/>
      <w:lvlJc w:val="left"/>
      <w:pPr>
        <w:ind w:left="5277" w:hanging="360"/>
      </w:pPr>
      <w:rPr>
        <w:rFonts w:hint="default"/>
        <w:lang w:val="fr-FR" w:eastAsia="en-US" w:bidi="ar-SA"/>
      </w:rPr>
    </w:lvl>
    <w:lvl w:ilvl="6" w:tplc="FFFFFFFF">
      <w:numFmt w:val="bullet"/>
      <w:lvlText w:val="•"/>
      <w:lvlJc w:val="left"/>
      <w:pPr>
        <w:ind w:left="6182" w:hanging="360"/>
      </w:pPr>
      <w:rPr>
        <w:rFonts w:hint="default"/>
        <w:lang w:val="fr-FR" w:eastAsia="en-US" w:bidi="ar-SA"/>
      </w:rPr>
    </w:lvl>
    <w:lvl w:ilvl="7" w:tplc="FFFFFFFF">
      <w:numFmt w:val="bullet"/>
      <w:lvlText w:val="•"/>
      <w:lvlJc w:val="left"/>
      <w:pPr>
        <w:ind w:left="7086" w:hanging="360"/>
      </w:pPr>
      <w:rPr>
        <w:rFonts w:hint="default"/>
        <w:lang w:val="fr-FR" w:eastAsia="en-US" w:bidi="ar-SA"/>
      </w:rPr>
    </w:lvl>
    <w:lvl w:ilvl="8" w:tplc="FFFFFFFF">
      <w:numFmt w:val="bullet"/>
      <w:lvlText w:val="•"/>
      <w:lvlJc w:val="left"/>
      <w:pPr>
        <w:ind w:left="7991" w:hanging="360"/>
      </w:pPr>
      <w:rPr>
        <w:rFonts w:hint="default"/>
        <w:lang w:val="fr-FR" w:eastAsia="en-US" w:bidi="ar-SA"/>
      </w:rPr>
    </w:lvl>
  </w:abstractNum>
  <w:abstractNum w:abstractNumId="26" w15:restartNumberingAfterBreak="0">
    <w:nsid w:val="47E6746A"/>
    <w:multiLevelType w:val="hybridMultilevel"/>
    <w:tmpl w:val="4200826E"/>
    <w:lvl w:ilvl="0" w:tplc="FC3420EC">
      <w:start w:val="2"/>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7" w15:restartNumberingAfterBreak="0">
    <w:nsid w:val="4C897741"/>
    <w:multiLevelType w:val="hybridMultilevel"/>
    <w:tmpl w:val="9E662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DE91861"/>
    <w:multiLevelType w:val="hybridMultilevel"/>
    <w:tmpl w:val="22A44436"/>
    <w:lvl w:ilvl="0" w:tplc="E820BC94">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861F54"/>
    <w:multiLevelType w:val="hybridMultilevel"/>
    <w:tmpl w:val="ED3E157E"/>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FAB22BD"/>
    <w:multiLevelType w:val="hybridMultilevel"/>
    <w:tmpl w:val="C1FA50AC"/>
    <w:lvl w:ilvl="0" w:tplc="6F9C4360">
      <w:numFmt w:val="bullet"/>
      <w:lvlText w:val="o"/>
      <w:lvlJc w:val="left"/>
      <w:pPr>
        <w:ind w:left="940" w:hanging="720"/>
      </w:pPr>
      <w:rPr>
        <w:rFonts w:ascii="Calibri" w:eastAsia="Calibri" w:hAnsi="Calibri" w:cs="Calibri" w:hint="default"/>
        <w:w w:val="100"/>
        <w:sz w:val="22"/>
        <w:szCs w:val="22"/>
        <w:lang w:val="fr-FR" w:eastAsia="en-US" w:bidi="ar-SA"/>
      </w:rPr>
    </w:lvl>
    <w:lvl w:ilvl="1" w:tplc="3B466D9C">
      <w:numFmt w:val="bullet"/>
      <w:lvlText w:val=""/>
      <w:lvlJc w:val="left"/>
      <w:pPr>
        <w:ind w:left="940" w:hanging="360"/>
      </w:pPr>
      <w:rPr>
        <w:rFonts w:ascii="Symbol" w:eastAsia="Symbol" w:hAnsi="Symbol" w:cs="Symbol" w:hint="default"/>
        <w:w w:val="100"/>
        <w:sz w:val="22"/>
        <w:szCs w:val="22"/>
        <w:lang w:val="fr-FR" w:eastAsia="en-US" w:bidi="ar-SA"/>
      </w:rPr>
    </w:lvl>
    <w:lvl w:ilvl="2" w:tplc="7548A666">
      <w:numFmt w:val="bullet"/>
      <w:lvlText w:val="•"/>
      <w:lvlJc w:val="left"/>
      <w:pPr>
        <w:ind w:left="2564" w:hanging="360"/>
      </w:pPr>
      <w:rPr>
        <w:rFonts w:hint="default"/>
        <w:lang w:val="fr-FR" w:eastAsia="en-US" w:bidi="ar-SA"/>
      </w:rPr>
    </w:lvl>
    <w:lvl w:ilvl="3" w:tplc="3E14F05C">
      <w:numFmt w:val="bullet"/>
      <w:lvlText w:val="•"/>
      <w:lvlJc w:val="left"/>
      <w:pPr>
        <w:ind w:left="3468" w:hanging="360"/>
      </w:pPr>
      <w:rPr>
        <w:rFonts w:hint="default"/>
        <w:lang w:val="fr-FR" w:eastAsia="en-US" w:bidi="ar-SA"/>
      </w:rPr>
    </w:lvl>
    <w:lvl w:ilvl="4" w:tplc="A350D054">
      <w:numFmt w:val="bullet"/>
      <w:lvlText w:val="•"/>
      <w:lvlJc w:val="left"/>
      <w:pPr>
        <w:ind w:left="4373" w:hanging="360"/>
      </w:pPr>
      <w:rPr>
        <w:rFonts w:hint="default"/>
        <w:lang w:val="fr-FR" w:eastAsia="en-US" w:bidi="ar-SA"/>
      </w:rPr>
    </w:lvl>
    <w:lvl w:ilvl="5" w:tplc="E006E13C">
      <w:numFmt w:val="bullet"/>
      <w:lvlText w:val="•"/>
      <w:lvlJc w:val="left"/>
      <w:pPr>
        <w:ind w:left="5277" w:hanging="360"/>
      </w:pPr>
      <w:rPr>
        <w:rFonts w:hint="default"/>
        <w:lang w:val="fr-FR" w:eastAsia="en-US" w:bidi="ar-SA"/>
      </w:rPr>
    </w:lvl>
    <w:lvl w:ilvl="6" w:tplc="4EEC0B54">
      <w:numFmt w:val="bullet"/>
      <w:lvlText w:val="•"/>
      <w:lvlJc w:val="left"/>
      <w:pPr>
        <w:ind w:left="6182" w:hanging="360"/>
      </w:pPr>
      <w:rPr>
        <w:rFonts w:hint="default"/>
        <w:lang w:val="fr-FR" w:eastAsia="en-US" w:bidi="ar-SA"/>
      </w:rPr>
    </w:lvl>
    <w:lvl w:ilvl="7" w:tplc="DF426FDC">
      <w:numFmt w:val="bullet"/>
      <w:lvlText w:val="•"/>
      <w:lvlJc w:val="left"/>
      <w:pPr>
        <w:ind w:left="7086" w:hanging="360"/>
      </w:pPr>
      <w:rPr>
        <w:rFonts w:hint="default"/>
        <w:lang w:val="fr-FR" w:eastAsia="en-US" w:bidi="ar-SA"/>
      </w:rPr>
    </w:lvl>
    <w:lvl w:ilvl="8" w:tplc="A556628E">
      <w:numFmt w:val="bullet"/>
      <w:lvlText w:val="•"/>
      <w:lvlJc w:val="left"/>
      <w:pPr>
        <w:ind w:left="7991" w:hanging="360"/>
      </w:pPr>
      <w:rPr>
        <w:rFonts w:hint="default"/>
        <w:lang w:val="fr-FR" w:eastAsia="en-US" w:bidi="ar-SA"/>
      </w:rPr>
    </w:lvl>
  </w:abstractNum>
  <w:abstractNum w:abstractNumId="31" w15:restartNumberingAfterBreak="0">
    <w:nsid w:val="52097B4C"/>
    <w:multiLevelType w:val="hybridMultilevel"/>
    <w:tmpl w:val="310A94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6814D13"/>
    <w:multiLevelType w:val="hybridMultilevel"/>
    <w:tmpl w:val="C05E5582"/>
    <w:lvl w:ilvl="0" w:tplc="900C9F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56598B"/>
    <w:multiLevelType w:val="hybridMultilevel"/>
    <w:tmpl w:val="21C04918"/>
    <w:lvl w:ilvl="0" w:tplc="CEB2FCD8">
      <w:start w:val="1"/>
      <w:numFmt w:val="bullet"/>
      <w:lvlText w:val="-"/>
      <w:lvlJc w:val="left"/>
      <w:pPr>
        <w:ind w:left="1211" w:hanging="360"/>
      </w:pPr>
      <w:rPr>
        <w:rFonts w:ascii="Arial" w:eastAsia="Times New Roman" w:hAnsi="Arial" w:cs="Arial" w:hint="default"/>
      </w:rPr>
    </w:lvl>
    <w:lvl w:ilvl="1" w:tplc="8368D39A">
      <w:numFmt w:val="bullet"/>
      <w:lvlText w:val="•"/>
      <w:lvlJc w:val="left"/>
      <w:pPr>
        <w:ind w:left="1800" w:hanging="720"/>
      </w:pPr>
      <w:rPr>
        <w:rFonts w:ascii="Segoe UI" w:eastAsia="Times New Roman" w:hAnsi="Segoe UI" w:cs="Segoe U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86748C"/>
    <w:multiLevelType w:val="hybridMultilevel"/>
    <w:tmpl w:val="DC123C9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5C365F77"/>
    <w:multiLevelType w:val="hybridMultilevel"/>
    <w:tmpl w:val="5F8E3AB0"/>
    <w:lvl w:ilvl="0" w:tplc="09F441DC">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DD2094A"/>
    <w:multiLevelType w:val="hybridMultilevel"/>
    <w:tmpl w:val="2BB89D22"/>
    <w:lvl w:ilvl="0" w:tplc="08090003">
      <w:start w:val="1"/>
      <w:numFmt w:val="bullet"/>
      <w:lvlText w:val="o"/>
      <w:lvlJc w:val="left"/>
      <w:pPr>
        <w:ind w:left="1068" w:hanging="360"/>
      </w:pPr>
      <w:rPr>
        <w:rFonts w:ascii="Courier New" w:hAnsi="Courier New" w:cs="Courier New"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7" w15:restartNumberingAfterBreak="0">
    <w:nsid w:val="63AF7A3C"/>
    <w:multiLevelType w:val="hybridMultilevel"/>
    <w:tmpl w:val="7E2E06B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1C5FDF"/>
    <w:multiLevelType w:val="multilevel"/>
    <w:tmpl w:val="5B403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70D43B06"/>
    <w:multiLevelType w:val="hybridMultilevel"/>
    <w:tmpl w:val="669CCF4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76C124B2"/>
    <w:multiLevelType w:val="hybridMultilevel"/>
    <w:tmpl w:val="FBE2A1F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1" w15:restartNumberingAfterBreak="0">
    <w:nsid w:val="77F125FF"/>
    <w:multiLevelType w:val="hybridMultilevel"/>
    <w:tmpl w:val="EC5ADFF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2" w15:restartNumberingAfterBreak="0">
    <w:nsid w:val="7BA67438"/>
    <w:multiLevelType w:val="hybridMultilevel"/>
    <w:tmpl w:val="B1440058"/>
    <w:lvl w:ilvl="0" w:tplc="A38800B0">
      <w:numFmt w:val="bullet"/>
      <w:lvlText w:val="-"/>
      <w:lvlJc w:val="left"/>
      <w:pPr>
        <w:ind w:left="940" w:hanging="360"/>
      </w:pPr>
      <w:rPr>
        <w:rFonts w:ascii="Calibri" w:eastAsia="Calibri" w:hAnsi="Calibri" w:cs="Calibri" w:hint="default"/>
        <w:w w:val="100"/>
        <w:sz w:val="22"/>
        <w:szCs w:val="22"/>
        <w:lang w:val="fr-FR" w:eastAsia="en-US" w:bidi="ar-SA"/>
      </w:rPr>
    </w:lvl>
    <w:lvl w:ilvl="1" w:tplc="CC08DC30">
      <w:numFmt w:val="bullet"/>
      <w:lvlText w:val="•"/>
      <w:lvlJc w:val="left"/>
      <w:pPr>
        <w:ind w:left="1826" w:hanging="360"/>
      </w:pPr>
      <w:rPr>
        <w:rFonts w:hint="default"/>
        <w:lang w:val="fr-FR" w:eastAsia="en-US" w:bidi="ar-SA"/>
      </w:rPr>
    </w:lvl>
    <w:lvl w:ilvl="2" w:tplc="D3E20042">
      <w:numFmt w:val="bullet"/>
      <w:lvlText w:val="•"/>
      <w:lvlJc w:val="left"/>
      <w:pPr>
        <w:ind w:left="2712" w:hanging="360"/>
      </w:pPr>
      <w:rPr>
        <w:rFonts w:hint="default"/>
        <w:lang w:val="fr-FR" w:eastAsia="en-US" w:bidi="ar-SA"/>
      </w:rPr>
    </w:lvl>
    <w:lvl w:ilvl="3" w:tplc="430A3C34">
      <w:numFmt w:val="bullet"/>
      <w:lvlText w:val="•"/>
      <w:lvlJc w:val="left"/>
      <w:pPr>
        <w:ind w:left="3598" w:hanging="360"/>
      </w:pPr>
      <w:rPr>
        <w:rFonts w:hint="default"/>
        <w:lang w:val="fr-FR" w:eastAsia="en-US" w:bidi="ar-SA"/>
      </w:rPr>
    </w:lvl>
    <w:lvl w:ilvl="4" w:tplc="0890F9DC">
      <w:numFmt w:val="bullet"/>
      <w:lvlText w:val="•"/>
      <w:lvlJc w:val="left"/>
      <w:pPr>
        <w:ind w:left="4484" w:hanging="360"/>
      </w:pPr>
      <w:rPr>
        <w:rFonts w:hint="default"/>
        <w:lang w:val="fr-FR" w:eastAsia="en-US" w:bidi="ar-SA"/>
      </w:rPr>
    </w:lvl>
    <w:lvl w:ilvl="5" w:tplc="22DA88C8">
      <w:numFmt w:val="bullet"/>
      <w:lvlText w:val="•"/>
      <w:lvlJc w:val="left"/>
      <w:pPr>
        <w:ind w:left="5370" w:hanging="360"/>
      </w:pPr>
      <w:rPr>
        <w:rFonts w:hint="default"/>
        <w:lang w:val="fr-FR" w:eastAsia="en-US" w:bidi="ar-SA"/>
      </w:rPr>
    </w:lvl>
    <w:lvl w:ilvl="6" w:tplc="F76A21A0">
      <w:numFmt w:val="bullet"/>
      <w:lvlText w:val="•"/>
      <w:lvlJc w:val="left"/>
      <w:pPr>
        <w:ind w:left="6256" w:hanging="360"/>
      </w:pPr>
      <w:rPr>
        <w:rFonts w:hint="default"/>
        <w:lang w:val="fr-FR" w:eastAsia="en-US" w:bidi="ar-SA"/>
      </w:rPr>
    </w:lvl>
    <w:lvl w:ilvl="7" w:tplc="51300F38">
      <w:numFmt w:val="bullet"/>
      <w:lvlText w:val="•"/>
      <w:lvlJc w:val="left"/>
      <w:pPr>
        <w:ind w:left="7142" w:hanging="360"/>
      </w:pPr>
      <w:rPr>
        <w:rFonts w:hint="default"/>
        <w:lang w:val="fr-FR" w:eastAsia="en-US" w:bidi="ar-SA"/>
      </w:rPr>
    </w:lvl>
    <w:lvl w:ilvl="8" w:tplc="49C474D4">
      <w:numFmt w:val="bullet"/>
      <w:lvlText w:val="•"/>
      <w:lvlJc w:val="left"/>
      <w:pPr>
        <w:ind w:left="8028" w:hanging="360"/>
      </w:pPr>
      <w:rPr>
        <w:rFonts w:hint="default"/>
        <w:lang w:val="fr-FR" w:eastAsia="en-US" w:bidi="ar-SA"/>
      </w:rPr>
    </w:lvl>
  </w:abstractNum>
  <w:abstractNum w:abstractNumId="43" w15:restartNumberingAfterBreak="0">
    <w:nsid w:val="7D9B00B7"/>
    <w:multiLevelType w:val="hybridMultilevel"/>
    <w:tmpl w:val="92DC65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47195423">
    <w:abstractNumId w:val="9"/>
  </w:num>
  <w:num w:numId="2" w16cid:durableId="322977731">
    <w:abstractNumId w:val="35"/>
  </w:num>
  <w:num w:numId="3" w16cid:durableId="1285379876">
    <w:abstractNumId w:val="3"/>
  </w:num>
  <w:num w:numId="4" w16cid:durableId="1234464501">
    <w:abstractNumId w:val="34"/>
  </w:num>
  <w:num w:numId="5" w16cid:durableId="2052804262">
    <w:abstractNumId w:val="33"/>
  </w:num>
  <w:num w:numId="6" w16cid:durableId="1949041069">
    <w:abstractNumId w:val="14"/>
  </w:num>
  <w:num w:numId="7" w16cid:durableId="1727097997">
    <w:abstractNumId w:val="7"/>
  </w:num>
  <w:num w:numId="8" w16cid:durableId="1621375596">
    <w:abstractNumId w:val="19"/>
  </w:num>
  <w:num w:numId="9" w16cid:durableId="1317955234">
    <w:abstractNumId w:val="15"/>
  </w:num>
  <w:num w:numId="10" w16cid:durableId="635835415">
    <w:abstractNumId w:val="37"/>
  </w:num>
  <w:num w:numId="11" w16cid:durableId="556816645">
    <w:abstractNumId w:val="16"/>
  </w:num>
  <w:num w:numId="12" w16cid:durableId="928194137">
    <w:abstractNumId w:val="41"/>
  </w:num>
  <w:num w:numId="13" w16cid:durableId="1157960435">
    <w:abstractNumId w:val="8"/>
  </w:num>
  <w:num w:numId="14" w16cid:durableId="284429161">
    <w:abstractNumId w:val="6"/>
  </w:num>
  <w:num w:numId="15" w16cid:durableId="1876112679">
    <w:abstractNumId w:val="24"/>
  </w:num>
  <w:num w:numId="16" w16cid:durableId="1624270559">
    <w:abstractNumId w:val="11"/>
  </w:num>
  <w:num w:numId="17" w16cid:durableId="986055697">
    <w:abstractNumId w:val="13"/>
  </w:num>
  <w:num w:numId="18" w16cid:durableId="1425034827">
    <w:abstractNumId w:val="23"/>
  </w:num>
  <w:num w:numId="19" w16cid:durableId="740565432">
    <w:abstractNumId w:val="27"/>
  </w:num>
  <w:num w:numId="20" w16cid:durableId="1071808362">
    <w:abstractNumId w:val="36"/>
  </w:num>
  <w:num w:numId="21" w16cid:durableId="542988574">
    <w:abstractNumId w:val="17"/>
  </w:num>
  <w:num w:numId="22" w16cid:durableId="1290017086">
    <w:abstractNumId w:val="20"/>
  </w:num>
  <w:num w:numId="23" w16cid:durableId="623464257">
    <w:abstractNumId w:val="39"/>
  </w:num>
  <w:num w:numId="24" w16cid:durableId="922034250">
    <w:abstractNumId w:val="10"/>
  </w:num>
  <w:num w:numId="25" w16cid:durableId="317392855">
    <w:abstractNumId w:val="29"/>
  </w:num>
  <w:num w:numId="26" w16cid:durableId="1419980750">
    <w:abstractNumId w:val="4"/>
  </w:num>
  <w:num w:numId="27" w16cid:durableId="2138182944">
    <w:abstractNumId w:val="32"/>
  </w:num>
  <w:num w:numId="28" w16cid:durableId="1365983216">
    <w:abstractNumId w:val="40"/>
  </w:num>
  <w:num w:numId="29" w16cid:durableId="661590366">
    <w:abstractNumId w:val="43"/>
  </w:num>
  <w:num w:numId="30" w16cid:durableId="1243485128">
    <w:abstractNumId w:val="2"/>
  </w:num>
  <w:num w:numId="31" w16cid:durableId="558368218">
    <w:abstractNumId w:val="18"/>
  </w:num>
  <w:num w:numId="32" w16cid:durableId="1836526371">
    <w:abstractNumId w:val="12"/>
  </w:num>
  <w:num w:numId="33" w16cid:durableId="676923648">
    <w:abstractNumId w:val="0"/>
  </w:num>
  <w:num w:numId="34" w16cid:durableId="1239363357">
    <w:abstractNumId w:val="30"/>
  </w:num>
  <w:num w:numId="35" w16cid:durableId="445778680">
    <w:abstractNumId w:val="42"/>
  </w:num>
  <w:num w:numId="36" w16cid:durableId="224264599">
    <w:abstractNumId w:val="25"/>
  </w:num>
  <w:num w:numId="37" w16cid:durableId="1513882187">
    <w:abstractNumId w:val="31"/>
  </w:num>
  <w:num w:numId="38" w16cid:durableId="902561940">
    <w:abstractNumId w:val="28"/>
  </w:num>
  <w:num w:numId="39" w16cid:durableId="469059500">
    <w:abstractNumId w:val="21"/>
  </w:num>
  <w:num w:numId="40" w16cid:durableId="1179469788">
    <w:abstractNumId w:val="22"/>
  </w:num>
  <w:num w:numId="41" w16cid:durableId="529876800">
    <w:abstractNumId w:val="1"/>
  </w:num>
  <w:num w:numId="42" w16cid:durableId="943994079">
    <w:abstractNumId w:val="38"/>
  </w:num>
  <w:num w:numId="43" w16cid:durableId="1872456315">
    <w:abstractNumId w:val="5"/>
  </w:num>
  <w:num w:numId="44" w16cid:durableId="94983820">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3AC"/>
    <w:rsid w:val="00000626"/>
    <w:rsid w:val="00000F88"/>
    <w:rsid w:val="00004A3A"/>
    <w:rsid w:val="000065C9"/>
    <w:rsid w:val="00007B32"/>
    <w:rsid w:val="00007D51"/>
    <w:rsid w:val="000103D9"/>
    <w:rsid w:val="00011761"/>
    <w:rsid w:val="00012CF5"/>
    <w:rsid w:val="00012D58"/>
    <w:rsid w:val="00014341"/>
    <w:rsid w:val="00014DF8"/>
    <w:rsid w:val="00017311"/>
    <w:rsid w:val="000174D4"/>
    <w:rsid w:val="00021DFA"/>
    <w:rsid w:val="00025C07"/>
    <w:rsid w:val="000268FA"/>
    <w:rsid w:val="00027FE7"/>
    <w:rsid w:val="00032502"/>
    <w:rsid w:val="00032C75"/>
    <w:rsid w:val="00037868"/>
    <w:rsid w:val="0004044E"/>
    <w:rsid w:val="00040765"/>
    <w:rsid w:val="0004116C"/>
    <w:rsid w:val="00041778"/>
    <w:rsid w:val="000426B6"/>
    <w:rsid w:val="00042C82"/>
    <w:rsid w:val="00046D69"/>
    <w:rsid w:val="00051E60"/>
    <w:rsid w:val="00052D65"/>
    <w:rsid w:val="00052F01"/>
    <w:rsid w:val="00053DE2"/>
    <w:rsid w:val="00057BE1"/>
    <w:rsid w:val="00060AAB"/>
    <w:rsid w:val="0006223E"/>
    <w:rsid w:val="00062CDC"/>
    <w:rsid w:val="0006437F"/>
    <w:rsid w:val="000648BC"/>
    <w:rsid w:val="0006528E"/>
    <w:rsid w:val="000652FD"/>
    <w:rsid w:val="00067572"/>
    <w:rsid w:val="00071087"/>
    <w:rsid w:val="00071B8B"/>
    <w:rsid w:val="00071C9A"/>
    <w:rsid w:val="00074A99"/>
    <w:rsid w:val="00075DFF"/>
    <w:rsid w:val="0008045B"/>
    <w:rsid w:val="0008202D"/>
    <w:rsid w:val="00082ED9"/>
    <w:rsid w:val="00083607"/>
    <w:rsid w:val="00083814"/>
    <w:rsid w:val="0008397A"/>
    <w:rsid w:val="00086695"/>
    <w:rsid w:val="00087C94"/>
    <w:rsid w:val="00092168"/>
    <w:rsid w:val="0009227B"/>
    <w:rsid w:val="000926F6"/>
    <w:rsid w:val="00093B4E"/>
    <w:rsid w:val="00094981"/>
    <w:rsid w:val="00095648"/>
    <w:rsid w:val="0009690A"/>
    <w:rsid w:val="0009692A"/>
    <w:rsid w:val="00096956"/>
    <w:rsid w:val="000974E6"/>
    <w:rsid w:val="00097EC7"/>
    <w:rsid w:val="000A2A66"/>
    <w:rsid w:val="000A3CB5"/>
    <w:rsid w:val="000A3F1C"/>
    <w:rsid w:val="000A4711"/>
    <w:rsid w:val="000A5C2D"/>
    <w:rsid w:val="000A70DD"/>
    <w:rsid w:val="000B012C"/>
    <w:rsid w:val="000B153B"/>
    <w:rsid w:val="000B2225"/>
    <w:rsid w:val="000B241B"/>
    <w:rsid w:val="000B27F5"/>
    <w:rsid w:val="000B2965"/>
    <w:rsid w:val="000B3344"/>
    <w:rsid w:val="000B41D5"/>
    <w:rsid w:val="000B58C5"/>
    <w:rsid w:val="000B5CD9"/>
    <w:rsid w:val="000B6189"/>
    <w:rsid w:val="000B6371"/>
    <w:rsid w:val="000B65D7"/>
    <w:rsid w:val="000B672F"/>
    <w:rsid w:val="000C0692"/>
    <w:rsid w:val="000C1F46"/>
    <w:rsid w:val="000C3A97"/>
    <w:rsid w:val="000C475E"/>
    <w:rsid w:val="000C5E7F"/>
    <w:rsid w:val="000C6052"/>
    <w:rsid w:val="000C640C"/>
    <w:rsid w:val="000C6FC3"/>
    <w:rsid w:val="000C717D"/>
    <w:rsid w:val="000D0035"/>
    <w:rsid w:val="000D1E26"/>
    <w:rsid w:val="000D1EE1"/>
    <w:rsid w:val="000D2440"/>
    <w:rsid w:val="000D2D37"/>
    <w:rsid w:val="000D45CD"/>
    <w:rsid w:val="000D51CC"/>
    <w:rsid w:val="000D63DE"/>
    <w:rsid w:val="000D6B43"/>
    <w:rsid w:val="000E0B1E"/>
    <w:rsid w:val="000E1A0E"/>
    <w:rsid w:val="000E1E75"/>
    <w:rsid w:val="000E4386"/>
    <w:rsid w:val="000E4D14"/>
    <w:rsid w:val="000E6BD8"/>
    <w:rsid w:val="000F01F2"/>
    <w:rsid w:val="000F05F9"/>
    <w:rsid w:val="000F17C5"/>
    <w:rsid w:val="000F1C3A"/>
    <w:rsid w:val="000F1E17"/>
    <w:rsid w:val="000F2687"/>
    <w:rsid w:val="000F278C"/>
    <w:rsid w:val="000F29B5"/>
    <w:rsid w:val="000F4774"/>
    <w:rsid w:val="000F5924"/>
    <w:rsid w:val="000F5C7B"/>
    <w:rsid w:val="000F5F5D"/>
    <w:rsid w:val="000F5F69"/>
    <w:rsid w:val="000F6331"/>
    <w:rsid w:val="000F69FA"/>
    <w:rsid w:val="000F75D8"/>
    <w:rsid w:val="001008B5"/>
    <w:rsid w:val="001008D0"/>
    <w:rsid w:val="00102A11"/>
    <w:rsid w:val="00103802"/>
    <w:rsid w:val="00104E93"/>
    <w:rsid w:val="00110F8F"/>
    <w:rsid w:val="001118DB"/>
    <w:rsid w:val="001142C3"/>
    <w:rsid w:val="00115732"/>
    <w:rsid w:val="001165D2"/>
    <w:rsid w:val="001168B3"/>
    <w:rsid w:val="0011700B"/>
    <w:rsid w:val="00117D92"/>
    <w:rsid w:val="001200E5"/>
    <w:rsid w:val="00122024"/>
    <w:rsid w:val="00122420"/>
    <w:rsid w:val="0012325A"/>
    <w:rsid w:val="00125FDD"/>
    <w:rsid w:val="00126FEC"/>
    <w:rsid w:val="0013020D"/>
    <w:rsid w:val="00130A4C"/>
    <w:rsid w:val="00131ECF"/>
    <w:rsid w:val="00132EDB"/>
    <w:rsid w:val="00133B14"/>
    <w:rsid w:val="001343B8"/>
    <w:rsid w:val="00134BE6"/>
    <w:rsid w:val="00135986"/>
    <w:rsid w:val="00135B97"/>
    <w:rsid w:val="00135D75"/>
    <w:rsid w:val="001360A2"/>
    <w:rsid w:val="00136B13"/>
    <w:rsid w:val="00136FCA"/>
    <w:rsid w:val="001379F5"/>
    <w:rsid w:val="001407BE"/>
    <w:rsid w:val="00140987"/>
    <w:rsid w:val="00141892"/>
    <w:rsid w:val="00143981"/>
    <w:rsid w:val="00145CDC"/>
    <w:rsid w:val="00145FE5"/>
    <w:rsid w:val="00146E80"/>
    <w:rsid w:val="00151D62"/>
    <w:rsid w:val="0015293D"/>
    <w:rsid w:val="00153598"/>
    <w:rsid w:val="001545F2"/>
    <w:rsid w:val="00154ACF"/>
    <w:rsid w:val="001552C3"/>
    <w:rsid w:val="00157B2C"/>
    <w:rsid w:val="00160B59"/>
    <w:rsid w:val="00160FC8"/>
    <w:rsid w:val="00161D72"/>
    <w:rsid w:val="001639EE"/>
    <w:rsid w:val="0016435D"/>
    <w:rsid w:val="0016480B"/>
    <w:rsid w:val="0016499C"/>
    <w:rsid w:val="00166F5D"/>
    <w:rsid w:val="001672A4"/>
    <w:rsid w:val="001672EE"/>
    <w:rsid w:val="001715E3"/>
    <w:rsid w:val="0017160B"/>
    <w:rsid w:val="001716F4"/>
    <w:rsid w:val="00171B7A"/>
    <w:rsid w:val="00173DFE"/>
    <w:rsid w:val="001740A7"/>
    <w:rsid w:val="00174741"/>
    <w:rsid w:val="0017567A"/>
    <w:rsid w:val="00175A60"/>
    <w:rsid w:val="00175F0C"/>
    <w:rsid w:val="0017784B"/>
    <w:rsid w:val="0018021C"/>
    <w:rsid w:val="00180D9F"/>
    <w:rsid w:val="00181456"/>
    <w:rsid w:val="0018254C"/>
    <w:rsid w:val="001858AD"/>
    <w:rsid w:val="00185B3F"/>
    <w:rsid w:val="001862FF"/>
    <w:rsid w:val="00187AFD"/>
    <w:rsid w:val="00187E36"/>
    <w:rsid w:val="001909B8"/>
    <w:rsid w:val="001922A4"/>
    <w:rsid w:val="0019386C"/>
    <w:rsid w:val="00197283"/>
    <w:rsid w:val="001977F2"/>
    <w:rsid w:val="001A0313"/>
    <w:rsid w:val="001A1A54"/>
    <w:rsid w:val="001A2B47"/>
    <w:rsid w:val="001A3A0C"/>
    <w:rsid w:val="001A5E51"/>
    <w:rsid w:val="001A7602"/>
    <w:rsid w:val="001A7BB6"/>
    <w:rsid w:val="001B470E"/>
    <w:rsid w:val="001B77EF"/>
    <w:rsid w:val="001C1333"/>
    <w:rsid w:val="001C191A"/>
    <w:rsid w:val="001C3734"/>
    <w:rsid w:val="001C4CDE"/>
    <w:rsid w:val="001C5D52"/>
    <w:rsid w:val="001C6A5E"/>
    <w:rsid w:val="001C73AF"/>
    <w:rsid w:val="001C7992"/>
    <w:rsid w:val="001D253B"/>
    <w:rsid w:val="001D3250"/>
    <w:rsid w:val="001D6245"/>
    <w:rsid w:val="001D69C2"/>
    <w:rsid w:val="001E2E48"/>
    <w:rsid w:val="001E3276"/>
    <w:rsid w:val="001E4363"/>
    <w:rsid w:val="001E4A8E"/>
    <w:rsid w:val="001E5C00"/>
    <w:rsid w:val="001E5EC1"/>
    <w:rsid w:val="001E6358"/>
    <w:rsid w:val="001F147E"/>
    <w:rsid w:val="001F3142"/>
    <w:rsid w:val="001F363F"/>
    <w:rsid w:val="001F7737"/>
    <w:rsid w:val="002005DE"/>
    <w:rsid w:val="00201797"/>
    <w:rsid w:val="0020260F"/>
    <w:rsid w:val="0020366D"/>
    <w:rsid w:val="0020464F"/>
    <w:rsid w:val="00204B74"/>
    <w:rsid w:val="00205C86"/>
    <w:rsid w:val="00206D5B"/>
    <w:rsid w:val="00207B7B"/>
    <w:rsid w:val="00211697"/>
    <w:rsid w:val="0021199C"/>
    <w:rsid w:val="00214110"/>
    <w:rsid w:val="00215335"/>
    <w:rsid w:val="00215433"/>
    <w:rsid w:val="00216349"/>
    <w:rsid w:val="00216754"/>
    <w:rsid w:val="002210C2"/>
    <w:rsid w:val="002216A4"/>
    <w:rsid w:val="002221E6"/>
    <w:rsid w:val="00223578"/>
    <w:rsid w:val="002247DF"/>
    <w:rsid w:val="002249E3"/>
    <w:rsid w:val="00226FD6"/>
    <w:rsid w:val="002279A7"/>
    <w:rsid w:val="00230A8C"/>
    <w:rsid w:val="00231F7F"/>
    <w:rsid w:val="00232684"/>
    <w:rsid w:val="00232ABC"/>
    <w:rsid w:val="0023337D"/>
    <w:rsid w:val="002335E6"/>
    <w:rsid w:val="00234053"/>
    <w:rsid w:val="0023466D"/>
    <w:rsid w:val="002346DC"/>
    <w:rsid w:val="00234DAA"/>
    <w:rsid w:val="002354C4"/>
    <w:rsid w:val="002407AC"/>
    <w:rsid w:val="00240D05"/>
    <w:rsid w:val="00242409"/>
    <w:rsid w:val="00242C91"/>
    <w:rsid w:val="00244A1D"/>
    <w:rsid w:val="0024525B"/>
    <w:rsid w:val="00251F6F"/>
    <w:rsid w:val="0025238C"/>
    <w:rsid w:val="002534E3"/>
    <w:rsid w:val="00253AA8"/>
    <w:rsid w:val="00253CE0"/>
    <w:rsid w:val="00254132"/>
    <w:rsid w:val="0025444D"/>
    <w:rsid w:val="00254640"/>
    <w:rsid w:val="00255E13"/>
    <w:rsid w:val="00256BA6"/>
    <w:rsid w:val="00262BAF"/>
    <w:rsid w:val="00263A86"/>
    <w:rsid w:val="0026664E"/>
    <w:rsid w:val="00266942"/>
    <w:rsid w:val="00270E0D"/>
    <w:rsid w:val="00271889"/>
    <w:rsid w:val="0027362D"/>
    <w:rsid w:val="002742C6"/>
    <w:rsid w:val="002752DD"/>
    <w:rsid w:val="00275892"/>
    <w:rsid w:val="00275E46"/>
    <w:rsid w:val="0027775A"/>
    <w:rsid w:val="00277B0A"/>
    <w:rsid w:val="00280C51"/>
    <w:rsid w:val="00280D9A"/>
    <w:rsid w:val="0028104F"/>
    <w:rsid w:val="0028261E"/>
    <w:rsid w:val="00282CCB"/>
    <w:rsid w:val="00282FCB"/>
    <w:rsid w:val="002832C4"/>
    <w:rsid w:val="002835CC"/>
    <w:rsid w:val="0028390C"/>
    <w:rsid w:val="0028425B"/>
    <w:rsid w:val="00284663"/>
    <w:rsid w:val="00284A94"/>
    <w:rsid w:val="00285864"/>
    <w:rsid w:val="00286A23"/>
    <w:rsid w:val="00290741"/>
    <w:rsid w:val="0029085E"/>
    <w:rsid w:val="002909B6"/>
    <w:rsid w:val="002914B7"/>
    <w:rsid w:val="00291BDA"/>
    <w:rsid w:val="00295D03"/>
    <w:rsid w:val="002961E0"/>
    <w:rsid w:val="002967B4"/>
    <w:rsid w:val="00296A8C"/>
    <w:rsid w:val="002977A6"/>
    <w:rsid w:val="00297D1C"/>
    <w:rsid w:val="002A17F2"/>
    <w:rsid w:val="002A3A53"/>
    <w:rsid w:val="002A4DC2"/>
    <w:rsid w:val="002A6982"/>
    <w:rsid w:val="002B0C06"/>
    <w:rsid w:val="002B0CB5"/>
    <w:rsid w:val="002B0FEB"/>
    <w:rsid w:val="002B3715"/>
    <w:rsid w:val="002B3AD1"/>
    <w:rsid w:val="002B3FB0"/>
    <w:rsid w:val="002C228F"/>
    <w:rsid w:val="002C26A2"/>
    <w:rsid w:val="002C2D77"/>
    <w:rsid w:val="002C47AB"/>
    <w:rsid w:val="002C52EA"/>
    <w:rsid w:val="002C5DA0"/>
    <w:rsid w:val="002C69C3"/>
    <w:rsid w:val="002C7004"/>
    <w:rsid w:val="002C79E4"/>
    <w:rsid w:val="002D0589"/>
    <w:rsid w:val="002D4714"/>
    <w:rsid w:val="002D50F7"/>
    <w:rsid w:val="002D63FA"/>
    <w:rsid w:val="002D644F"/>
    <w:rsid w:val="002D6C36"/>
    <w:rsid w:val="002D7F28"/>
    <w:rsid w:val="002DA5E1"/>
    <w:rsid w:val="002E0A26"/>
    <w:rsid w:val="002E1F8E"/>
    <w:rsid w:val="002E2A32"/>
    <w:rsid w:val="002E488E"/>
    <w:rsid w:val="002E4FEE"/>
    <w:rsid w:val="002E539B"/>
    <w:rsid w:val="002E5422"/>
    <w:rsid w:val="002E74B2"/>
    <w:rsid w:val="002F1617"/>
    <w:rsid w:val="002F225C"/>
    <w:rsid w:val="002F2DF4"/>
    <w:rsid w:val="002F3EF8"/>
    <w:rsid w:val="002F5F1E"/>
    <w:rsid w:val="002F71FD"/>
    <w:rsid w:val="00300D8B"/>
    <w:rsid w:val="00300E43"/>
    <w:rsid w:val="00300F50"/>
    <w:rsid w:val="00303502"/>
    <w:rsid w:val="00303615"/>
    <w:rsid w:val="003049C4"/>
    <w:rsid w:val="003054E7"/>
    <w:rsid w:val="00305D57"/>
    <w:rsid w:val="00306132"/>
    <w:rsid w:val="003070B1"/>
    <w:rsid w:val="00307F89"/>
    <w:rsid w:val="00311180"/>
    <w:rsid w:val="00311A61"/>
    <w:rsid w:val="00312A79"/>
    <w:rsid w:val="00315FB9"/>
    <w:rsid w:val="0031688E"/>
    <w:rsid w:val="003201D5"/>
    <w:rsid w:val="003211AB"/>
    <w:rsid w:val="003213AC"/>
    <w:rsid w:val="00321B34"/>
    <w:rsid w:val="003235D6"/>
    <w:rsid w:val="00323B3C"/>
    <w:rsid w:val="00324315"/>
    <w:rsid w:val="00324590"/>
    <w:rsid w:val="003258DE"/>
    <w:rsid w:val="00327001"/>
    <w:rsid w:val="00331A09"/>
    <w:rsid w:val="00332101"/>
    <w:rsid w:val="0033244F"/>
    <w:rsid w:val="003338B3"/>
    <w:rsid w:val="00336A3F"/>
    <w:rsid w:val="003378B5"/>
    <w:rsid w:val="00337B66"/>
    <w:rsid w:val="003433DA"/>
    <w:rsid w:val="0034405B"/>
    <w:rsid w:val="0034430C"/>
    <w:rsid w:val="0034467F"/>
    <w:rsid w:val="003452BF"/>
    <w:rsid w:val="00345D78"/>
    <w:rsid w:val="00345D83"/>
    <w:rsid w:val="00346528"/>
    <w:rsid w:val="0034683E"/>
    <w:rsid w:val="00350B6C"/>
    <w:rsid w:val="003511B6"/>
    <w:rsid w:val="00353A95"/>
    <w:rsid w:val="003549FD"/>
    <w:rsid w:val="00354F01"/>
    <w:rsid w:val="00355DCA"/>
    <w:rsid w:val="00360B0B"/>
    <w:rsid w:val="00362041"/>
    <w:rsid w:val="0036294B"/>
    <w:rsid w:val="00362B13"/>
    <w:rsid w:val="003644A5"/>
    <w:rsid w:val="00364A2B"/>
    <w:rsid w:val="00364B13"/>
    <w:rsid w:val="003665A4"/>
    <w:rsid w:val="0036687A"/>
    <w:rsid w:val="00367901"/>
    <w:rsid w:val="00367ACD"/>
    <w:rsid w:val="00367FEC"/>
    <w:rsid w:val="00371F3F"/>
    <w:rsid w:val="00372812"/>
    <w:rsid w:val="00372A3D"/>
    <w:rsid w:val="00373B29"/>
    <w:rsid w:val="00373E12"/>
    <w:rsid w:val="003769A1"/>
    <w:rsid w:val="00376DB8"/>
    <w:rsid w:val="00376F79"/>
    <w:rsid w:val="003815C5"/>
    <w:rsid w:val="0038160A"/>
    <w:rsid w:val="00381F26"/>
    <w:rsid w:val="00382BAF"/>
    <w:rsid w:val="00383716"/>
    <w:rsid w:val="003843EF"/>
    <w:rsid w:val="00384D4B"/>
    <w:rsid w:val="00385F07"/>
    <w:rsid w:val="003860AA"/>
    <w:rsid w:val="0038779A"/>
    <w:rsid w:val="003912D5"/>
    <w:rsid w:val="00393F43"/>
    <w:rsid w:val="00397386"/>
    <w:rsid w:val="003973B5"/>
    <w:rsid w:val="003A1491"/>
    <w:rsid w:val="003A233D"/>
    <w:rsid w:val="003A4007"/>
    <w:rsid w:val="003A43BA"/>
    <w:rsid w:val="003A478E"/>
    <w:rsid w:val="003A4844"/>
    <w:rsid w:val="003A6E45"/>
    <w:rsid w:val="003B0205"/>
    <w:rsid w:val="003B0226"/>
    <w:rsid w:val="003B0BBA"/>
    <w:rsid w:val="003B4DBA"/>
    <w:rsid w:val="003B4EAC"/>
    <w:rsid w:val="003B6D43"/>
    <w:rsid w:val="003B6F3A"/>
    <w:rsid w:val="003B6F99"/>
    <w:rsid w:val="003C001C"/>
    <w:rsid w:val="003C1D1C"/>
    <w:rsid w:val="003C1D6B"/>
    <w:rsid w:val="003C3493"/>
    <w:rsid w:val="003C4101"/>
    <w:rsid w:val="003C4754"/>
    <w:rsid w:val="003C51F6"/>
    <w:rsid w:val="003C682A"/>
    <w:rsid w:val="003C717C"/>
    <w:rsid w:val="003C762F"/>
    <w:rsid w:val="003C7F6A"/>
    <w:rsid w:val="003D0610"/>
    <w:rsid w:val="003D163E"/>
    <w:rsid w:val="003D1879"/>
    <w:rsid w:val="003D294D"/>
    <w:rsid w:val="003D2B80"/>
    <w:rsid w:val="003D3C0A"/>
    <w:rsid w:val="003D4C91"/>
    <w:rsid w:val="003D5166"/>
    <w:rsid w:val="003D5815"/>
    <w:rsid w:val="003E2661"/>
    <w:rsid w:val="003E5BD8"/>
    <w:rsid w:val="003E7947"/>
    <w:rsid w:val="003E7E6B"/>
    <w:rsid w:val="003F159A"/>
    <w:rsid w:val="003F2428"/>
    <w:rsid w:val="003F48FA"/>
    <w:rsid w:val="003F56DF"/>
    <w:rsid w:val="003F63F3"/>
    <w:rsid w:val="003F709C"/>
    <w:rsid w:val="003F728A"/>
    <w:rsid w:val="003F7D09"/>
    <w:rsid w:val="00400128"/>
    <w:rsid w:val="004004C3"/>
    <w:rsid w:val="0040319B"/>
    <w:rsid w:val="0040360A"/>
    <w:rsid w:val="00404324"/>
    <w:rsid w:val="00404F74"/>
    <w:rsid w:val="0040517D"/>
    <w:rsid w:val="0041201C"/>
    <w:rsid w:val="004124B2"/>
    <w:rsid w:val="00412838"/>
    <w:rsid w:val="00412D72"/>
    <w:rsid w:val="0041435B"/>
    <w:rsid w:val="004155CB"/>
    <w:rsid w:val="004162EA"/>
    <w:rsid w:val="0041706C"/>
    <w:rsid w:val="00422C31"/>
    <w:rsid w:val="00423245"/>
    <w:rsid w:val="00424A95"/>
    <w:rsid w:val="004254FA"/>
    <w:rsid w:val="00425559"/>
    <w:rsid w:val="00427099"/>
    <w:rsid w:val="004279B8"/>
    <w:rsid w:val="00430DA8"/>
    <w:rsid w:val="004319FF"/>
    <w:rsid w:val="004327F5"/>
    <w:rsid w:val="00432CB2"/>
    <w:rsid w:val="00432CEB"/>
    <w:rsid w:val="0043354D"/>
    <w:rsid w:val="00434519"/>
    <w:rsid w:val="00437AB2"/>
    <w:rsid w:val="00437B9D"/>
    <w:rsid w:val="00440856"/>
    <w:rsid w:val="004418EF"/>
    <w:rsid w:val="00442A32"/>
    <w:rsid w:val="0044322C"/>
    <w:rsid w:val="004432A4"/>
    <w:rsid w:val="00443A29"/>
    <w:rsid w:val="00444D78"/>
    <w:rsid w:val="00444FB1"/>
    <w:rsid w:val="00447721"/>
    <w:rsid w:val="004500D5"/>
    <w:rsid w:val="004518A9"/>
    <w:rsid w:val="00455186"/>
    <w:rsid w:val="00455A1A"/>
    <w:rsid w:val="00457DF6"/>
    <w:rsid w:val="0046044D"/>
    <w:rsid w:val="00460BA2"/>
    <w:rsid w:val="00460F8E"/>
    <w:rsid w:val="00460F9B"/>
    <w:rsid w:val="00461726"/>
    <w:rsid w:val="00462867"/>
    <w:rsid w:val="00463EDE"/>
    <w:rsid w:val="004647C6"/>
    <w:rsid w:val="00465340"/>
    <w:rsid w:val="004675B6"/>
    <w:rsid w:val="00467E60"/>
    <w:rsid w:val="00467F3A"/>
    <w:rsid w:val="004708BB"/>
    <w:rsid w:val="00470CDC"/>
    <w:rsid w:val="0047102B"/>
    <w:rsid w:val="00471169"/>
    <w:rsid w:val="004718E3"/>
    <w:rsid w:val="004720E0"/>
    <w:rsid w:val="00473824"/>
    <w:rsid w:val="00473BBF"/>
    <w:rsid w:val="00474BCF"/>
    <w:rsid w:val="00474D61"/>
    <w:rsid w:val="00476A56"/>
    <w:rsid w:val="00477375"/>
    <w:rsid w:val="00477F7C"/>
    <w:rsid w:val="00480443"/>
    <w:rsid w:val="004814DA"/>
    <w:rsid w:val="00481E97"/>
    <w:rsid w:val="0048492D"/>
    <w:rsid w:val="00486060"/>
    <w:rsid w:val="00486280"/>
    <w:rsid w:val="004863EC"/>
    <w:rsid w:val="00486C7A"/>
    <w:rsid w:val="004877C6"/>
    <w:rsid w:val="00487CDD"/>
    <w:rsid w:val="00490D9E"/>
    <w:rsid w:val="00492E50"/>
    <w:rsid w:val="00493256"/>
    <w:rsid w:val="00493666"/>
    <w:rsid w:val="0049484F"/>
    <w:rsid w:val="00496AF1"/>
    <w:rsid w:val="004A05AD"/>
    <w:rsid w:val="004A05EB"/>
    <w:rsid w:val="004A1187"/>
    <w:rsid w:val="004A30E5"/>
    <w:rsid w:val="004A4C98"/>
    <w:rsid w:val="004A4CF0"/>
    <w:rsid w:val="004A5232"/>
    <w:rsid w:val="004A59D2"/>
    <w:rsid w:val="004A7981"/>
    <w:rsid w:val="004A79C2"/>
    <w:rsid w:val="004B3AA0"/>
    <w:rsid w:val="004B4AA7"/>
    <w:rsid w:val="004B5803"/>
    <w:rsid w:val="004B7345"/>
    <w:rsid w:val="004B791C"/>
    <w:rsid w:val="004C0A13"/>
    <w:rsid w:val="004C163F"/>
    <w:rsid w:val="004C353B"/>
    <w:rsid w:val="004C5E11"/>
    <w:rsid w:val="004C7EF9"/>
    <w:rsid w:val="004D0856"/>
    <w:rsid w:val="004D0E61"/>
    <w:rsid w:val="004D110C"/>
    <w:rsid w:val="004D1C4D"/>
    <w:rsid w:val="004D3E4D"/>
    <w:rsid w:val="004D4106"/>
    <w:rsid w:val="004D4F16"/>
    <w:rsid w:val="004D50E5"/>
    <w:rsid w:val="004E0407"/>
    <w:rsid w:val="004E103E"/>
    <w:rsid w:val="004E2450"/>
    <w:rsid w:val="004E32D5"/>
    <w:rsid w:val="004E36FA"/>
    <w:rsid w:val="004E3C27"/>
    <w:rsid w:val="004E5792"/>
    <w:rsid w:val="004E66D6"/>
    <w:rsid w:val="004E72D4"/>
    <w:rsid w:val="004E79BF"/>
    <w:rsid w:val="004F2915"/>
    <w:rsid w:val="004F2B7A"/>
    <w:rsid w:val="004F3AE6"/>
    <w:rsid w:val="004F4195"/>
    <w:rsid w:val="004F4332"/>
    <w:rsid w:val="004F4498"/>
    <w:rsid w:val="004F44C4"/>
    <w:rsid w:val="004F52FA"/>
    <w:rsid w:val="004F563E"/>
    <w:rsid w:val="004F5AF7"/>
    <w:rsid w:val="004F6046"/>
    <w:rsid w:val="004F7003"/>
    <w:rsid w:val="004F7B20"/>
    <w:rsid w:val="004F7C25"/>
    <w:rsid w:val="005021CE"/>
    <w:rsid w:val="00507090"/>
    <w:rsid w:val="00507219"/>
    <w:rsid w:val="005075D0"/>
    <w:rsid w:val="005109B0"/>
    <w:rsid w:val="00511228"/>
    <w:rsid w:val="005123AD"/>
    <w:rsid w:val="00513113"/>
    <w:rsid w:val="0051384F"/>
    <w:rsid w:val="0051731A"/>
    <w:rsid w:val="00517FA3"/>
    <w:rsid w:val="0052104C"/>
    <w:rsid w:val="005211C3"/>
    <w:rsid w:val="00522C41"/>
    <w:rsid w:val="00524822"/>
    <w:rsid w:val="005251C2"/>
    <w:rsid w:val="00525A15"/>
    <w:rsid w:val="0053020F"/>
    <w:rsid w:val="0053261A"/>
    <w:rsid w:val="00533610"/>
    <w:rsid w:val="005349BC"/>
    <w:rsid w:val="00535693"/>
    <w:rsid w:val="00535BB5"/>
    <w:rsid w:val="005372B9"/>
    <w:rsid w:val="005374AC"/>
    <w:rsid w:val="005375A7"/>
    <w:rsid w:val="005400AA"/>
    <w:rsid w:val="00540E84"/>
    <w:rsid w:val="00542528"/>
    <w:rsid w:val="005431FF"/>
    <w:rsid w:val="00543961"/>
    <w:rsid w:val="00545933"/>
    <w:rsid w:val="00545B6D"/>
    <w:rsid w:val="0054655E"/>
    <w:rsid w:val="00547102"/>
    <w:rsid w:val="0054776D"/>
    <w:rsid w:val="005511D8"/>
    <w:rsid w:val="00551C0C"/>
    <w:rsid w:val="00551E64"/>
    <w:rsid w:val="00551F0A"/>
    <w:rsid w:val="005530E5"/>
    <w:rsid w:val="005544B0"/>
    <w:rsid w:val="00554A01"/>
    <w:rsid w:val="00555F19"/>
    <w:rsid w:val="00556155"/>
    <w:rsid w:val="0055677C"/>
    <w:rsid w:val="0055720E"/>
    <w:rsid w:val="00560AE9"/>
    <w:rsid w:val="00560FCA"/>
    <w:rsid w:val="00561DFD"/>
    <w:rsid w:val="00562D2A"/>
    <w:rsid w:val="005641D9"/>
    <w:rsid w:val="00565952"/>
    <w:rsid w:val="00566199"/>
    <w:rsid w:val="00567236"/>
    <w:rsid w:val="00567842"/>
    <w:rsid w:val="00570F5E"/>
    <w:rsid w:val="00572CB1"/>
    <w:rsid w:val="00572EEE"/>
    <w:rsid w:val="0057452A"/>
    <w:rsid w:val="005843DB"/>
    <w:rsid w:val="00584BD2"/>
    <w:rsid w:val="00585BD2"/>
    <w:rsid w:val="0059033F"/>
    <w:rsid w:val="00593D90"/>
    <w:rsid w:val="0059497B"/>
    <w:rsid w:val="00594B8B"/>
    <w:rsid w:val="00595A9E"/>
    <w:rsid w:val="00597041"/>
    <w:rsid w:val="00597EE3"/>
    <w:rsid w:val="005A0241"/>
    <w:rsid w:val="005A0754"/>
    <w:rsid w:val="005A13DD"/>
    <w:rsid w:val="005A305D"/>
    <w:rsid w:val="005A3561"/>
    <w:rsid w:val="005A3863"/>
    <w:rsid w:val="005A3C3E"/>
    <w:rsid w:val="005A418F"/>
    <w:rsid w:val="005A4CA8"/>
    <w:rsid w:val="005A5CF9"/>
    <w:rsid w:val="005A6165"/>
    <w:rsid w:val="005A784E"/>
    <w:rsid w:val="005A7A9C"/>
    <w:rsid w:val="005B5343"/>
    <w:rsid w:val="005B53A9"/>
    <w:rsid w:val="005B5B99"/>
    <w:rsid w:val="005B5F74"/>
    <w:rsid w:val="005B64FE"/>
    <w:rsid w:val="005B7A5F"/>
    <w:rsid w:val="005C4AED"/>
    <w:rsid w:val="005D0AB9"/>
    <w:rsid w:val="005D0B11"/>
    <w:rsid w:val="005D2641"/>
    <w:rsid w:val="005D308B"/>
    <w:rsid w:val="005D3D55"/>
    <w:rsid w:val="005D4764"/>
    <w:rsid w:val="005D55D4"/>
    <w:rsid w:val="005E0290"/>
    <w:rsid w:val="005E0A0A"/>
    <w:rsid w:val="005E332E"/>
    <w:rsid w:val="005E3ECA"/>
    <w:rsid w:val="005E4319"/>
    <w:rsid w:val="005E5524"/>
    <w:rsid w:val="005E55DE"/>
    <w:rsid w:val="005E69AA"/>
    <w:rsid w:val="005E74B9"/>
    <w:rsid w:val="005F1B33"/>
    <w:rsid w:val="005F3D33"/>
    <w:rsid w:val="005F47AF"/>
    <w:rsid w:val="005F730C"/>
    <w:rsid w:val="00600AD3"/>
    <w:rsid w:val="006017B0"/>
    <w:rsid w:val="0060529F"/>
    <w:rsid w:val="00605A6C"/>
    <w:rsid w:val="0061163F"/>
    <w:rsid w:val="006143D4"/>
    <w:rsid w:val="00615111"/>
    <w:rsid w:val="006156B8"/>
    <w:rsid w:val="00615AB0"/>
    <w:rsid w:val="00615D95"/>
    <w:rsid w:val="00617791"/>
    <w:rsid w:val="00621699"/>
    <w:rsid w:val="006227E2"/>
    <w:rsid w:val="00623113"/>
    <w:rsid w:val="00624792"/>
    <w:rsid w:val="0062600B"/>
    <w:rsid w:val="0062651D"/>
    <w:rsid w:val="00627CFD"/>
    <w:rsid w:val="00627EC1"/>
    <w:rsid w:val="00630640"/>
    <w:rsid w:val="00630A63"/>
    <w:rsid w:val="0063204C"/>
    <w:rsid w:val="00634439"/>
    <w:rsid w:val="00635443"/>
    <w:rsid w:val="006355CB"/>
    <w:rsid w:val="00635A97"/>
    <w:rsid w:val="0063654B"/>
    <w:rsid w:val="00636760"/>
    <w:rsid w:val="0063691E"/>
    <w:rsid w:val="0064033F"/>
    <w:rsid w:val="006414BB"/>
    <w:rsid w:val="006429C1"/>
    <w:rsid w:val="0064398F"/>
    <w:rsid w:val="00644856"/>
    <w:rsid w:val="00646505"/>
    <w:rsid w:val="0064717D"/>
    <w:rsid w:val="00647226"/>
    <w:rsid w:val="00647A7D"/>
    <w:rsid w:val="00650321"/>
    <w:rsid w:val="00651FF0"/>
    <w:rsid w:val="00655067"/>
    <w:rsid w:val="0065570E"/>
    <w:rsid w:val="00656C05"/>
    <w:rsid w:val="0066030A"/>
    <w:rsid w:val="006609CD"/>
    <w:rsid w:val="006613C4"/>
    <w:rsid w:val="00662893"/>
    <w:rsid w:val="00666031"/>
    <w:rsid w:val="00666BB2"/>
    <w:rsid w:val="00666FED"/>
    <w:rsid w:val="0067163D"/>
    <w:rsid w:val="0067272A"/>
    <w:rsid w:val="00673B3B"/>
    <w:rsid w:val="00674EFF"/>
    <w:rsid w:val="00674F54"/>
    <w:rsid w:val="006757AC"/>
    <w:rsid w:val="00675B49"/>
    <w:rsid w:val="00675D20"/>
    <w:rsid w:val="0067669A"/>
    <w:rsid w:val="00677C2F"/>
    <w:rsid w:val="006800BE"/>
    <w:rsid w:val="00680B6D"/>
    <w:rsid w:val="00681C2C"/>
    <w:rsid w:val="00681F83"/>
    <w:rsid w:val="006834D1"/>
    <w:rsid w:val="00683CE8"/>
    <w:rsid w:val="006843E4"/>
    <w:rsid w:val="0068450F"/>
    <w:rsid w:val="00685649"/>
    <w:rsid w:val="00686162"/>
    <w:rsid w:val="006866E4"/>
    <w:rsid w:val="00686FB4"/>
    <w:rsid w:val="00690ACD"/>
    <w:rsid w:val="00690E07"/>
    <w:rsid w:val="0069300B"/>
    <w:rsid w:val="00693B0C"/>
    <w:rsid w:val="00693DCD"/>
    <w:rsid w:val="00694AE9"/>
    <w:rsid w:val="0069554E"/>
    <w:rsid w:val="0069672E"/>
    <w:rsid w:val="00696BA4"/>
    <w:rsid w:val="00697847"/>
    <w:rsid w:val="006A0405"/>
    <w:rsid w:val="006A2BB8"/>
    <w:rsid w:val="006A3600"/>
    <w:rsid w:val="006B09EE"/>
    <w:rsid w:val="006B0EC1"/>
    <w:rsid w:val="006B24ED"/>
    <w:rsid w:val="006B3D41"/>
    <w:rsid w:val="006B4454"/>
    <w:rsid w:val="006B4D66"/>
    <w:rsid w:val="006B4E62"/>
    <w:rsid w:val="006B6136"/>
    <w:rsid w:val="006B64F1"/>
    <w:rsid w:val="006B687B"/>
    <w:rsid w:val="006B764D"/>
    <w:rsid w:val="006C23D6"/>
    <w:rsid w:val="006C4CF2"/>
    <w:rsid w:val="006C722B"/>
    <w:rsid w:val="006C7CE5"/>
    <w:rsid w:val="006D0DB2"/>
    <w:rsid w:val="006D2704"/>
    <w:rsid w:val="006D3083"/>
    <w:rsid w:val="006D4F4D"/>
    <w:rsid w:val="006D567D"/>
    <w:rsid w:val="006D5B91"/>
    <w:rsid w:val="006D6D52"/>
    <w:rsid w:val="006D76EF"/>
    <w:rsid w:val="006E0711"/>
    <w:rsid w:val="006E1EF7"/>
    <w:rsid w:val="006E2CF5"/>
    <w:rsid w:val="006E35F1"/>
    <w:rsid w:val="006E3872"/>
    <w:rsid w:val="006E414A"/>
    <w:rsid w:val="006E4AC4"/>
    <w:rsid w:val="006E534C"/>
    <w:rsid w:val="006E5ED3"/>
    <w:rsid w:val="006F12D9"/>
    <w:rsid w:val="006F2599"/>
    <w:rsid w:val="006F2F65"/>
    <w:rsid w:val="006F3863"/>
    <w:rsid w:val="006F3CA3"/>
    <w:rsid w:val="006F6376"/>
    <w:rsid w:val="006F6FED"/>
    <w:rsid w:val="006F7426"/>
    <w:rsid w:val="00700348"/>
    <w:rsid w:val="0070089D"/>
    <w:rsid w:val="007014BD"/>
    <w:rsid w:val="0070156B"/>
    <w:rsid w:val="00701977"/>
    <w:rsid w:val="00702527"/>
    <w:rsid w:val="0070314D"/>
    <w:rsid w:val="007038A7"/>
    <w:rsid w:val="00703D0A"/>
    <w:rsid w:val="00704829"/>
    <w:rsid w:val="00704D8E"/>
    <w:rsid w:val="007054C2"/>
    <w:rsid w:val="007067E6"/>
    <w:rsid w:val="00707675"/>
    <w:rsid w:val="00710228"/>
    <w:rsid w:val="00710AC8"/>
    <w:rsid w:val="00711DFA"/>
    <w:rsid w:val="00713872"/>
    <w:rsid w:val="007154D5"/>
    <w:rsid w:val="00716FB1"/>
    <w:rsid w:val="00717F10"/>
    <w:rsid w:val="007205B0"/>
    <w:rsid w:val="00721154"/>
    <w:rsid w:val="00722B51"/>
    <w:rsid w:val="007235BC"/>
    <w:rsid w:val="00724157"/>
    <w:rsid w:val="00727A2F"/>
    <w:rsid w:val="00727D2B"/>
    <w:rsid w:val="00727D97"/>
    <w:rsid w:val="007312AD"/>
    <w:rsid w:val="0073325F"/>
    <w:rsid w:val="00734BD5"/>
    <w:rsid w:val="00735F40"/>
    <w:rsid w:val="007360A1"/>
    <w:rsid w:val="0073736A"/>
    <w:rsid w:val="00737DA4"/>
    <w:rsid w:val="0074030B"/>
    <w:rsid w:val="00740EA4"/>
    <w:rsid w:val="0074197C"/>
    <w:rsid w:val="00741B1C"/>
    <w:rsid w:val="007430F6"/>
    <w:rsid w:val="00746F10"/>
    <w:rsid w:val="00747F19"/>
    <w:rsid w:val="00750CB0"/>
    <w:rsid w:val="0075164A"/>
    <w:rsid w:val="00751DF5"/>
    <w:rsid w:val="00752484"/>
    <w:rsid w:val="00752D80"/>
    <w:rsid w:val="007542ED"/>
    <w:rsid w:val="007543B1"/>
    <w:rsid w:val="007561AD"/>
    <w:rsid w:val="00760715"/>
    <w:rsid w:val="00763F4F"/>
    <w:rsid w:val="0076436D"/>
    <w:rsid w:val="00764C98"/>
    <w:rsid w:val="00766166"/>
    <w:rsid w:val="007663AD"/>
    <w:rsid w:val="00766498"/>
    <w:rsid w:val="00766BEF"/>
    <w:rsid w:val="007678F3"/>
    <w:rsid w:val="00770BC2"/>
    <w:rsid w:val="00771D8E"/>
    <w:rsid w:val="0077323C"/>
    <w:rsid w:val="00774ABF"/>
    <w:rsid w:val="0077653D"/>
    <w:rsid w:val="00780491"/>
    <w:rsid w:val="00780BC2"/>
    <w:rsid w:val="007819DC"/>
    <w:rsid w:val="0078371E"/>
    <w:rsid w:val="007850CD"/>
    <w:rsid w:val="00786459"/>
    <w:rsid w:val="007905BF"/>
    <w:rsid w:val="00790B9D"/>
    <w:rsid w:val="00792EFB"/>
    <w:rsid w:val="00792FE2"/>
    <w:rsid w:val="0079334C"/>
    <w:rsid w:val="007934E5"/>
    <w:rsid w:val="00794427"/>
    <w:rsid w:val="00795305"/>
    <w:rsid w:val="0079595C"/>
    <w:rsid w:val="00795D56"/>
    <w:rsid w:val="0079737B"/>
    <w:rsid w:val="00797B23"/>
    <w:rsid w:val="007A0BF3"/>
    <w:rsid w:val="007A1238"/>
    <w:rsid w:val="007A171D"/>
    <w:rsid w:val="007A24F2"/>
    <w:rsid w:val="007A283E"/>
    <w:rsid w:val="007A34D8"/>
    <w:rsid w:val="007A65BC"/>
    <w:rsid w:val="007A6A33"/>
    <w:rsid w:val="007B049E"/>
    <w:rsid w:val="007B0617"/>
    <w:rsid w:val="007B23E8"/>
    <w:rsid w:val="007B2C26"/>
    <w:rsid w:val="007B4371"/>
    <w:rsid w:val="007B5AB7"/>
    <w:rsid w:val="007B781F"/>
    <w:rsid w:val="007C0227"/>
    <w:rsid w:val="007C0FFB"/>
    <w:rsid w:val="007C11D8"/>
    <w:rsid w:val="007C1535"/>
    <w:rsid w:val="007C1AA9"/>
    <w:rsid w:val="007C31C0"/>
    <w:rsid w:val="007C3DA6"/>
    <w:rsid w:val="007C5A9D"/>
    <w:rsid w:val="007C5D18"/>
    <w:rsid w:val="007C7902"/>
    <w:rsid w:val="007D15CA"/>
    <w:rsid w:val="007D49A8"/>
    <w:rsid w:val="007D4CB5"/>
    <w:rsid w:val="007D6F21"/>
    <w:rsid w:val="007D6FC5"/>
    <w:rsid w:val="007D79FF"/>
    <w:rsid w:val="007E143D"/>
    <w:rsid w:val="007E1900"/>
    <w:rsid w:val="007E1C12"/>
    <w:rsid w:val="007E389F"/>
    <w:rsid w:val="007E3CD7"/>
    <w:rsid w:val="007E492C"/>
    <w:rsid w:val="007E56ED"/>
    <w:rsid w:val="007E5F54"/>
    <w:rsid w:val="007E641A"/>
    <w:rsid w:val="007E7A6E"/>
    <w:rsid w:val="007F13E5"/>
    <w:rsid w:val="007F1865"/>
    <w:rsid w:val="007F19EC"/>
    <w:rsid w:val="007F1A7B"/>
    <w:rsid w:val="007F1C68"/>
    <w:rsid w:val="007F2F0F"/>
    <w:rsid w:val="007F3587"/>
    <w:rsid w:val="007F37FC"/>
    <w:rsid w:val="007F380B"/>
    <w:rsid w:val="007F3B44"/>
    <w:rsid w:val="007F5985"/>
    <w:rsid w:val="007F6134"/>
    <w:rsid w:val="007F6432"/>
    <w:rsid w:val="007F7329"/>
    <w:rsid w:val="007F788B"/>
    <w:rsid w:val="00802EB5"/>
    <w:rsid w:val="008037C6"/>
    <w:rsid w:val="00803F5D"/>
    <w:rsid w:val="00805F93"/>
    <w:rsid w:val="008109BD"/>
    <w:rsid w:val="00812ACD"/>
    <w:rsid w:val="00813B99"/>
    <w:rsid w:val="008143DA"/>
    <w:rsid w:val="008147BE"/>
    <w:rsid w:val="00814B06"/>
    <w:rsid w:val="00815B31"/>
    <w:rsid w:val="008219BB"/>
    <w:rsid w:val="00822677"/>
    <w:rsid w:val="008229CC"/>
    <w:rsid w:val="008244C0"/>
    <w:rsid w:val="00825760"/>
    <w:rsid w:val="00825E74"/>
    <w:rsid w:val="00825EEC"/>
    <w:rsid w:val="00826E9D"/>
    <w:rsid w:val="00831FA7"/>
    <w:rsid w:val="00831FD4"/>
    <w:rsid w:val="00833466"/>
    <w:rsid w:val="008369C7"/>
    <w:rsid w:val="00841985"/>
    <w:rsid w:val="0084346C"/>
    <w:rsid w:val="00843E84"/>
    <w:rsid w:val="008443E1"/>
    <w:rsid w:val="008446A3"/>
    <w:rsid w:val="00844849"/>
    <w:rsid w:val="00845319"/>
    <w:rsid w:val="00845835"/>
    <w:rsid w:val="0084595A"/>
    <w:rsid w:val="00846F5D"/>
    <w:rsid w:val="00851C04"/>
    <w:rsid w:val="008525CB"/>
    <w:rsid w:val="00852F12"/>
    <w:rsid w:val="00853401"/>
    <w:rsid w:val="00854606"/>
    <w:rsid w:val="00855491"/>
    <w:rsid w:val="008558D1"/>
    <w:rsid w:val="00855BFC"/>
    <w:rsid w:val="00856931"/>
    <w:rsid w:val="008612B4"/>
    <w:rsid w:val="00861E8D"/>
    <w:rsid w:val="00863965"/>
    <w:rsid w:val="00864871"/>
    <w:rsid w:val="0086488F"/>
    <w:rsid w:val="00866B82"/>
    <w:rsid w:val="0086730E"/>
    <w:rsid w:val="008705D0"/>
    <w:rsid w:val="00870F19"/>
    <w:rsid w:val="008712B7"/>
    <w:rsid w:val="008736A1"/>
    <w:rsid w:val="00873997"/>
    <w:rsid w:val="00875E6E"/>
    <w:rsid w:val="0087623C"/>
    <w:rsid w:val="00881673"/>
    <w:rsid w:val="008818B0"/>
    <w:rsid w:val="0088274D"/>
    <w:rsid w:val="00882CA2"/>
    <w:rsid w:val="00882F39"/>
    <w:rsid w:val="008856D8"/>
    <w:rsid w:val="00885BBC"/>
    <w:rsid w:val="00886329"/>
    <w:rsid w:val="0088740F"/>
    <w:rsid w:val="00891078"/>
    <w:rsid w:val="00892A6A"/>
    <w:rsid w:val="00893AA8"/>
    <w:rsid w:val="008940C4"/>
    <w:rsid w:val="008943C9"/>
    <w:rsid w:val="00894883"/>
    <w:rsid w:val="00894A1F"/>
    <w:rsid w:val="00894FC4"/>
    <w:rsid w:val="00897006"/>
    <w:rsid w:val="0089738E"/>
    <w:rsid w:val="008973BD"/>
    <w:rsid w:val="008A32F2"/>
    <w:rsid w:val="008A39AF"/>
    <w:rsid w:val="008A40D3"/>
    <w:rsid w:val="008A5CF1"/>
    <w:rsid w:val="008A6DB9"/>
    <w:rsid w:val="008A7A74"/>
    <w:rsid w:val="008A7DD1"/>
    <w:rsid w:val="008B1800"/>
    <w:rsid w:val="008B3325"/>
    <w:rsid w:val="008B36BB"/>
    <w:rsid w:val="008B5416"/>
    <w:rsid w:val="008B5B79"/>
    <w:rsid w:val="008B67E1"/>
    <w:rsid w:val="008B6F79"/>
    <w:rsid w:val="008B758C"/>
    <w:rsid w:val="008C125A"/>
    <w:rsid w:val="008C3961"/>
    <w:rsid w:val="008C3F36"/>
    <w:rsid w:val="008C50F0"/>
    <w:rsid w:val="008C56F3"/>
    <w:rsid w:val="008C5B62"/>
    <w:rsid w:val="008C5E6F"/>
    <w:rsid w:val="008C63BE"/>
    <w:rsid w:val="008D1AC9"/>
    <w:rsid w:val="008D24A3"/>
    <w:rsid w:val="008D2BE2"/>
    <w:rsid w:val="008D3871"/>
    <w:rsid w:val="008D3C3A"/>
    <w:rsid w:val="008D3F19"/>
    <w:rsid w:val="008D4F01"/>
    <w:rsid w:val="008D6AC5"/>
    <w:rsid w:val="008E04C8"/>
    <w:rsid w:val="008E0A14"/>
    <w:rsid w:val="008E0E90"/>
    <w:rsid w:val="008E355F"/>
    <w:rsid w:val="008E3616"/>
    <w:rsid w:val="008E3F39"/>
    <w:rsid w:val="008E44E8"/>
    <w:rsid w:val="008E4AB2"/>
    <w:rsid w:val="008E4BEC"/>
    <w:rsid w:val="008E65E8"/>
    <w:rsid w:val="008E6AC4"/>
    <w:rsid w:val="008E6FFC"/>
    <w:rsid w:val="008E7324"/>
    <w:rsid w:val="008E757F"/>
    <w:rsid w:val="008E76C7"/>
    <w:rsid w:val="008F00B0"/>
    <w:rsid w:val="008F01F4"/>
    <w:rsid w:val="008F28CC"/>
    <w:rsid w:val="008F425C"/>
    <w:rsid w:val="008F4884"/>
    <w:rsid w:val="008F6493"/>
    <w:rsid w:val="008F7371"/>
    <w:rsid w:val="008F7A58"/>
    <w:rsid w:val="00900C89"/>
    <w:rsid w:val="00901787"/>
    <w:rsid w:val="00901866"/>
    <w:rsid w:val="00903963"/>
    <w:rsid w:val="00903C70"/>
    <w:rsid w:val="00904FC0"/>
    <w:rsid w:val="0090577C"/>
    <w:rsid w:val="00905A97"/>
    <w:rsid w:val="009115A0"/>
    <w:rsid w:val="00911B77"/>
    <w:rsid w:val="00912371"/>
    <w:rsid w:val="00912D41"/>
    <w:rsid w:val="00913261"/>
    <w:rsid w:val="009137C8"/>
    <w:rsid w:val="0091544A"/>
    <w:rsid w:val="009172E9"/>
    <w:rsid w:val="00917EF3"/>
    <w:rsid w:val="009206E7"/>
    <w:rsid w:val="009212F8"/>
    <w:rsid w:val="00925D47"/>
    <w:rsid w:val="00926C85"/>
    <w:rsid w:val="00927C95"/>
    <w:rsid w:val="00930653"/>
    <w:rsid w:val="00932662"/>
    <w:rsid w:val="00933B6A"/>
    <w:rsid w:val="00934A2D"/>
    <w:rsid w:val="0093581B"/>
    <w:rsid w:val="00935A29"/>
    <w:rsid w:val="00935EB4"/>
    <w:rsid w:val="00937523"/>
    <w:rsid w:val="009412AB"/>
    <w:rsid w:val="00941600"/>
    <w:rsid w:val="00941DA2"/>
    <w:rsid w:val="00941E9E"/>
    <w:rsid w:val="00942220"/>
    <w:rsid w:val="009441A2"/>
    <w:rsid w:val="00944580"/>
    <w:rsid w:val="009449B6"/>
    <w:rsid w:val="00945160"/>
    <w:rsid w:val="00950415"/>
    <w:rsid w:val="00950E80"/>
    <w:rsid w:val="00950F66"/>
    <w:rsid w:val="00951DE0"/>
    <w:rsid w:val="00952709"/>
    <w:rsid w:val="00952E9F"/>
    <w:rsid w:val="00953411"/>
    <w:rsid w:val="00954829"/>
    <w:rsid w:val="0095605B"/>
    <w:rsid w:val="00956150"/>
    <w:rsid w:val="00957BDA"/>
    <w:rsid w:val="00962A09"/>
    <w:rsid w:val="00962BCC"/>
    <w:rsid w:val="00962D4E"/>
    <w:rsid w:val="009641F5"/>
    <w:rsid w:val="00964F4D"/>
    <w:rsid w:val="009658A6"/>
    <w:rsid w:val="009662B6"/>
    <w:rsid w:val="00967151"/>
    <w:rsid w:val="00967604"/>
    <w:rsid w:val="00972001"/>
    <w:rsid w:val="00973491"/>
    <w:rsid w:val="0097799F"/>
    <w:rsid w:val="00977BA7"/>
    <w:rsid w:val="00977C9D"/>
    <w:rsid w:val="009805DF"/>
    <w:rsid w:val="00980A1B"/>
    <w:rsid w:val="00981060"/>
    <w:rsid w:val="00981B73"/>
    <w:rsid w:val="009822CC"/>
    <w:rsid w:val="009830A7"/>
    <w:rsid w:val="00984E1E"/>
    <w:rsid w:val="00987214"/>
    <w:rsid w:val="00987740"/>
    <w:rsid w:val="00990A49"/>
    <w:rsid w:val="0099153B"/>
    <w:rsid w:val="00991DDD"/>
    <w:rsid w:val="009920D8"/>
    <w:rsid w:val="009928E8"/>
    <w:rsid w:val="00993596"/>
    <w:rsid w:val="00993CF3"/>
    <w:rsid w:val="00994554"/>
    <w:rsid w:val="009958E6"/>
    <w:rsid w:val="00995ADD"/>
    <w:rsid w:val="00995B7F"/>
    <w:rsid w:val="00995BBB"/>
    <w:rsid w:val="00997642"/>
    <w:rsid w:val="00997DDD"/>
    <w:rsid w:val="009A2560"/>
    <w:rsid w:val="009A3556"/>
    <w:rsid w:val="009A3FBD"/>
    <w:rsid w:val="009A6F4E"/>
    <w:rsid w:val="009A78F3"/>
    <w:rsid w:val="009A7A8A"/>
    <w:rsid w:val="009B0295"/>
    <w:rsid w:val="009B1DDE"/>
    <w:rsid w:val="009B2458"/>
    <w:rsid w:val="009B2531"/>
    <w:rsid w:val="009B3508"/>
    <w:rsid w:val="009B4064"/>
    <w:rsid w:val="009B6277"/>
    <w:rsid w:val="009B79FD"/>
    <w:rsid w:val="009C108F"/>
    <w:rsid w:val="009C1F9B"/>
    <w:rsid w:val="009C2058"/>
    <w:rsid w:val="009C42C8"/>
    <w:rsid w:val="009C53A6"/>
    <w:rsid w:val="009C5F29"/>
    <w:rsid w:val="009C5F9B"/>
    <w:rsid w:val="009C6A14"/>
    <w:rsid w:val="009D3033"/>
    <w:rsid w:val="009D41EE"/>
    <w:rsid w:val="009D501C"/>
    <w:rsid w:val="009D5146"/>
    <w:rsid w:val="009D6A16"/>
    <w:rsid w:val="009D6E83"/>
    <w:rsid w:val="009D76A2"/>
    <w:rsid w:val="009E0077"/>
    <w:rsid w:val="009E16BD"/>
    <w:rsid w:val="009E212B"/>
    <w:rsid w:val="009E4959"/>
    <w:rsid w:val="009E545D"/>
    <w:rsid w:val="009E58D3"/>
    <w:rsid w:val="009E6C32"/>
    <w:rsid w:val="009E6FDB"/>
    <w:rsid w:val="009E7255"/>
    <w:rsid w:val="009E7FD7"/>
    <w:rsid w:val="009F0465"/>
    <w:rsid w:val="009F0A0D"/>
    <w:rsid w:val="009F218B"/>
    <w:rsid w:val="009F7C98"/>
    <w:rsid w:val="00A01821"/>
    <w:rsid w:val="00A01ECB"/>
    <w:rsid w:val="00A03763"/>
    <w:rsid w:val="00A03A32"/>
    <w:rsid w:val="00A0505B"/>
    <w:rsid w:val="00A05144"/>
    <w:rsid w:val="00A0587E"/>
    <w:rsid w:val="00A06C45"/>
    <w:rsid w:val="00A1144C"/>
    <w:rsid w:val="00A11C6B"/>
    <w:rsid w:val="00A125DF"/>
    <w:rsid w:val="00A1287B"/>
    <w:rsid w:val="00A13E32"/>
    <w:rsid w:val="00A16117"/>
    <w:rsid w:val="00A16C74"/>
    <w:rsid w:val="00A17D47"/>
    <w:rsid w:val="00A21113"/>
    <w:rsid w:val="00A214ED"/>
    <w:rsid w:val="00A217BA"/>
    <w:rsid w:val="00A21878"/>
    <w:rsid w:val="00A23D95"/>
    <w:rsid w:val="00A25256"/>
    <w:rsid w:val="00A26A23"/>
    <w:rsid w:val="00A27316"/>
    <w:rsid w:val="00A30561"/>
    <w:rsid w:val="00A30D45"/>
    <w:rsid w:val="00A33EB4"/>
    <w:rsid w:val="00A34BBD"/>
    <w:rsid w:val="00A353E0"/>
    <w:rsid w:val="00A35536"/>
    <w:rsid w:val="00A37365"/>
    <w:rsid w:val="00A3768D"/>
    <w:rsid w:val="00A3778B"/>
    <w:rsid w:val="00A40D15"/>
    <w:rsid w:val="00A42EFE"/>
    <w:rsid w:val="00A44990"/>
    <w:rsid w:val="00A4637D"/>
    <w:rsid w:val="00A46FAD"/>
    <w:rsid w:val="00A537A5"/>
    <w:rsid w:val="00A53D47"/>
    <w:rsid w:val="00A546CC"/>
    <w:rsid w:val="00A54886"/>
    <w:rsid w:val="00A548BC"/>
    <w:rsid w:val="00A5520E"/>
    <w:rsid w:val="00A5567E"/>
    <w:rsid w:val="00A567B4"/>
    <w:rsid w:val="00A56A98"/>
    <w:rsid w:val="00A57E04"/>
    <w:rsid w:val="00A612AB"/>
    <w:rsid w:val="00A63BAD"/>
    <w:rsid w:val="00A64692"/>
    <w:rsid w:val="00A6573E"/>
    <w:rsid w:val="00A65952"/>
    <w:rsid w:val="00A6619E"/>
    <w:rsid w:val="00A71C7C"/>
    <w:rsid w:val="00A72BF5"/>
    <w:rsid w:val="00A75E37"/>
    <w:rsid w:val="00A76028"/>
    <w:rsid w:val="00A76251"/>
    <w:rsid w:val="00A76AE6"/>
    <w:rsid w:val="00A775CE"/>
    <w:rsid w:val="00A77F41"/>
    <w:rsid w:val="00A8010E"/>
    <w:rsid w:val="00A80226"/>
    <w:rsid w:val="00A80C47"/>
    <w:rsid w:val="00A82A79"/>
    <w:rsid w:val="00A84675"/>
    <w:rsid w:val="00A85F82"/>
    <w:rsid w:val="00A8607D"/>
    <w:rsid w:val="00A90460"/>
    <w:rsid w:val="00A9093E"/>
    <w:rsid w:val="00A91573"/>
    <w:rsid w:val="00A91FA6"/>
    <w:rsid w:val="00A92295"/>
    <w:rsid w:val="00A9289B"/>
    <w:rsid w:val="00A93C9D"/>
    <w:rsid w:val="00A93D91"/>
    <w:rsid w:val="00A96516"/>
    <w:rsid w:val="00A96727"/>
    <w:rsid w:val="00A96ADF"/>
    <w:rsid w:val="00A9766A"/>
    <w:rsid w:val="00AA08A4"/>
    <w:rsid w:val="00AA08B1"/>
    <w:rsid w:val="00AA0BA6"/>
    <w:rsid w:val="00AA153B"/>
    <w:rsid w:val="00AA1C50"/>
    <w:rsid w:val="00AA451A"/>
    <w:rsid w:val="00AA5034"/>
    <w:rsid w:val="00AA529B"/>
    <w:rsid w:val="00AA5A38"/>
    <w:rsid w:val="00AA6FB8"/>
    <w:rsid w:val="00AB0283"/>
    <w:rsid w:val="00AB0364"/>
    <w:rsid w:val="00AB1795"/>
    <w:rsid w:val="00AB1A2E"/>
    <w:rsid w:val="00AB1B38"/>
    <w:rsid w:val="00AB1F4D"/>
    <w:rsid w:val="00AB3029"/>
    <w:rsid w:val="00AB4B16"/>
    <w:rsid w:val="00AB4CAF"/>
    <w:rsid w:val="00AB51C9"/>
    <w:rsid w:val="00AB7CEA"/>
    <w:rsid w:val="00AC097E"/>
    <w:rsid w:val="00AC16D2"/>
    <w:rsid w:val="00AC1989"/>
    <w:rsid w:val="00AC1AD5"/>
    <w:rsid w:val="00AC266B"/>
    <w:rsid w:val="00AC4BE9"/>
    <w:rsid w:val="00AC52E2"/>
    <w:rsid w:val="00AC5D96"/>
    <w:rsid w:val="00AC6228"/>
    <w:rsid w:val="00AC7D44"/>
    <w:rsid w:val="00AD1151"/>
    <w:rsid w:val="00AD331E"/>
    <w:rsid w:val="00AD3914"/>
    <w:rsid w:val="00AD4450"/>
    <w:rsid w:val="00AD468A"/>
    <w:rsid w:val="00AD480B"/>
    <w:rsid w:val="00AD4AD9"/>
    <w:rsid w:val="00AD4BFC"/>
    <w:rsid w:val="00AD5291"/>
    <w:rsid w:val="00AD68A2"/>
    <w:rsid w:val="00AD7AA5"/>
    <w:rsid w:val="00AE09DF"/>
    <w:rsid w:val="00AE0D10"/>
    <w:rsid w:val="00AE310C"/>
    <w:rsid w:val="00AE31D8"/>
    <w:rsid w:val="00AE5C9D"/>
    <w:rsid w:val="00AE5FD0"/>
    <w:rsid w:val="00AF0BA2"/>
    <w:rsid w:val="00AF1BF6"/>
    <w:rsid w:val="00AF2647"/>
    <w:rsid w:val="00AF2B1F"/>
    <w:rsid w:val="00AF2FBC"/>
    <w:rsid w:val="00AF49A8"/>
    <w:rsid w:val="00AF643F"/>
    <w:rsid w:val="00B0205F"/>
    <w:rsid w:val="00B02C42"/>
    <w:rsid w:val="00B03321"/>
    <w:rsid w:val="00B034D8"/>
    <w:rsid w:val="00B046A7"/>
    <w:rsid w:val="00B04C9E"/>
    <w:rsid w:val="00B04F61"/>
    <w:rsid w:val="00B0544E"/>
    <w:rsid w:val="00B06ACD"/>
    <w:rsid w:val="00B06AF5"/>
    <w:rsid w:val="00B10F0B"/>
    <w:rsid w:val="00B12C39"/>
    <w:rsid w:val="00B16D2B"/>
    <w:rsid w:val="00B1727A"/>
    <w:rsid w:val="00B2102F"/>
    <w:rsid w:val="00B2198D"/>
    <w:rsid w:val="00B23C1B"/>
    <w:rsid w:val="00B24C9E"/>
    <w:rsid w:val="00B24E06"/>
    <w:rsid w:val="00B25A60"/>
    <w:rsid w:val="00B270B0"/>
    <w:rsid w:val="00B271D6"/>
    <w:rsid w:val="00B273B3"/>
    <w:rsid w:val="00B279D8"/>
    <w:rsid w:val="00B27AFD"/>
    <w:rsid w:val="00B304FB"/>
    <w:rsid w:val="00B306BC"/>
    <w:rsid w:val="00B30D94"/>
    <w:rsid w:val="00B31A82"/>
    <w:rsid w:val="00B32B80"/>
    <w:rsid w:val="00B32C28"/>
    <w:rsid w:val="00B33F79"/>
    <w:rsid w:val="00B34193"/>
    <w:rsid w:val="00B36373"/>
    <w:rsid w:val="00B36C6E"/>
    <w:rsid w:val="00B40A5D"/>
    <w:rsid w:val="00B40ACD"/>
    <w:rsid w:val="00B41648"/>
    <w:rsid w:val="00B4282A"/>
    <w:rsid w:val="00B445C0"/>
    <w:rsid w:val="00B451C8"/>
    <w:rsid w:val="00B4539E"/>
    <w:rsid w:val="00B45E24"/>
    <w:rsid w:val="00B50C7B"/>
    <w:rsid w:val="00B51876"/>
    <w:rsid w:val="00B52282"/>
    <w:rsid w:val="00B55D47"/>
    <w:rsid w:val="00B5613F"/>
    <w:rsid w:val="00B5686F"/>
    <w:rsid w:val="00B5700B"/>
    <w:rsid w:val="00B60F5C"/>
    <w:rsid w:val="00B610C5"/>
    <w:rsid w:val="00B6138A"/>
    <w:rsid w:val="00B616F3"/>
    <w:rsid w:val="00B62032"/>
    <w:rsid w:val="00B6234A"/>
    <w:rsid w:val="00B63D2F"/>
    <w:rsid w:val="00B64308"/>
    <w:rsid w:val="00B65ABB"/>
    <w:rsid w:val="00B65B0E"/>
    <w:rsid w:val="00B66BB4"/>
    <w:rsid w:val="00B6729A"/>
    <w:rsid w:val="00B67AFC"/>
    <w:rsid w:val="00B67EDA"/>
    <w:rsid w:val="00B71763"/>
    <w:rsid w:val="00B7202F"/>
    <w:rsid w:val="00B72F82"/>
    <w:rsid w:val="00B738BF"/>
    <w:rsid w:val="00B760ED"/>
    <w:rsid w:val="00B7612E"/>
    <w:rsid w:val="00B761AC"/>
    <w:rsid w:val="00B76FAF"/>
    <w:rsid w:val="00B77B72"/>
    <w:rsid w:val="00B77D8D"/>
    <w:rsid w:val="00B80B3B"/>
    <w:rsid w:val="00B85586"/>
    <w:rsid w:val="00B86879"/>
    <w:rsid w:val="00B9155D"/>
    <w:rsid w:val="00B917DA"/>
    <w:rsid w:val="00B91DD1"/>
    <w:rsid w:val="00B956E1"/>
    <w:rsid w:val="00B95964"/>
    <w:rsid w:val="00B96231"/>
    <w:rsid w:val="00B96323"/>
    <w:rsid w:val="00B96DF6"/>
    <w:rsid w:val="00B97754"/>
    <w:rsid w:val="00BA0B33"/>
    <w:rsid w:val="00BA1162"/>
    <w:rsid w:val="00BA1358"/>
    <w:rsid w:val="00BA36B2"/>
    <w:rsid w:val="00BA3F74"/>
    <w:rsid w:val="00BA552D"/>
    <w:rsid w:val="00BA6C18"/>
    <w:rsid w:val="00BA6CA1"/>
    <w:rsid w:val="00BB1094"/>
    <w:rsid w:val="00BB163F"/>
    <w:rsid w:val="00BB1979"/>
    <w:rsid w:val="00BB42C4"/>
    <w:rsid w:val="00BB6AE0"/>
    <w:rsid w:val="00BB6F86"/>
    <w:rsid w:val="00BB726E"/>
    <w:rsid w:val="00BC051D"/>
    <w:rsid w:val="00BC0690"/>
    <w:rsid w:val="00BC0EF3"/>
    <w:rsid w:val="00BC1211"/>
    <w:rsid w:val="00BC1D2B"/>
    <w:rsid w:val="00BC28B8"/>
    <w:rsid w:val="00BC2EDB"/>
    <w:rsid w:val="00BC38BC"/>
    <w:rsid w:val="00BC3ACD"/>
    <w:rsid w:val="00BC3CCF"/>
    <w:rsid w:val="00BC5F76"/>
    <w:rsid w:val="00BC63EF"/>
    <w:rsid w:val="00BC67FB"/>
    <w:rsid w:val="00BD0CAE"/>
    <w:rsid w:val="00BD15D3"/>
    <w:rsid w:val="00BD196A"/>
    <w:rsid w:val="00BD602A"/>
    <w:rsid w:val="00BD709B"/>
    <w:rsid w:val="00BD72D7"/>
    <w:rsid w:val="00BE018D"/>
    <w:rsid w:val="00BE113E"/>
    <w:rsid w:val="00BE1514"/>
    <w:rsid w:val="00BE16A7"/>
    <w:rsid w:val="00BE286B"/>
    <w:rsid w:val="00BE2B0C"/>
    <w:rsid w:val="00BE31A8"/>
    <w:rsid w:val="00BE38A2"/>
    <w:rsid w:val="00BE4738"/>
    <w:rsid w:val="00BE4801"/>
    <w:rsid w:val="00BE4B00"/>
    <w:rsid w:val="00BE56BA"/>
    <w:rsid w:val="00BE5EC0"/>
    <w:rsid w:val="00BE6002"/>
    <w:rsid w:val="00BE6C15"/>
    <w:rsid w:val="00BE6ED9"/>
    <w:rsid w:val="00BF06C6"/>
    <w:rsid w:val="00BF11F0"/>
    <w:rsid w:val="00BF292C"/>
    <w:rsid w:val="00BF36F8"/>
    <w:rsid w:val="00BF4495"/>
    <w:rsid w:val="00BF4E69"/>
    <w:rsid w:val="00BF511B"/>
    <w:rsid w:val="00BF51FD"/>
    <w:rsid w:val="00BF59AA"/>
    <w:rsid w:val="00BF63DA"/>
    <w:rsid w:val="00BF6BD8"/>
    <w:rsid w:val="00BF7F43"/>
    <w:rsid w:val="00C005D3"/>
    <w:rsid w:val="00C01B1D"/>
    <w:rsid w:val="00C02649"/>
    <w:rsid w:val="00C02CC3"/>
    <w:rsid w:val="00C0344E"/>
    <w:rsid w:val="00C05068"/>
    <w:rsid w:val="00C0518B"/>
    <w:rsid w:val="00C05807"/>
    <w:rsid w:val="00C071A3"/>
    <w:rsid w:val="00C07897"/>
    <w:rsid w:val="00C104D8"/>
    <w:rsid w:val="00C113DC"/>
    <w:rsid w:val="00C12A0E"/>
    <w:rsid w:val="00C13A27"/>
    <w:rsid w:val="00C13BBC"/>
    <w:rsid w:val="00C14081"/>
    <w:rsid w:val="00C15477"/>
    <w:rsid w:val="00C15AC4"/>
    <w:rsid w:val="00C172E9"/>
    <w:rsid w:val="00C17668"/>
    <w:rsid w:val="00C20A06"/>
    <w:rsid w:val="00C2217A"/>
    <w:rsid w:val="00C246C6"/>
    <w:rsid w:val="00C24F5F"/>
    <w:rsid w:val="00C25786"/>
    <w:rsid w:val="00C270EE"/>
    <w:rsid w:val="00C27265"/>
    <w:rsid w:val="00C313C2"/>
    <w:rsid w:val="00C31CBB"/>
    <w:rsid w:val="00C3241F"/>
    <w:rsid w:val="00C32F31"/>
    <w:rsid w:val="00C3349C"/>
    <w:rsid w:val="00C34401"/>
    <w:rsid w:val="00C364C3"/>
    <w:rsid w:val="00C376A7"/>
    <w:rsid w:val="00C37D2E"/>
    <w:rsid w:val="00C40042"/>
    <w:rsid w:val="00C41EB0"/>
    <w:rsid w:val="00C41F6B"/>
    <w:rsid w:val="00C45DD7"/>
    <w:rsid w:val="00C45E00"/>
    <w:rsid w:val="00C47969"/>
    <w:rsid w:val="00C5037B"/>
    <w:rsid w:val="00C5096F"/>
    <w:rsid w:val="00C509DA"/>
    <w:rsid w:val="00C50A7C"/>
    <w:rsid w:val="00C50FFC"/>
    <w:rsid w:val="00C511A9"/>
    <w:rsid w:val="00C5271B"/>
    <w:rsid w:val="00C54167"/>
    <w:rsid w:val="00C544C7"/>
    <w:rsid w:val="00C5603A"/>
    <w:rsid w:val="00C57182"/>
    <w:rsid w:val="00C57A3F"/>
    <w:rsid w:val="00C60E73"/>
    <w:rsid w:val="00C6151B"/>
    <w:rsid w:val="00C61849"/>
    <w:rsid w:val="00C62AFE"/>
    <w:rsid w:val="00C6357B"/>
    <w:rsid w:val="00C64132"/>
    <w:rsid w:val="00C6511B"/>
    <w:rsid w:val="00C65D2D"/>
    <w:rsid w:val="00C6720D"/>
    <w:rsid w:val="00C67241"/>
    <w:rsid w:val="00C6763D"/>
    <w:rsid w:val="00C678AB"/>
    <w:rsid w:val="00C70DC8"/>
    <w:rsid w:val="00C71E05"/>
    <w:rsid w:val="00C7424C"/>
    <w:rsid w:val="00C74FD9"/>
    <w:rsid w:val="00C7637F"/>
    <w:rsid w:val="00C81021"/>
    <w:rsid w:val="00C826EA"/>
    <w:rsid w:val="00C82F9E"/>
    <w:rsid w:val="00C8324E"/>
    <w:rsid w:val="00C83A6A"/>
    <w:rsid w:val="00C8469A"/>
    <w:rsid w:val="00C84CAD"/>
    <w:rsid w:val="00C852D2"/>
    <w:rsid w:val="00C8595F"/>
    <w:rsid w:val="00C875F5"/>
    <w:rsid w:val="00C87DBC"/>
    <w:rsid w:val="00C90128"/>
    <w:rsid w:val="00C90F9F"/>
    <w:rsid w:val="00C92F69"/>
    <w:rsid w:val="00C937CE"/>
    <w:rsid w:val="00C96EEA"/>
    <w:rsid w:val="00CA079C"/>
    <w:rsid w:val="00CA1185"/>
    <w:rsid w:val="00CA11F0"/>
    <w:rsid w:val="00CA186E"/>
    <w:rsid w:val="00CA3060"/>
    <w:rsid w:val="00CA3481"/>
    <w:rsid w:val="00CA3884"/>
    <w:rsid w:val="00CA4384"/>
    <w:rsid w:val="00CA49BB"/>
    <w:rsid w:val="00CA6A87"/>
    <w:rsid w:val="00CA6AF5"/>
    <w:rsid w:val="00CA6EA5"/>
    <w:rsid w:val="00CB019A"/>
    <w:rsid w:val="00CB0789"/>
    <w:rsid w:val="00CB1DE8"/>
    <w:rsid w:val="00CB2911"/>
    <w:rsid w:val="00CB2D96"/>
    <w:rsid w:val="00CB3CBF"/>
    <w:rsid w:val="00CC0475"/>
    <w:rsid w:val="00CC1C0B"/>
    <w:rsid w:val="00CC200F"/>
    <w:rsid w:val="00CC2C61"/>
    <w:rsid w:val="00CC3F75"/>
    <w:rsid w:val="00CC4CFD"/>
    <w:rsid w:val="00CC4F87"/>
    <w:rsid w:val="00CC568E"/>
    <w:rsid w:val="00CC6167"/>
    <w:rsid w:val="00CC651C"/>
    <w:rsid w:val="00CC7195"/>
    <w:rsid w:val="00CC72BE"/>
    <w:rsid w:val="00CC7EB7"/>
    <w:rsid w:val="00CD03DB"/>
    <w:rsid w:val="00CD0703"/>
    <w:rsid w:val="00CD3F25"/>
    <w:rsid w:val="00CD5C07"/>
    <w:rsid w:val="00CD5D52"/>
    <w:rsid w:val="00CD759D"/>
    <w:rsid w:val="00CE0AF3"/>
    <w:rsid w:val="00CE0B4E"/>
    <w:rsid w:val="00CE262F"/>
    <w:rsid w:val="00CE27B3"/>
    <w:rsid w:val="00CE2F4D"/>
    <w:rsid w:val="00CE3066"/>
    <w:rsid w:val="00CE3E06"/>
    <w:rsid w:val="00CE49CC"/>
    <w:rsid w:val="00CE5F5B"/>
    <w:rsid w:val="00CE72E1"/>
    <w:rsid w:val="00CE750C"/>
    <w:rsid w:val="00CF4637"/>
    <w:rsid w:val="00CF56F1"/>
    <w:rsid w:val="00CF68C8"/>
    <w:rsid w:val="00D00488"/>
    <w:rsid w:val="00D02C8B"/>
    <w:rsid w:val="00D04132"/>
    <w:rsid w:val="00D07332"/>
    <w:rsid w:val="00D11543"/>
    <w:rsid w:val="00D11AB5"/>
    <w:rsid w:val="00D11C39"/>
    <w:rsid w:val="00D11FB3"/>
    <w:rsid w:val="00D131A9"/>
    <w:rsid w:val="00D13614"/>
    <w:rsid w:val="00D13A99"/>
    <w:rsid w:val="00D15922"/>
    <w:rsid w:val="00D163CA"/>
    <w:rsid w:val="00D16435"/>
    <w:rsid w:val="00D16B0C"/>
    <w:rsid w:val="00D16BA2"/>
    <w:rsid w:val="00D17417"/>
    <w:rsid w:val="00D17AE3"/>
    <w:rsid w:val="00D17F97"/>
    <w:rsid w:val="00D203B3"/>
    <w:rsid w:val="00D20AA2"/>
    <w:rsid w:val="00D2133A"/>
    <w:rsid w:val="00D21E87"/>
    <w:rsid w:val="00D233E4"/>
    <w:rsid w:val="00D24889"/>
    <w:rsid w:val="00D24D72"/>
    <w:rsid w:val="00D2694B"/>
    <w:rsid w:val="00D27764"/>
    <w:rsid w:val="00D3010B"/>
    <w:rsid w:val="00D303AF"/>
    <w:rsid w:val="00D31AE7"/>
    <w:rsid w:val="00D334CB"/>
    <w:rsid w:val="00D34FCD"/>
    <w:rsid w:val="00D36577"/>
    <w:rsid w:val="00D36CF5"/>
    <w:rsid w:val="00D3795F"/>
    <w:rsid w:val="00D41419"/>
    <w:rsid w:val="00D417D8"/>
    <w:rsid w:val="00D42A42"/>
    <w:rsid w:val="00D4574D"/>
    <w:rsid w:val="00D47536"/>
    <w:rsid w:val="00D47A50"/>
    <w:rsid w:val="00D5095A"/>
    <w:rsid w:val="00D52028"/>
    <w:rsid w:val="00D526DC"/>
    <w:rsid w:val="00D5291C"/>
    <w:rsid w:val="00D55780"/>
    <w:rsid w:val="00D570A9"/>
    <w:rsid w:val="00D60EFC"/>
    <w:rsid w:val="00D63945"/>
    <w:rsid w:val="00D63CC6"/>
    <w:rsid w:val="00D6428F"/>
    <w:rsid w:val="00D6439A"/>
    <w:rsid w:val="00D65158"/>
    <w:rsid w:val="00D659EF"/>
    <w:rsid w:val="00D65CAF"/>
    <w:rsid w:val="00D662D5"/>
    <w:rsid w:val="00D664A8"/>
    <w:rsid w:val="00D66F26"/>
    <w:rsid w:val="00D70505"/>
    <w:rsid w:val="00D70ACD"/>
    <w:rsid w:val="00D70D93"/>
    <w:rsid w:val="00D70F76"/>
    <w:rsid w:val="00D71054"/>
    <w:rsid w:val="00D71E30"/>
    <w:rsid w:val="00D738B7"/>
    <w:rsid w:val="00D73BE6"/>
    <w:rsid w:val="00D744D4"/>
    <w:rsid w:val="00D7452D"/>
    <w:rsid w:val="00D7476A"/>
    <w:rsid w:val="00D7483F"/>
    <w:rsid w:val="00D76B89"/>
    <w:rsid w:val="00D8059B"/>
    <w:rsid w:val="00D809A0"/>
    <w:rsid w:val="00D80B25"/>
    <w:rsid w:val="00D80D9E"/>
    <w:rsid w:val="00D81D2E"/>
    <w:rsid w:val="00D82E41"/>
    <w:rsid w:val="00D84534"/>
    <w:rsid w:val="00D865B1"/>
    <w:rsid w:val="00D90695"/>
    <w:rsid w:val="00D93592"/>
    <w:rsid w:val="00D938A7"/>
    <w:rsid w:val="00D95FD8"/>
    <w:rsid w:val="00D96115"/>
    <w:rsid w:val="00D96595"/>
    <w:rsid w:val="00D97B9B"/>
    <w:rsid w:val="00DA0F4B"/>
    <w:rsid w:val="00DA379C"/>
    <w:rsid w:val="00DA39D2"/>
    <w:rsid w:val="00DA5281"/>
    <w:rsid w:val="00DA5682"/>
    <w:rsid w:val="00DA5A48"/>
    <w:rsid w:val="00DB2340"/>
    <w:rsid w:val="00DB451B"/>
    <w:rsid w:val="00DB5EC5"/>
    <w:rsid w:val="00DB695F"/>
    <w:rsid w:val="00DB6DF1"/>
    <w:rsid w:val="00DB765D"/>
    <w:rsid w:val="00DC04FB"/>
    <w:rsid w:val="00DC0AEA"/>
    <w:rsid w:val="00DC1133"/>
    <w:rsid w:val="00DC19E1"/>
    <w:rsid w:val="00DC269B"/>
    <w:rsid w:val="00DC38A1"/>
    <w:rsid w:val="00DC4392"/>
    <w:rsid w:val="00DC4730"/>
    <w:rsid w:val="00DC49A4"/>
    <w:rsid w:val="00DC6505"/>
    <w:rsid w:val="00DC6CD0"/>
    <w:rsid w:val="00DD06AD"/>
    <w:rsid w:val="00DD1C13"/>
    <w:rsid w:val="00DD2928"/>
    <w:rsid w:val="00DD3B14"/>
    <w:rsid w:val="00DD4960"/>
    <w:rsid w:val="00DD5CFC"/>
    <w:rsid w:val="00DD746A"/>
    <w:rsid w:val="00DE098E"/>
    <w:rsid w:val="00DE09FC"/>
    <w:rsid w:val="00DE34E3"/>
    <w:rsid w:val="00DE3774"/>
    <w:rsid w:val="00DE3E8F"/>
    <w:rsid w:val="00DE47E9"/>
    <w:rsid w:val="00DE5B3C"/>
    <w:rsid w:val="00DF1C75"/>
    <w:rsid w:val="00DF2650"/>
    <w:rsid w:val="00DF2669"/>
    <w:rsid w:val="00DF39B5"/>
    <w:rsid w:val="00DF4C48"/>
    <w:rsid w:val="00DF5AC9"/>
    <w:rsid w:val="00DF5CAC"/>
    <w:rsid w:val="00DF613B"/>
    <w:rsid w:val="00DF6BA0"/>
    <w:rsid w:val="00DF752F"/>
    <w:rsid w:val="00E00F68"/>
    <w:rsid w:val="00E0385C"/>
    <w:rsid w:val="00E04AAD"/>
    <w:rsid w:val="00E059E4"/>
    <w:rsid w:val="00E06E66"/>
    <w:rsid w:val="00E10AC8"/>
    <w:rsid w:val="00E115EF"/>
    <w:rsid w:val="00E11C42"/>
    <w:rsid w:val="00E1268D"/>
    <w:rsid w:val="00E13710"/>
    <w:rsid w:val="00E14DF2"/>
    <w:rsid w:val="00E165B0"/>
    <w:rsid w:val="00E165E7"/>
    <w:rsid w:val="00E177B2"/>
    <w:rsid w:val="00E20694"/>
    <w:rsid w:val="00E20A6C"/>
    <w:rsid w:val="00E20C75"/>
    <w:rsid w:val="00E23651"/>
    <w:rsid w:val="00E239DC"/>
    <w:rsid w:val="00E24D05"/>
    <w:rsid w:val="00E26135"/>
    <w:rsid w:val="00E26E26"/>
    <w:rsid w:val="00E26ED5"/>
    <w:rsid w:val="00E27247"/>
    <w:rsid w:val="00E30A01"/>
    <w:rsid w:val="00E31436"/>
    <w:rsid w:val="00E32DFC"/>
    <w:rsid w:val="00E33573"/>
    <w:rsid w:val="00E34B09"/>
    <w:rsid w:val="00E34F89"/>
    <w:rsid w:val="00E35497"/>
    <w:rsid w:val="00E3613D"/>
    <w:rsid w:val="00E36ED7"/>
    <w:rsid w:val="00E37F20"/>
    <w:rsid w:val="00E37F64"/>
    <w:rsid w:val="00E37F79"/>
    <w:rsid w:val="00E40E64"/>
    <w:rsid w:val="00E41298"/>
    <w:rsid w:val="00E4182E"/>
    <w:rsid w:val="00E439A6"/>
    <w:rsid w:val="00E43DBA"/>
    <w:rsid w:val="00E44BFD"/>
    <w:rsid w:val="00E45297"/>
    <w:rsid w:val="00E461A8"/>
    <w:rsid w:val="00E47BE1"/>
    <w:rsid w:val="00E504A4"/>
    <w:rsid w:val="00E52175"/>
    <w:rsid w:val="00E52C68"/>
    <w:rsid w:val="00E5337A"/>
    <w:rsid w:val="00E53654"/>
    <w:rsid w:val="00E53B56"/>
    <w:rsid w:val="00E53E57"/>
    <w:rsid w:val="00E5410C"/>
    <w:rsid w:val="00E54521"/>
    <w:rsid w:val="00E55BBF"/>
    <w:rsid w:val="00E60A99"/>
    <w:rsid w:val="00E60BF7"/>
    <w:rsid w:val="00E617FC"/>
    <w:rsid w:val="00E61984"/>
    <w:rsid w:val="00E61F24"/>
    <w:rsid w:val="00E629B8"/>
    <w:rsid w:val="00E636BC"/>
    <w:rsid w:val="00E65137"/>
    <w:rsid w:val="00E6783F"/>
    <w:rsid w:val="00E700DC"/>
    <w:rsid w:val="00E7067B"/>
    <w:rsid w:val="00E708ED"/>
    <w:rsid w:val="00E7186A"/>
    <w:rsid w:val="00E71D26"/>
    <w:rsid w:val="00E72AB3"/>
    <w:rsid w:val="00E744C9"/>
    <w:rsid w:val="00E747A1"/>
    <w:rsid w:val="00E7499A"/>
    <w:rsid w:val="00E74AF3"/>
    <w:rsid w:val="00E750A0"/>
    <w:rsid w:val="00E75CEB"/>
    <w:rsid w:val="00E76197"/>
    <w:rsid w:val="00E76501"/>
    <w:rsid w:val="00E76B26"/>
    <w:rsid w:val="00E77F39"/>
    <w:rsid w:val="00E81293"/>
    <w:rsid w:val="00E814F5"/>
    <w:rsid w:val="00E83A51"/>
    <w:rsid w:val="00E8498D"/>
    <w:rsid w:val="00E9034B"/>
    <w:rsid w:val="00E904A5"/>
    <w:rsid w:val="00E91076"/>
    <w:rsid w:val="00E9202B"/>
    <w:rsid w:val="00E923F7"/>
    <w:rsid w:val="00E92709"/>
    <w:rsid w:val="00E92A3E"/>
    <w:rsid w:val="00E92DD6"/>
    <w:rsid w:val="00E93876"/>
    <w:rsid w:val="00E94D55"/>
    <w:rsid w:val="00E9507D"/>
    <w:rsid w:val="00E9617D"/>
    <w:rsid w:val="00E96918"/>
    <w:rsid w:val="00E97283"/>
    <w:rsid w:val="00EA027D"/>
    <w:rsid w:val="00EA155B"/>
    <w:rsid w:val="00EA30AD"/>
    <w:rsid w:val="00EA3D1B"/>
    <w:rsid w:val="00EA43E2"/>
    <w:rsid w:val="00EA57D4"/>
    <w:rsid w:val="00EA5F37"/>
    <w:rsid w:val="00EA68A0"/>
    <w:rsid w:val="00EA699C"/>
    <w:rsid w:val="00EA7AE6"/>
    <w:rsid w:val="00EA7C01"/>
    <w:rsid w:val="00EA7E87"/>
    <w:rsid w:val="00EA7EB8"/>
    <w:rsid w:val="00EB01DA"/>
    <w:rsid w:val="00EB4C10"/>
    <w:rsid w:val="00EB7721"/>
    <w:rsid w:val="00EC1D7B"/>
    <w:rsid w:val="00EC2E94"/>
    <w:rsid w:val="00EC3D4C"/>
    <w:rsid w:val="00EC5F06"/>
    <w:rsid w:val="00EC6EE2"/>
    <w:rsid w:val="00EC7079"/>
    <w:rsid w:val="00EC7873"/>
    <w:rsid w:val="00ED018E"/>
    <w:rsid w:val="00ED18DE"/>
    <w:rsid w:val="00ED23E4"/>
    <w:rsid w:val="00ED4FB3"/>
    <w:rsid w:val="00ED6C37"/>
    <w:rsid w:val="00ED6DB7"/>
    <w:rsid w:val="00ED74F5"/>
    <w:rsid w:val="00EE1C58"/>
    <w:rsid w:val="00EE4E74"/>
    <w:rsid w:val="00EE5040"/>
    <w:rsid w:val="00EE541D"/>
    <w:rsid w:val="00EE5A85"/>
    <w:rsid w:val="00EE6840"/>
    <w:rsid w:val="00EE7A7F"/>
    <w:rsid w:val="00EF0889"/>
    <w:rsid w:val="00EF1304"/>
    <w:rsid w:val="00EF21B1"/>
    <w:rsid w:val="00EF380F"/>
    <w:rsid w:val="00EF551F"/>
    <w:rsid w:val="00EF731A"/>
    <w:rsid w:val="00EF7335"/>
    <w:rsid w:val="00EF7F6D"/>
    <w:rsid w:val="00F00A3A"/>
    <w:rsid w:val="00F00BB4"/>
    <w:rsid w:val="00F01D45"/>
    <w:rsid w:val="00F04B6F"/>
    <w:rsid w:val="00F06974"/>
    <w:rsid w:val="00F06D61"/>
    <w:rsid w:val="00F07906"/>
    <w:rsid w:val="00F07F3F"/>
    <w:rsid w:val="00F1314D"/>
    <w:rsid w:val="00F1392D"/>
    <w:rsid w:val="00F13E78"/>
    <w:rsid w:val="00F15920"/>
    <w:rsid w:val="00F15EA7"/>
    <w:rsid w:val="00F16237"/>
    <w:rsid w:val="00F1632E"/>
    <w:rsid w:val="00F16417"/>
    <w:rsid w:val="00F16557"/>
    <w:rsid w:val="00F212BA"/>
    <w:rsid w:val="00F2190F"/>
    <w:rsid w:val="00F27F38"/>
    <w:rsid w:val="00F30604"/>
    <w:rsid w:val="00F32484"/>
    <w:rsid w:val="00F33538"/>
    <w:rsid w:val="00F337DA"/>
    <w:rsid w:val="00F33AA8"/>
    <w:rsid w:val="00F33E41"/>
    <w:rsid w:val="00F34556"/>
    <w:rsid w:val="00F3596B"/>
    <w:rsid w:val="00F35DFB"/>
    <w:rsid w:val="00F3603E"/>
    <w:rsid w:val="00F36DAF"/>
    <w:rsid w:val="00F40659"/>
    <w:rsid w:val="00F44100"/>
    <w:rsid w:val="00F45865"/>
    <w:rsid w:val="00F4711E"/>
    <w:rsid w:val="00F47B32"/>
    <w:rsid w:val="00F501E9"/>
    <w:rsid w:val="00F50668"/>
    <w:rsid w:val="00F50932"/>
    <w:rsid w:val="00F51266"/>
    <w:rsid w:val="00F53CD9"/>
    <w:rsid w:val="00F54359"/>
    <w:rsid w:val="00F56518"/>
    <w:rsid w:val="00F5799E"/>
    <w:rsid w:val="00F57D18"/>
    <w:rsid w:val="00F621C8"/>
    <w:rsid w:val="00F6308C"/>
    <w:rsid w:val="00F6511A"/>
    <w:rsid w:val="00F65382"/>
    <w:rsid w:val="00F65FBE"/>
    <w:rsid w:val="00F66198"/>
    <w:rsid w:val="00F671C4"/>
    <w:rsid w:val="00F71456"/>
    <w:rsid w:val="00F71B50"/>
    <w:rsid w:val="00F720B7"/>
    <w:rsid w:val="00F73BBC"/>
    <w:rsid w:val="00F74759"/>
    <w:rsid w:val="00F75058"/>
    <w:rsid w:val="00F75165"/>
    <w:rsid w:val="00F778EA"/>
    <w:rsid w:val="00F8065F"/>
    <w:rsid w:val="00F807FB"/>
    <w:rsid w:val="00F80AAA"/>
    <w:rsid w:val="00F8195A"/>
    <w:rsid w:val="00F824FC"/>
    <w:rsid w:val="00F825AD"/>
    <w:rsid w:val="00F84063"/>
    <w:rsid w:val="00F85A9E"/>
    <w:rsid w:val="00F87A82"/>
    <w:rsid w:val="00F90465"/>
    <w:rsid w:val="00F918F4"/>
    <w:rsid w:val="00F91F8B"/>
    <w:rsid w:val="00F93282"/>
    <w:rsid w:val="00F9390A"/>
    <w:rsid w:val="00F93C37"/>
    <w:rsid w:val="00F952B3"/>
    <w:rsid w:val="00F9556D"/>
    <w:rsid w:val="00F96800"/>
    <w:rsid w:val="00F97322"/>
    <w:rsid w:val="00FA095B"/>
    <w:rsid w:val="00FA0E54"/>
    <w:rsid w:val="00FA3265"/>
    <w:rsid w:val="00FA35B7"/>
    <w:rsid w:val="00FA534F"/>
    <w:rsid w:val="00FA54DF"/>
    <w:rsid w:val="00FA5A37"/>
    <w:rsid w:val="00FA6239"/>
    <w:rsid w:val="00FA6F27"/>
    <w:rsid w:val="00FA74C7"/>
    <w:rsid w:val="00FA7A8F"/>
    <w:rsid w:val="00FB0920"/>
    <w:rsid w:val="00FB177B"/>
    <w:rsid w:val="00FB1838"/>
    <w:rsid w:val="00FB34B0"/>
    <w:rsid w:val="00FB39FE"/>
    <w:rsid w:val="00FB4FDC"/>
    <w:rsid w:val="00FB523C"/>
    <w:rsid w:val="00FB7659"/>
    <w:rsid w:val="00FC0B2E"/>
    <w:rsid w:val="00FC10D6"/>
    <w:rsid w:val="00FC1A56"/>
    <w:rsid w:val="00FC1BD5"/>
    <w:rsid w:val="00FC5840"/>
    <w:rsid w:val="00FC6308"/>
    <w:rsid w:val="00FC6D6F"/>
    <w:rsid w:val="00FC6FF4"/>
    <w:rsid w:val="00FC7084"/>
    <w:rsid w:val="00FC7205"/>
    <w:rsid w:val="00FD019B"/>
    <w:rsid w:val="00FD01E1"/>
    <w:rsid w:val="00FD0242"/>
    <w:rsid w:val="00FD1B4E"/>
    <w:rsid w:val="00FD2CF3"/>
    <w:rsid w:val="00FD423E"/>
    <w:rsid w:val="00FD4EBC"/>
    <w:rsid w:val="00FD633C"/>
    <w:rsid w:val="00FD6572"/>
    <w:rsid w:val="00FD792E"/>
    <w:rsid w:val="00FD7B42"/>
    <w:rsid w:val="00FE3A6D"/>
    <w:rsid w:val="00FE40AA"/>
    <w:rsid w:val="00FE56AB"/>
    <w:rsid w:val="00FE585E"/>
    <w:rsid w:val="00FE598D"/>
    <w:rsid w:val="00FE6049"/>
    <w:rsid w:val="00FE64AD"/>
    <w:rsid w:val="00FE69C5"/>
    <w:rsid w:val="00FE6FAD"/>
    <w:rsid w:val="00FE766C"/>
    <w:rsid w:val="00FE7927"/>
    <w:rsid w:val="00FE7C87"/>
    <w:rsid w:val="00FF00D4"/>
    <w:rsid w:val="00FF0A01"/>
    <w:rsid w:val="00FF0B71"/>
    <w:rsid w:val="00FF1D77"/>
    <w:rsid w:val="00FF28E4"/>
    <w:rsid w:val="00FF3115"/>
    <w:rsid w:val="00FF410F"/>
    <w:rsid w:val="00FF7353"/>
    <w:rsid w:val="00FF7410"/>
    <w:rsid w:val="016F7A43"/>
    <w:rsid w:val="050B63B8"/>
    <w:rsid w:val="05697ECF"/>
    <w:rsid w:val="0725A653"/>
    <w:rsid w:val="07E643AB"/>
    <w:rsid w:val="08E3F42F"/>
    <w:rsid w:val="08ECF51C"/>
    <w:rsid w:val="09104038"/>
    <w:rsid w:val="09F35ADA"/>
    <w:rsid w:val="0B8204EF"/>
    <w:rsid w:val="0C921BC1"/>
    <w:rsid w:val="0DC0663F"/>
    <w:rsid w:val="0E864AD0"/>
    <w:rsid w:val="0EE1101C"/>
    <w:rsid w:val="105CF10D"/>
    <w:rsid w:val="10F80701"/>
    <w:rsid w:val="13A87108"/>
    <w:rsid w:val="1512B658"/>
    <w:rsid w:val="15466DF7"/>
    <w:rsid w:val="16785EAB"/>
    <w:rsid w:val="169AECB0"/>
    <w:rsid w:val="17D6A00E"/>
    <w:rsid w:val="1BF7B968"/>
    <w:rsid w:val="1C491BCD"/>
    <w:rsid w:val="1C61AA74"/>
    <w:rsid w:val="1CB02D11"/>
    <w:rsid w:val="1EA1F37D"/>
    <w:rsid w:val="1EC6DE80"/>
    <w:rsid w:val="206B65B5"/>
    <w:rsid w:val="20C63F0E"/>
    <w:rsid w:val="2120E4BC"/>
    <w:rsid w:val="227AF3CB"/>
    <w:rsid w:val="22EADD91"/>
    <w:rsid w:val="23EBF87A"/>
    <w:rsid w:val="23F21BA5"/>
    <w:rsid w:val="276C3178"/>
    <w:rsid w:val="285806E5"/>
    <w:rsid w:val="292F54A1"/>
    <w:rsid w:val="298573E9"/>
    <w:rsid w:val="2C92013E"/>
    <w:rsid w:val="2D018B7B"/>
    <w:rsid w:val="30B2B80D"/>
    <w:rsid w:val="31E4DAB1"/>
    <w:rsid w:val="342BF18D"/>
    <w:rsid w:val="351305CF"/>
    <w:rsid w:val="355A5777"/>
    <w:rsid w:val="359351E6"/>
    <w:rsid w:val="3606C845"/>
    <w:rsid w:val="3632BC66"/>
    <w:rsid w:val="3695069F"/>
    <w:rsid w:val="37BBC9FC"/>
    <w:rsid w:val="38DAE744"/>
    <w:rsid w:val="3AF9B80F"/>
    <w:rsid w:val="3B601A42"/>
    <w:rsid w:val="3CE13262"/>
    <w:rsid w:val="3E0BB317"/>
    <w:rsid w:val="3FF59428"/>
    <w:rsid w:val="40C218C4"/>
    <w:rsid w:val="42715801"/>
    <w:rsid w:val="434E772C"/>
    <w:rsid w:val="439FA27F"/>
    <w:rsid w:val="46C4999D"/>
    <w:rsid w:val="4812B7F1"/>
    <w:rsid w:val="48BA1307"/>
    <w:rsid w:val="4B288BC2"/>
    <w:rsid w:val="508BE0F8"/>
    <w:rsid w:val="57FCFDB9"/>
    <w:rsid w:val="597CFA5F"/>
    <w:rsid w:val="5A83A919"/>
    <w:rsid w:val="5E374325"/>
    <w:rsid w:val="6044E8E2"/>
    <w:rsid w:val="60833A8D"/>
    <w:rsid w:val="61EB9747"/>
    <w:rsid w:val="6536842B"/>
    <w:rsid w:val="6647D033"/>
    <w:rsid w:val="667CAFA8"/>
    <w:rsid w:val="6C61990B"/>
    <w:rsid w:val="724001E1"/>
    <w:rsid w:val="730A322E"/>
    <w:rsid w:val="74A9E945"/>
    <w:rsid w:val="74B11A9B"/>
    <w:rsid w:val="7569C1CB"/>
    <w:rsid w:val="76E4EFAA"/>
    <w:rsid w:val="7B343661"/>
    <w:rsid w:val="7C3E8246"/>
    <w:rsid w:val="7D0891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1DC292"/>
  <w15:chartTrackingRefBased/>
  <w15:docId w15:val="{57C61E0D-2E4F-458A-94E0-34BB327E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D90"/>
    <w:pPr>
      <w:spacing w:after="160" w:line="259" w:lineRule="auto"/>
    </w:pPr>
    <w:rPr>
      <w:rFonts w:ascii="Arial" w:hAnsi="Arial"/>
      <w:sz w:val="24"/>
      <w:szCs w:val="24"/>
      <w:lang w:val="fr-BE" w:eastAsia="en-US"/>
    </w:rPr>
  </w:style>
  <w:style w:type="paragraph" w:styleId="Heading1">
    <w:name w:val="heading 1"/>
    <w:aliases w:val="Heading 1 - Andries"/>
    <w:basedOn w:val="Normal"/>
    <w:next w:val="Normal"/>
    <w:link w:val="Heading1Char"/>
    <w:autoRedefine/>
    <w:qFormat/>
    <w:rsid w:val="00DC49A4"/>
    <w:pPr>
      <w:keepNext/>
      <w:keepLines/>
      <w:framePr w:wrap="notBeside" w:vAnchor="text" w:hAnchor="text" w:y="1"/>
      <w:spacing w:before="360" w:after="240"/>
      <w:outlineLvl w:val="0"/>
    </w:pPr>
    <w:rPr>
      <w:rFonts w:ascii="Times New Roman" w:eastAsiaTheme="majorEastAsia" w:hAnsi="Times New Roman" w:cstheme="majorBidi"/>
      <w:b/>
      <w:color w:val="1F3864" w:themeColor="accent1" w:themeShade="80"/>
      <w:sz w:val="28"/>
      <w:szCs w:val="28"/>
      <w:lang w:val="nl-NL"/>
    </w:rPr>
  </w:style>
  <w:style w:type="paragraph" w:styleId="Heading2">
    <w:name w:val="heading 2"/>
    <w:basedOn w:val="Normal"/>
    <w:next w:val="Normal"/>
    <w:link w:val="Heading2Char"/>
    <w:uiPriority w:val="9"/>
    <w:unhideWhenUsed/>
    <w:qFormat/>
    <w:rsid w:val="00AE5FD0"/>
    <w:pPr>
      <w:framePr w:wrap="notBeside" w:vAnchor="text" w:hAnchor="text" w:y="1"/>
      <w:spacing w:before="200" w:line="276" w:lineRule="auto"/>
      <w:jc w:val="both"/>
      <w:outlineLvl w:val="1"/>
    </w:pPr>
    <w:rPr>
      <w:rFonts w:ascii="Times New Roman" w:eastAsiaTheme="minorEastAsia" w:hAnsi="Times New Roman" w:cstheme="minorBidi"/>
      <w:caps/>
      <w:color w:val="2F5496" w:themeColor="accent1" w:themeShade="BF"/>
      <w:spacing w:val="15"/>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 Andries Char"/>
    <w:basedOn w:val="DefaultParagraphFont"/>
    <w:link w:val="Heading1"/>
    <w:rsid w:val="00DC49A4"/>
    <w:rPr>
      <w:rFonts w:eastAsiaTheme="majorEastAsia" w:cstheme="majorBidi"/>
      <w:b/>
      <w:color w:val="1F3864" w:themeColor="accent1" w:themeShade="80"/>
      <w:sz w:val="28"/>
      <w:szCs w:val="28"/>
      <w:lang w:val="nl-NL" w:eastAsia="en-US"/>
    </w:rPr>
  </w:style>
  <w:style w:type="character" w:customStyle="1" w:styleId="Heading2Char">
    <w:name w:val="Heading 2 Char"/>
    <w:basedOn w:val="DefaultParagraphFont"/>
    <w:link w:val="Heading2"/>
    <w:uiPriority w:val="9"/>
    <w:rsid w:val="00AE5FD0"/>
    <w:rPr>
      <w:rFonts w:eastAsiaTheme="minorEastAsia" w:cstheme="minorBidi"/>
      <w:caps/>
      <w:color w:val="2F5496" w:themeColor="accent1" w:themeShade="BF"/>
      <w:spacing w:val="15"/>
      <w:sz w:val="22"/>
      <w:szCs w:val="22"/>
      <w:lang w:val="en-US" w:eastAsia="en-US" w:bidi="en-US"/>
    </w:rPr>
  </w:style>
  <w:style w:type="paragraph" w:styleId="Subtitle">
    <w:name w:val="Subtitle"/>
    <w:aliases w:val="Kop 3 - riziv"/>
    <w:basedOn w:val="Normal"/>
    <w:next w:val="Normal"/>
    <w:link w:val="SubtitleChar"/>
    <w:autoRedefine/>
    <w:qFormat/>
    <w:rsid w:val="00E13710"/>
    <w:pPr>
      <w:numPr>
        <w:ilvl w:val="1"/>
      </w:numPr>
      <w:spacing w:before="360" w:after="360"/>
    </w:pPr>
    <w:rPr>
      <w:rFonts w:ascii="Times New Roman" w:eastAsiaTheme="minorEastAsia" w:hAnsi="Times New Roman" w:cstheme="minorBidi"/>
      <w:b/>
      <w:color w:val="2F5496" w:themeColor="accent1" w:themeShade="BF"/>
      <w:spacing w:val="15"/>
      <w:szCs w:val="22"/>
      <w:lang w:val="nl-NL"/>
    </w:rPr>
  </w:style>
  <w:style w:type="character" w:customStyle="1" w:styleId="SubtitleChar">
    <w:name w:val="Subtitle Char"/>
    <w:aliases w:val="Kop 3 - riziv Char"/>
    <w:basedOn w:val="DefaultParagraphFont"/>
    <w:link w:val="Subtitle"/>
    <w:rsid w:val="00E13710"/>
    <w:rPr>
      <w:rFonts w:eastAsiaTheme="minorEastAsia" w:cstheme="minorBidi"/>
      <w:b/>
      <w:color w:val="2F5496" w:themeColor="accent1" w:themeShade="BF"/>
      <w:spacing w:val="15"/>
      <w:sz w:val="24"/>
      <w:szCs w:val="22"/>
      <w:lang w:val="nl-NL" w:eastAsia="en-US"/>
    </w:rPr>
  </w:style>
  <w:style w:type="character" w:styleId="Emphasis">
    <w:name w:val="Emphasis"/>
    <w:aliases w:val="Kop inhoudstafel"/>
    <w:basedOn w:val="DefaultParagraphFont"/>
    <w:qFormat/>
    <w:rsid w:val="00DC6CD0"/>
    <w:rPr>
      <w:rFonts w:ascii="Times New Roman" w:hAnsi="Times New Roman"/>
      <w:i/>
      <w:iCs/>
      <w:sz w:val="28"/>
    </w:rPr>
  </w:style>
  <w:style w:type="paragraph" w:styleId="ListParagraph">
    <w:name w:val="List Paragraph"/>
    <w:basedOn w:val="Normal"/>
    <w:link w:val="ListParagraphChar"/>
    <w:uiPriority w:val="34"/>
    <w:qFormat/>
    <w:rsid w:val="003213AC"/>
    <w:pPr>
      <w:ind w:left="720"/>
      <w:contextualSpacing/>
    </w:pPr>
  </w:style>
  <w:style w:type="character" w:styleId="CommentReference">
    <w:name w:val="annotation reference"/>
    <w:basedOn w:val="DefaultParagraphFont"/>
    <w:rsid w:val="003213AC"/>
    <w:rPr>
      <w:sz w:val="16"/>
      <w:szCs w:val="16"/>
    </w:rPr>
  </w:style>
  <w:style w:type="paragraph" w:styleId="CommentText">
    <w:name w:val="annotation text"/>
    <w:basedOn w:val="Normal"/>
    <w:link w:val="CommentTextChar"/>
    <w:rsid w:val="003213AC"/>
    <w:pPr>
      <w:spacing w:line="240" w:lineRule="auto"/>
    </w:pPr>
    <w:rPr>
      <w:sz w:val="20"/>
      <w:szCs w:val="20"/>
    </w:rPr>
  </w:style>
  <w:style w:type="character" w:customStyle="1" w:styleId="CommentTextChar">
    <w:name w:val="Comment Text Char"/>
    <w:basedOn w:val="DefaultParagraphFont"/>
    <w:link w:val="CommentText"/>
    <w:rsid w:val="003213AC"/>
    <w:rPr>
      <w:rFonts w:ascii="Arial" w:hAnsi="Arial"/>
      <w:lang w:val="en-US" w:eastAsia="en-US"/>
    </w:rPr>
  </w:style>
  <w:style w:type="character" w:customStyle="1" w:styleId="cf01">
    <w:name w:val="cf01"/>
    <w:basedOn w:val="DefaultParagraphFont"/>
    <w:rsid w:val="003213AC"/>
    <w:rPr>
      <w:rFonts w:ascii="Segoe UI" w:hAnsi="Segoe UI" w:cs="Segoe UI" w:hint="default"/>
      <w:sz w:val="18"/>
      <w:szCs w:val="18"/>
    </w:rPr>
  </w:style>
  <w:style w:type="paragraph" w:styleId="Revision">
    <w:name w:val="Revision"/>
    <w:hidden/>
    <w:uiPriority w:val="99"/>
    <w:semiHidden/>
    <w:rsid w:val="00BA0B33"/>
    <w:rPr>
      <w:rFonts w:ascii="Arial" w:hAnsi="Arial"/>
      <w:sz w:val="24"/>
      <w:szCs w:val="24"/>
      <w:lang w:val="en-US" w:eastAsia="en-US"/>
    </w:rPr>
  </w:style>
  <w:style w:type="character" w:styleId="Mention">
    <w:name w:val="Mention"/>
    <w:basedOn w:val="DefaultParagraphFont"/>
    <w:uiPriority w:val="99"/>
    <w:unhideWhenUsed/>
    <w:rsid w:val="00BA0B33"/>
    <w:rPr>
      <w:color w:val="2B579A"/>
      <w:shd w:val="clear" w:color="auto" w:fill="E6E6E6"/>
    </w:rPr>
  </w:style>
  <w:style w:type="paragraph" w:styleId="CommentSubject">
    <w:name w:val="annotation subject"/>
    <w:basedOn w:val="CommentText"/>
    <w:next w:val="CommentText"/>
    <w:link w:val="CommentSubjectChar"/>
    <w:semiHidden/>
    <w:unhideWhenUsed/>
    <w:rsid w:val="000F29B5"/>
    <w:rPr>
      <w:b/>
      <w:bCs/>
    </w:rPr>
  </w:style>
  <w:style w:type="character" w:customStyle="1" w:styleId="CommentSubjectChar">
    <w:name w:val="Comment Subject Char"/>
    <w:basedOn w:val="CommentTextChar"/>
    <w:link w:val="CommentSubject"/>
    <w:semiHidden/>
    <w:rsid w:val="000F29B5"/>
    <w:rPr>
      <w:rFonts w:ascii="Arial" w:hAnsi="Arial"/>
      <w:b/>
      <w:bCs/>
      <w:lang w:val="en-US" w:eastAsia="en-US"/>
    </w:rPr>
  </w:style>
  <w:style w:type="character" w:customStyle="1" w:styleId="fontstyle01">
    <w:name w:val="fontstyle01"/>
    <w:basedOn w:val="DefaultParagraphFont"/>
    <w:rsid w:val="000F29B5"/>
    <w:rPr>
      <w:rFonts w:ascii="ArialMT" w:hAnsi="ArialMT" w:hint="default"/>
      <w:b w:val="0"/>
      <w:bCs w:val="0"/>
      <w:i w:val="0"/>
      <w:iCs w:val="0"/>
      <w:color w:val="0000FF"/>
      <w:sz w:val="20"/>
      <w:szCs w:val="20"/>
    </w:rPr>
  </w:style>
  <w:style w:type="paragraph" w:styleId="Header">
    <w:name w:val="header"/>
    <w:basedOn w:val="Normal"/>
    <w:link w:val="HeaderChar"/>
    <w:uiPriority w:val="99"/>
    <w:rsid w:val="002346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66D"/>
    <w:rPr>
      <w:rFonts w:ascii="Arial" w:hAnsi="Arial"/>
      <w:sz w:val="24"/>
      <w:szCs w:val="24"/>
      <w:lang w:val="en-US" w:eastAsia="en-US"/>
    </w:rPr>
  </w:style>
  <w:style w:type="paragraph" w:styleId="Footer">
    <w:name w:val="footer"/>
    <w:basedOn w:val="Normal"/>
    <w:link w:val="FooterChar"/>
    <w:uiPriority w:val="99"/>
    <w:rsid w:val="002346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66D"/>
    <w:rPr>
      <w:rFonts w:ascii="Arial" w:hAnsi="Arial"/>
      <w:sz w:val="24"/>
      <w:szCs w:val="24"/>
      <w:lang w:val="en-US" w:eastAsia="en-US"/>
    </w:rPr>
  </w:style>
  <w:style w:type="character" w:customStyle="1" w:styleId="normaltextrun">
    <w:name w:val="normaltextrun"/>
    <w:basedOn w:val="DefaultParagraphFont"/>
    <w:rsid w:val="008940C4"/>
  </w:style>
  <w:style w:type="character" w:customStyle="1" w:styleId="eop">
    <w:name w:val="eop"/>
    <w:basedOn w:val="DefaultParagraphFont"/>
    <w:rsid w:val="008940C4"/>
  </w:style>
  <w:style w:type="paragraph" w:customStyle="1" w:styleId="paragraph">
    <w:name w:val="paragraph"/>
    <w:basedOn w:val="Normal"/>
    <w:rsid w:val="008940C4"/>
    <w:pPr>
      <w:spacing w:before="100" w:beforeAutospacing="1" w:after="100" w:afterAutospacing="1" w:line="240" w:lineRule="auto"/>
    </w:pPr>
    <w:rPr>
      <w:rFonts w:ascii="Times New Roman" w:hAnsi="Times New Roman"/>
      <w:lang w:val="en-GB" w:eastAsia="en-GB"/>
    </w:rPr>
  </w:style>
  <w:style w:type="paragraph" w:customStyle="1" w:styleId="xxxmsonormal">
    <w:name w:val="x_x_x_msonormal"/>
    <w:basedOn w:val="Normal"/>
    <w:rsid w:val="008940C4"/>
    <w:pPr>
      <w:spacing w:before="100" w:beforeAutospacing="1" w:after="100" w:afterAutospacing="1" w:line="240" w:lineRule="auto"/>
    </w:pPr>
    <w:rPr>
      <w:rFonts w:ascii="Calibri" w:eastAsiaTheme="minorHAnsi" w:hAnsi="Calibri" w:cs="Calibri"/>
      <w:sz w:val="22"/>
      <w:szCs w:val="22"/>
      <w:lang w:val="en-GB" w:eastAsia="en-GB"/>
    </w:rPr>
  </w:style>
  <w:style w:type="character" w:customStyle="1" w:styleId="outlook-search-highlight">
    <w:name w:val="outlook-search-highlight"/>
    <w:basedOn w:val="DefaultParagraphFont"/>
    <w:rsid w:val="008940C4"/>
  </w:style>
  <w:style w:type="character" w:customStyle="1" w:styleId="apple-converted-space">
    <w:name w:val="apple-converted-space"/>
    <w:basedOn w:val="DefaultParagraphFont"/>
    <w:rsid w:val="008940C4"/>
  </w:style>
  <w:style w:type="character" w:customStyle="1" w:styleId="ui-provider">
    <w:name w:val="ui-provider"/>
    <w:basedOn w:val="DefaultParagraphFont"/>
    <w:rsid w:val="00FF0B71"/>
  </w:style>
  <w:style w:type="character" w:styleId="Hyperlink">
    <w:name w:val="Hyperlink"/>
    <w:basedOn w:val="DefaultParagraphFont"/>
    <w:uiPriority w:val="99"/>
    <w:rsid w:val="00EC1D7B"/>
    <w:rPr>
      <w:color w:val="0563C1" w:themeColor="hyperlink"/>
      <w:u w:val="single"/>
    </w:rPr>
  </w:style>
  <w:style w:type="character" w:styleId="UnresolvedMention">
    <w:name w:val="Unresolved Mention"/>
    <w:basedOn w:val="DefaultParagraphFont"/>
    <w:uiPriority w:val="99"/>
    <w:semiHidden/>
    <w:unhideWhenUsed/>
    <w:rsid w:val="00EC1D7B"/>
    <w:rPr>
      <w:color w:val="605E5C"/>
      <w:shd w:val="clear" w:color="auto" w:fill="E1DFDD"/>
    </w:rPr>
  </w:style>
  <w:style w:type="paragraph" w:styleId="NormalWeb">
    <w:name w:val="Normal (Web)"/>
    <w:basedOn w:val="Normal"/>
    <w:uiPriority w:val="99"/>
    <w:unhideWhenUsed/>
    <w:rsid w:val="000D63DE"/>
    <w:pPr>
      <w:spacing w:before="100" w:beforeAutospacing="1" w:after="100" w:afterAutospacing="1" w:line="240" w:lineRule="auto"/>
    </w:pPr>
    <w:rPr>
      <w:rFonts w:ascii="Times New Roman" w:hAnsi="Times New Roman"/>
      <w:lang w:val="en-GB" w:eastAsia="en-GB"/>
    </w:rPr>
  </w:style>
  <w:style w:type="table" w:styleId="TableGrid">
    <w:name w:val="Table Grid"/>
    <w:basedOn w:val="TableNormal"/>
    <w:rsid w:val="00A01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B91"/>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rsid w:val="00D738B7"/>
    <w:rPr>
      <w:color w:val="954F72" w:themeColor="followedHyperlink"/>
      <w:u w:val="single"/>
    </w:rPr>
  </w:style>
  <w:style w:type="paragraph" w:styleId="BodyText">
    <w:name w:val="Body Text"/>
    <w:basedOn w:val="Normal"/>
    <w:link w:val="BodyTextChar"/>
    <w:uiPriority w:val="1"/>
    <w:qFormat/>
    <w:rsid w:val="00952E9F"/>
    <w:pPr>
      <w:widowControl w:val="0"/>
      <w:autoSpaceDE w:val="0"/>
      <w:autoSpaceDN w:val="0"/>
      <w:spacing w:after="0" w:line="240" w:lineRule="auto"/>
    </w:pPr>
    <w:rPr>
      <w:rFonts w:ascii="Arial MT" w:eastAsia="Arial MT" w:hAnsi="Arial MT" w:cs="Arial MT"/>
      <w:sz w:val="20"/>
      <w:szCs w:val="20"/>
      <w:lang w:val="nl-NL"/>
    </w:rPr>
  </w:style>
  <w:style w:type="character" w:customStyle="1" w:styleId="BodyTextChar">
    <w:name w:val="Body Text Char"/>
    <w:basedOn w:val="DefaultParagraphFont"/>
    <w:link w:val="BodyText"/>
    <w:uiPriority w:val="1"/>
    <w:rsid w:val="00952E9F"/>
    <w:rPr>
      <w:rFonts w:ascii="Arial MT" w:eastAsia="Arial MT" w:hAnsi="Arial MT" w:cs="Arial MT"/>
      <w:lang w:val="nl-NL" w:eastAsia="en-US"/>
    </w:rPr>
  </w:style>
  <w:style w:type="character" w:customStyle="1" w:styleId="ListParagraphChar">
    <w:name w:val="List Paragraph Char"/>
    <w:basedOn w:val="DefaultParagraphFont"/>
    <w:link w:val="ListParagraph"/>
    <w:uiPriority w:val="34"/>
    <w:rsid w:val="00843E84"/>
    <w:rPr>
      <w:rFonts w:ascii="Arial"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89277">
      <w:bodyDiv w:val="1"/>
      <w:marLeft w:val="0"/>
      <w:marRight w:val="0"/>
      <w:marTop w:val="0"/>
      <w:marBottom w:val="0"/>
      <w:divBdr>
        <w:top w:val="none" w:sz="0" w:space="0" w:color="auto"/>
        <w:left w:val="none" w:sz="0" w:space="0" w:color="auto"/>
        <w:bottom w:val="none" w:sz="0" w:space="0" w:color="auto"/>
        <w:right w:val="none" w:sz="0" w:space="0" w:color="auto"/>
      </w:divBdr>
    </w:div>
    <w:div w:id="328799249">
      <w:bodyDiv w:val="1"/>
      <w:marLeft w:val="0"/>
      <w:marRight w:val="0"/>
      <w:marTop w:val="0"/>
      <w:marBottom w:val="0"/>
      <w:divBdr>
        <w:top w:val="none" w:sz="0" w:space="0" w:color="auto"/>
        <w:left w:val="none" w:sz="0" w:space="0" w:color="auto"/>
        <w:bottom w:val="none" w:sz="0" w:space="0" w:color="auto"/>
        <w:right w:val="none" w:sz="0" w:space="0" w:color="auto"/>
      </w:divBdr>
    </w:div>
    <w:div w:id="395591155">
      <w:bodyDiv w:val="1"/>
      <w:marLeft w:val="0"/>
      <w:marRight w:val="0"/>
      <w:marTop w:val="0"/>
      <w:marBottom w:val="0"/>
      <w:divBdr>
        <w:top w:val="none" w:sz="0" w:space="0" w:color="auto"/>
        <w:left w:val="none" w:sz="0" w:space="0" w:color="auto"/>
        <w:bottom w:val="none" w:sz="0" w:space="0" w:color="auto"/>
        <w:right w:val="none" w:sz="0" w:space="0" w:color="auto"/>
      </w:divBdr>
    </w:div>
    <w:div w:id="407387816">
      <w:bodyDiv w:val="1"/>
      <w:marLeft w:val="0"/>
      <w:marRight w:val="0"/>
      <w:marTop w:val="0"/>
      <w:marBottom w:val="0"/>
      <w:divBdr>
        <w:top w:val="none" w:sz="0" w:space="0" w:color="auto"/>
        <w:left w:val="none" w:sz="0" w:space="0" w:color="auto"/>
        <w:bottom w:val="none" w:sz="0" w:space="0" w:color="auto"/>
        <w:right w:val="none" w:sz="0" w:space="0" w:color="auto"/>
      </w:divBdr>
    </w:div>
    <w:div w:id="711883713">
      <w:bodyDiv w:val="1"/>
      <w:marLeft w:val="0"/>
      <w:marRight w:val="0"/>
      <w:marTop w:val="0"/>
      <w:marBottom w:val="0"/>
      <w:divBdr>
        <w:top w:val="none" w:sz="0" w:space="0" w:color="auto"/>
        <w:left w:val="none" w:sz="0" w:space="0" w:color="auto"/>
        <w:bottom w:val="none" w:sz="0" w:space="0" w:color="auto"/>
        <w:right w:val="none" w:sz="0" w:space="0" w:color="auto"/>
      </w:divBdr>
    </w:div>
    <w:div w:id="937519481">
      <w:bodyDiv w:val="1"/>
      <w:marLeft w:val="0"/>
      <w:marRight w:val="0"/>
      <w:marTop w:val="0"/>
      <w:marBottom w:val="0"/>
      <w:divBdr>
        <w:top w:val="none" w:sz="0" w:space="0" w:color="auto"/>
        <w:left w:val="none" w:sz="0" w:space="0" w:color="auto"/>
        <w:bottom w:val="none" w:sz="0" w:space="0" w:color="auto"/>
        <w:right w:val="none" w:sz="0" w:space="0" w:color="auto"/>
      </w:divBdr>
    </w:div>
    <w:div w:id="1542858670">
      <w:bodyDiv w:val="1"/>
      <w:marLeft w:val="0"/>
      <w:marRight w:val="0"/>
      <w:marTop w:val="0"/>
      <w:marBottom w:val="0"/>
      <w:divBdr>
        <w:top w:val="none" w:sz="0" w:space="0" w:color="auto"/>
        <w:left w:val="none" w:sz="0" w:space="0" w:color="auto"/>
        <w:bottom w:val="none" w:sz="0" w:space="0" w:color="auto"/>
        <w:right w:val="none" w:sz="0" w:space="0" w:color="auto"/>
      </w:divBdr>
    </w:div>
    <w:div w:id="209532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health.fgov.be/ehealthplatform/file/view/AXFZ_tNBmTlaOSp4NmhJ?filename=20-098-n180-goede%20praktijken%20COVID-19%20pandemie.pdf" TargetMode="External"/><Relationship Id="rId18" Type="http://schemas.openxmlformats.org/officeDocument/2006/relationships/hyperlink" Target="https://www.ejustice.just.fgov.be/cgi_loi/change_lg.pl?language=nl&amp;la=N&amp;cn=2019042220&amp;table_name=we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ovcomeddir@riziv-inami.fgov.be"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ziv.fgov.be/fr/professionnels/information-tous/plan-interfederale-soins-integres/Pages/default.aspx" TargetMode="Externa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dattest.be/site/nl/applications/Riziv/content/frans.html)" TargetMode="External"/><Relationship Id="rId22" Type="http://schemas.openxmlformats.org/officeDocument/2006/relationships/footer" Target="footer4.xml"/></Relationships>
</file>

<file path=word/_rels/foot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38D7128D9D184EAAEC3F0FC23D9409" ma:contentTypeVersion="14" ma:contentTypeDescription="Create a new document." ma:contentTypeScope="" ma:versionID="433240dd9163c15b5e70183308cc3983">
  <xsd:schema xmlns:xsd="http://www.w3.org/2001/XMLSchema" xmlns:xs="http://www.w3.org/2001/XMLSchema" xmlns:p="http://schemas.microsoft.com/office/2006/metadata/properties" xmlns:ns2="1e9eec78-5ee4-43fe-acb4-1adeff50563f" xmlns:ns3="6da27a6f-9d00-45a1-907a-76da8daeded3" targetNamespace="http://schemas.microsoft.com/office/2006/metadata/properties" ma:root="true" ma:fieldsID="7ae1443d4878024caebef1b4377373e6" ns2:_="" ns3:_="">
    <xsd:import namespace="1e9eec78-5ee4-43fe-acb4-1adeff50563f"/>
    <xsd:import namespace="6da27a6f-9d00-45a1-907a-76da8daede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eec78-5ee4-43fe-acb4-1adeff505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a27a6f-9d00-45a1-907a-76da8daede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2567358-df2a-46c3-a5cb-7683a1e0c42f}" ma:internalName="TaxCatchAll" ma:showField="CatchAllData" ma:web="6da27a6f-9d00-45a1-907a-76da8daede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da27a6f-9d00-45a1-907a-76da8daeded3">
      <UserInfo>
        <DisplayName>Jo Holsbeek (SPF Santé Publique - FOD Volksgezondheid)</DisplayName>
        <AccountId>13</AccountId>
        <AccountType/>
      </UserInfo>
      <UserInfo>
        <DisplayName>Lieselotte Huyghe (RIZIV-INAMI)</DisplayName>
        <AccountId>21</AccountId>
        <AccountType/>
      </UserInfo>
      <UserInfo>
        <DisplayName>Arthur Francois (RIZIV-INAMI)</DisplayName>
        <AccountId>18</AccountId>
        <AccountType/>
      </UserInfo>
      <UserInfo>
        <DisplayName>Andries Van Schuerbeek (RIZIV-INAMI)</DisplayName>
        <AccountId>12</AccountId>
        <AccountType/>
      </UserInfo>
      <UserInfo>
        <DisplayName>Marleen Van Eygen (RIZIV-INAMI)</DisplayName>
        <AccountId>26</AccountId>
        <AccountType/>
      </UserInfo>
      <UserInfo>
        <DisplayName>Marleen Louagie (RIZIV-INAMI)</DisplayName>
        <AccountId>15</AccountId>
        <AccountType/>
      </UserInfo>
      <UserInfo>
        <DisplayName>Karolien Weemaes (SPF Santé Publique - FOD Volksgezondheid)</DisplayName>
        <AccountId>16</AccountId>
        <AccountType/>
      </UserInfo>
      <UserInfo>
        <DisplayName>Murielle Makuch (SPF Santé Publique - FOD Volksgezondheid)</DisplayName>
        <AccountId>17</AccountId>
        <AccountType/>
      </UserInfo>
    </SharedWithUsers>
    <TaxCatchAll xmlns="6da27a6f-9d00-45a1-907a-76da8daeded3" xsi:nil="true"/>
    <lcf76f155ced4ddcb4097134ff3c332f xmlns="1e9eec78-5ee4-43fe-acb4-1adeff50563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6F23E-B753-443E-A40F-375B098BF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eec78-5ee4-43fe-acb4-1adeff50563f"/>
    <ds:schemaRef ds:uri="6da27a6f-9d00-45a1-907a-76da8daed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849E63-8BDA-451E-82A8-E4E75E70D535}">
  <ds:schemaRefs>
    <ds:schemaRef ds:uri="http://schemas.microsoft.com/office/2006/metadata/properties"/>
    <ds:schemaRef ds:uri="http://schemas.microsoft.com/office/infopath/2007/PartnerControls"/>
    <ds:schemaRef ds:uri="6da27a6f-9d00-45a1-907a-76da8daeded3"/>
    <ds:schemaRef ds:uri="1e9eec78-5ee4-43fe-acb4-1adeff50563f"/>
  </ds:schemaRefs>
</ds:datastoreItem>
</file>

<file path=customXml/itemProps3.xml><?xml version="1.0" encoding="utf-8"?>
<ds:datastoreItem xmlns:ds="http://schemas.openxmlformats.org/officeDocument/2006/customXml" ds:itemID="{DFA0637F-C7AF-4EC7-AA3F-FFF49A10290B}">
  <ds:schemaRefs>
    <ds:schemaRef ds:uri="http://schemas.microsoft.com/sharepoint/v3/contenttype/forms"/>
  </ds:schemaRefs>
</ds:datastoreItem>
</file>

<file path=customXml/itemProps4.xml><?xml version="1.0" encoding="utf-8"?>
<ds:datastoreItem xmlns:ds="http://schemas.openxmlformats.org/officeDocument/2006/customXml" ds:itemID="{E53412BE-0A4A-4042-A4AC-156184D2A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6474</Words>
  <Characters>37523</Characters>
  <Application>Microsoft Office Word</Application>
  <DocSecurity>0</DocSecurity>
  <Lines>1042</Lines>
  <Paragraphs>369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RIZIV-INAMI</Company>
  <LinksUpToDate>false</LinksUpToDate>
  <CharactersWithSpaces>43628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Andries Van Schuerbeek (RIZIV-INAMI)</dc:creator>
  <cp:keywords/>
  <dc:description/>
  <cp:lastModifiedBy>Marleen Van Eygen (RIZIV-INAMI)</cp:lastModifiedBy>
  <cp:revision>109</cp:revision>
  <cp:lastPrinted>2023-11-28T00:09:00Z</cp:lastPrinted>
  <dcterms:created xsi:type="dcterms:W3CDTF">2024-02-02T13:00:00Z</dcterms:created>
  <dcterms:modified xsi:type="dcterms:W3CDTF">2026-04-10T09:34:00Z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0x010100FD38D7128D9D184EAAEC3F0FC23D9409</vt:lpwstr>
  </property>
  <property fmtid="{D5CDD505-2E9C-101B-9397-08002B2CF9AE}" pid="3" name="MediaServiceImageTags">
    <vt:lpwstr/>
  </property>
</Properties>
</file>