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79" w:rsidRPr="00DC4308" w:rsidRDefault="00C2703D" w:rsidP="00C2703D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DC4308">
        <w:rPr>
          <w:rFonts w:cstheme="minorHAnsi"/>
          <w:b/>
          <w:sz w:val="20"/>
          <w:szCs w:val="20"/>
        </w:rPr>
        <w:t>ANNEXE 1 : FORMULAIRE TYPE</w:t>
      </w:r>
    </w:p>
    <w:p w:rsidR="00C2703D" w:rsidRPr="00DC4308" w:rsidRDefault="00C2703D" w:rsidP="00C2703D">
      <w:pPr>
        <w:tabs>
          <w:tab w:val="right" w:pos="9026"/>
        </w:tabs>
        <w:jc w:val="both"/>
        <w:rPr>
          <w:rFonts w:cstheme="minorHAnsi"/>
          <w:caps/>
          <w:spacing w:val="-2"/>
          <w:sz w:val="20"/>
          <w:szCs w:val="20"/>
          <w:lang w:val="fr-FR"/>
        </w:rPr>
      </w:pPr>
      <w:bookmarkStart w:id="1" w:name="_pointer"/>
      <w:r w:rsidRPr="00DC4308">
        <w:rPr>
          <w:rFonts w:cstheme="minorHAnsi"/>
          <w:b/>
          <w:spacing w:val="-2"/>
          <w:sz w:val="20"/>
          <w:szCs w:val="20"/>
          <w:lang w:val="fr-FR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C2703D" w:rsidRPr="00DC4308" w:rsidTr="006C3AC7"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C2703D" w:rsidRPr="00DC4308" w:rsidRDefault="00C2703D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</w:pPr>
          </w:p>
          <w:p w:rsidR="00C2703D" w:rsidRPr="00DC4308" w:rsidRDefault="00C2703D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</w:pPr>
            <w:r w:rsidRPr="00DC4308"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  <w:t xml:space="preserve">Demande d’intervention au mÉdecin-conseil de l’organisme assureur </w:t>
            </w:r>
          </w:p>
          <w:p w:rsidR="00C2703D" w:rsidRPr="00DC4308" w:rsidRDefault="00C2703D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</w:pPr>
          </w:p>
          <w:p w:rsidR="00C2703D" w:rsidRPr="00DC4308" w:rsidRDefault="00C2703D" w:rsidP="00C2703D">
            <w:pPr>
              <w:widowControl w:val="0"/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ind w:right="0"/>
              <w:jc w:val="center"/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</w:pPr>
            <w:r w:rsidRPr="00DC4308">
              <w:rPr>
                <w:rFonts w:eastAsia="Times New Roman" w:cstheme="minorHAnsi"/>
                <w:b/>
                <w:caps/>
                <w:snapToGrid w:val="0"/>
                <w:sz w:val="20"/>
                <w:szCs w:val="20"/>
                <w:lang w:val="fr-FR"/>
              </w:rPr>
              <w:t xml:space="preserve">dans le coÛt du monitoring continu de la glycémie </w:t>
            </w:r>
          </w:p>
          <w:p w:rsidR="00C2703D" w:rsidRPr="00DC4308" w:rsidRDefault="00C2703D" w:rsidP="00C2703D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</w:tbl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0B651F" w:rsidRPr="00DC4308" w:rsidRDefault="000B651F" w:rsidP="000B651F">
      <w:pPr>
        <w:pStyle w:val="Retraitcorpsdetexte"/>
        <w:rPr>
          <w:rFonts w:asciiTheme="minorHAnsi" w:hAnsiTheme="minorHAnsi" w:cstheme="minorHAnsi"/>
          <w:b/>
          <w:lang w:val="fr-FR"/>
        </w:rPr>
      </w:pPr>
      <w:r w:rsidRPr="00DC4308">
        <w:rPr>
          <w:rFonts w:asciiTheme="minorHAnsi" w:hAnsiTheme="minorHAnsi" w:cstheme="minorHAnsi"/>
          <w:b/>
          <w:lang w:val="fr-FR"/>
        </w:rPr>
        <w:t xml:space="preserve">Ce présent formulaire vise à introduire une demande d’intervention dans le coût du monitoring en continu de la glycémie auprès de la mutualité du bénéficiaire. </w:t>
      </w:r>
    </w:p>
    <w:p w:rsidR="000B651F" w:rsidRPr="00DC4308" w:rsidRDefault="000B651F" w:rsidP="000B651F">
      <w:pPr>
        <w:pStyle w:val="Retraitcorpsdetexte"/>
        <w:rPr>
          <w:rFonts w:asciiTheme="minorHAnsi" w:hAnsiTheme="minorHAnsi" w:cstheme="minorHAnsi"/>
          <w:b/>
          <w:lang w:val="fr-FR"/>
        </w:rPr>
      </w:pPr>
    </w:p>
    <w:p w:rsidR="000B651F" w:rsidRPr="00DC4308" w:rsidRDefault="000B651F" w:rsidP="000B651F">
      <w:pPr>
        <w:pStyle w:val="Retraitcorpsdetexte"/>
        <w:rPr>
          <w:rFonts w:asciiTheme="minorHAnsi" w:hAnsiTheme="minorHAnsi" w:cstheme="minorHAnsi"/>
          <w:b/>
          <w:lang w:val="fr-FR"/>
        </w:rPr>
      </w:pPr>
      <w:r w:rsidRPr="00DC4308">
        <w:rPr>
          <w:rFonts w:asciiTheme="minorHAnsi" w:hAnsiTheme="minorHAnsi" w:cstheme="minorHAnsi"/>
          <w:b/>
          <w:lang w:val="fr-FR"/>
        </w:rPr>
        <w:t>Cette procédure est régie par l’article 23 § 1 de la loi relative à l’assurance obligatoire soins de santé et indemnités coordonnée le 14 juillet 1994.</w:t>
      </w:r>
    </w:p>
    <w:p w:rsidR="000B651F" w:rsidRPr="00DC4308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fr-FR"/>
        </w:rPr>
      </w:pPr>
    </w:p>
    <w:p w:rsidR="000B651F" w:rsidRPr="00DC4308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fr-FR"/>
        </w:rPr>
      </w:pPr>
      <w:r w:rsidRPr="00DC4308">
        <w:rPr>
          <w:rFonts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0EB0EB" wp14:editId="78A5F239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5731510" cy="12065"/>
                <wp:effectExtent l="0" t="0" r="254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4.4pt;width:451.3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</w:p>
    <w:p w:rsidR="000B651F" w:rsidRPr="00DC4308" w:rsidRDefault="000B651F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caps/>
          <w:color w:val="FF0000"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caps/>
          <w:spacing w:val="-2"/>
          <w:sz w:val="20"/>
          <w:szCs w:val="20"/>
          <w:lang w:val="fr-FR"/>
        </w:rPr>
        <w:t>À complÉter par le patient faisant partie du groupe cible de la convention.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b/>
          <w:color w:val="FF0000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  <w:t>Collez ici une vignette s.v.p.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spacing w:val="-2"/>
          <w:sz w:val="20"/>
          <w:szCs w:val="20"/>
          <w:lang w:val="fr-FR"/>
        </w:rPr>
        <w:t>Le soussigné</w:t>
      </w:r>
      <w:r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</w:p>
    <w:tbl>
      <w:tblPr>
        <w:tblpPr w:leftFromText="180" w:rightFromText="180" w:vertAnchor="text" w:horzAnchor="margin" w:tblpXSpec="right" w:tblpY="-45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99"/>
      </w:tblGrid>
      <w:tr w:rsidR="00C2703D" w:rsidRPr="00DC4308" w:rsidTr="006C3AC7">
        <w:tc>
          <w:tcPr>
            <w:tcW w:w="37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C2703D" w:rsidRPr="00DC4308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</w:pPr>
          </w:p>
          <w:p w:rsidR="00C2703D" w:rsidRPr="00DC4308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</w:pPr>
          </w:p>
          <w:p w:rsidR="00C2703D" w:rsidRPr="00DC4308" w:rsidRDefault="00C2703D" w:rsidP="006C3AC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</w:pPr>
          </w:p>
        </w:tc>
      </w:tr>
    </w:tbl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spacing w:val="-2"/>
          <w:sz w:val="20"/>
          <w:szCs w:val="20"/>
          <w:lang w:val="fr-FR"/>
        </w:rPr>
        <w:t>……………………………………………… (nom et prénom)</w:t>
      </w:r>
    </w:p>
    <w:p w:rsidR="00C2703D" w:rsidRPr="00DC4308" w:rsidRDefault="00C2703D" w:rsidP="00C2703D">
      <w:pPr>
        <w:pStyle w:val="Retraitcorpsdetexte"/>
        <w:ind w:left="0" w:firstLine="0"/>
        <w:rPr>
          <w:rFonts w:asciiTheme="minorHAnsi" w:hAnsiTheme="minorHAnsi" w:cstheme="minorHAnsi"/>
          <w:lang w:val="fr-FR"/>
        </w:rPr>
      </w:pPr>
    </w:p>
    <w:p w:rsidR="00C2703D" w:rsidRPr="00DC4308" w:rsidRDefault="00C2703D" w:rsidP="00C2703D">
      <w:pPr>
        <w:pStyle w:val="Retraitcorpsdetexte"/>
        <w:rPr>
          <w:rFonts w:asciiTheme="minorHAnsi" w:hAnsiTheme="minorHAnsi" w:cstheme="minorHAnsi"/>
          <w:lang w:val="fr-FR"/>
        </w:rPr>
      </w:pPr>
    </w:p>
    <w:p w:rsidR="00C2703D" w:rsidRPr="00DC4308" w:rsidRDefault="006C3AC7" w:rsidP="00C2703D">
      <w:pPr>
        <w:pStyle w:val="Retraitcorpsdetexte"/>
        <w:rPr>
          <w:rFonts w:asciiTheme="minorHAnsi" w:hAnsiTheme="minorHAnsi" w:cstheme="minorHAnsi"/>
          <w:lang w:val="fr-FR"/>
        </w:rPr>
      </w:pPr>
      <w:r w:rsidRPr="00DC4308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47499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308">
            <w:rPr>
              <w:rFonts w:ascii="MS Gothic" w:eastAsia="MS Gothic" w:hAnsi="MS Gothic" w:cs="MS Gothic" w:hint="eastAsia"/>
              <w:lang w:val="fr-FR"/>
            </w:rPr>
            <w:t>☐</w:t>
          </w:r>
        </w:sdtContent>
      </w:sdt>
      <w:r w:rsidRPr="00DC4308">
        <w:rPr>
          <w:rFonts w:asciiTheme="minorHAnsi" w:hAnsiTheme="minorHAnsi" w:cstheme="minorHAnsi"/>
          <w:lang w:val="fr-FR"/>
        </w:rPr>
        <w:t xml:space="preserve"> </w:t>
      </w:r>
      <w:r w:rsidR="00C2703D" w:rsidRPr="00DC4308">
        <w:rPr>
          <w:rFonts w:asciiTheme="minorHAnsi" w:hAnsiTheme="minorHAnsi" w:cstheme="minorHAnsi"/>
          <w:lang w:val="fr-FR"/>
        </w:rPr>
        <w:t xml:space="preserve">demande une intervention pour le monitoring en continu de la glycémie qui </w:t>
      </w:r>
      <w:r w:rsidRPr="00DC4308">
        <w:rPr>
          <w:rFonts w:asciiTheme="minorHAnsi" w:hAnsiTheme="minorHAnsi" w:cstheme="minorHAnsi"/>
          <w:lang w:val="fr-FR"/>
        </w:rPr>
        <w:t>m’</w:t>
      </w:r>
      <w:r w:rsidR="00C2703D" w:rsidRPr="00DC4308">
        <w:rPr>
          <w:rFonts w:asciiTheme="minorHAnsi" w:hAnsiTheme="minorHAnsi" w:cstheme="minorHAnsi"/>
          <w:lang w:val="fr-FR"/>
        </w:rPr>
        <w:t xml:space="preserve">a été prescrit et expliqué et </w:t>
      </w:r>
      <w:r w:rsidRPr="00DC4308">
        <w:rPr>
          <w:rFonts w:asciiTheme="minorHAnsi" w:hAnsiTheme="minorHAnsi" w:cstheme="minorHAnsi"/>
          <w:lang w:val="fr-FR"/>
        </w:rPr>
        <w:t>que je m’engage</w:t>
      </w:r>
      <w:r w:rsidR="00C2703D" w:rsidRPr="00DC4308">
        <w:rPr>
          <w:rFonts w:asciiTheme="minorHAnsi" w:hAnsiTheme="minorHAnsi" w:cstheme="minorHAnsi"/>
          <w:lang w:val="fr-FR"/>
        </w:rPr>
        <w:t xml:space="preserve"> à suivre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284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Date de la demande : . . . . / . . . . / . . . 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Signature du bénéficiaire :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(si un mandataire complète et signe la présente demande, indiquer son nom, sa relation par rapport au bénéficiaire et sa résidence principale – commune, rue et numéro)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4A6028" wp14:editId="6D57A4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444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51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Zb6QIAADI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C2703D" w:rsidRPr="00DC4308" w:rsidRDefault="00C2703D" w:rsidP="00C2703D">
      <w:pPr>
        <w:pStyle w:val="Titre1"/>
        <w:rPr>
          <w:rFonts w:asciiTheme="minorHAnsi" w:hAnsiTheme="minorHAnsi" w:cstheme="minorHAnsi"/>
          <w:caps/>
          <w:lang w:val="fr-FR"/>
        </w:rPr>
      </w:pPr>
    </w:p>
    <w:p w:rsidR="00C2703D" w:rsidRPr="00DC4308" w:rsidRDefault="00C2703D" w:rsidP="00C2703D">
      <w:pPr>
        <w:pStyle w:val="Titre1"/>
        <w:rPr>
          <w:rFonts w:asciiTheme="minorHAnsi" w:hAnsiTheme="minorHAnsi" w:cstheme="minorHAnsi"/>
          <w:caps/>
          <w:lang w:val="fr-FR"/>
        </w:rPr>
      </w:pPr>
      <w:r w:rsidRPr="00DC4308">
        <w:rPr>
          <w:rFonts w:asciiTheme="minorHAnsi" w:hAnsiTheme="minorHAnsi" w:cstheme="minorHAnsi"/>
          <w:caps/>
          <w:lang w:val="fr-FR"/>
        </w:rPr>
        <w:t>À complÉter par le Service conventionnE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spacing w:val="-2"/>
          <w:sz w:val="20"/>
          <w:szCs w:val="20"/>
          <w:lang w:val="fr-FR"/>
        </w:rPr>
        <w:t>Identification du Service conventionné :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Numéro : 7.86.</w:t>
      </w:r>
      <w:r w:rsidR="00D06302">
        <w:rPr>
          <w:rFonts w:cstheme="minorHAnsi"/>
          <w:spacing w:val="-2"/>
          <w:sz w:val="20"/>
          <w:szCs w:val="20"/>
          <w:lang w:val="fr-FR"/>
        </w:rPr>
        <w:t>9</w:t>
      </w:r>
      <w:r w:rsidRPr="00DC4308">
        <w:rPr>
          <w:rFonts w:cstheme="minorHAnsi"/>
          <w:spacing w:val="-2"/>
          <w:sz w:val="20"/>
          <w:szCs w:val="20"/>
          <w:lang w:val="fr-FR"/>
        </w:rPr>
        <w:t xml:space="preserve">. . . . . . </w:t>
      </w:r>
      <w:r w:rsidRPr="00DC4308">
        <w:rPr>
          <w:rFonts w:cstheme="minorHAnsi"/>
          <w:spacing w:val="-2"/>
          <w:sz w:val="20"/>
          <w:szCs w:val="20"/>
          <w:lang w:val="fr-FR"/>
        </w:rPr>
        <w:tab/>
        <w:t>Nom et adresse :</w:t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  <w:t>Nom et numéro de téléphone de la personne de contact :</w:t>
      </w:r>
    </w:p>
    <w:p w:rsidR="00C2703D" w:rsidRPr="00DC4308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Pour le bénéficiaire susmentionné, un monitoring continu de la glycémie est prescrit du  . .  / . .  / . . . .  au  . . / . .  / . . . inclus</w:t>
      </w:r>
      <w:r w:rsidR="00C47BA8" w:rsidRPr="00DC4308">
        <w:rPr>
          <w:rStyle w:val="Appelnotedebasdep"/>
          <w:rFonts w:cstheme="minorHAnsi"/>
          <w:spacing w:val="-2"/>
          <w:sz w:val="20"/>
          <w:szCs w:val="20"/>
          <w:lang w:val="fr-FR"/>
        </w:rPr>
        <w:footnoteReference w:id="1"/>
      </w:r>
      <w:r w:rsidRPr="00DC4308">
        <w:rPr>
          <w:rFonts w:cstheme="minorHAnsi"/>
          <w:spacing w:val="-2"/>
          <w:sz w:val="20"/>
          <w:szCs w:val="20"/>
          <w:lang w:val="fr-FR"/>
        </w:rPr>
        <w:t xml:space="preserve">. 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lastRenderedPageBreak/>
        <w:t xml:space="preserve">Il/Elle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suit </w:t>
      </w:r>
      <w:r w:rsidR="006C3AC7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actuellement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un programme de rééducation </w:t>
      </w:r>
      <w:r w:rsidRPr="00DC4308">
        <w:rPr>
          <w:rFonts w:cstheme="minorHAnsi"/>
          <w:spacing w:val="-2"/>
          <w:sz w:val="20"/>
          <w:szCs w:val="20"/>
          <w:lang w:val="fr-FR"/>
        </w:rPr>
        <w:t>: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284"/>
          <w:tab w:val="num" w:pos="2694"/>
        </w:tabs>
        <w:ind w:left="284" w:hanging="284"/>
        <w:jc w:val="both"/>
        <w:rPr>
          <w:rFonts w:cstheme="minorHAnsi"/>
          <w:sz w:val="20"/>
          <w:szCs w:val="20"/>
          <w:lang w:val="fr-FR"/>
        </w:rPr>
      </w:pPr>
    </w:p>
    <w:p w:rsidR="00C2703D" w:rsidRPr="00DC4308" w:rsidRDefault="00A1018B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b/>
          <w:spacing w:val="-2"/>
          <w:sz w:val="20"/>
          <w:szCs w:val="20"/>
          <w:lang w:val="fr-FR"/>
        </w:rPr>
      </w:pPr>
      <w:sdt>
        <w:sdtPr>
          <w:rPr>
            <w:rFonts w:cstheme="minorHAnsi"/>
            <w:spacing w:val="-2"/>
            <w:sz w:val="20"/>
            <w:szCs w:val="20"/>
            <w:lang w:val="fr-FR"/>
          </w:rPr>
          <w:id w:val="-5924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C7" w:rsidRPr="00DC4308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 S’il s’agit d’un adulte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de plus de 16 ans : dans le cadre de la convention pompe à insuline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qui porte le numéro d’identification suivant : </w:t>
      </w:r>
      <w:r w:rsidR="006C3AC7" w:rsidRPr="00DC4308">
        <w:rPr>
          <w:rFonts w:cstheme="minorHAnsi"/>
          <w:b/>
          <w:spacing w:val="-2"/>
          <w:sz w:val="20"/>
          <w:szCs w:val="20"/>
          <w:lang w:val="fr-FR"/>
        </w:rPr>
        <w:t>786.5………..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 xml:space="preserve">(période accordée dans le cadre de cette convention : </w:t>
      </w:r>
      <w:r w:rsidR="004C18ED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du </w:t>
      </w:r>
      <w:r w:rsidR="00654B2B" w:rsidRPr="00DC4308">
        <w:rPr>
          <w:rFonts w:cstheme="minorHAnsi"/>
          <w:b/>
          <w:spacing w:val="-2"/>
          <w:sz w:val="20"/>
          <w:szCs w:val="20"/>
          <w:lang w:val="fr-FR"/>
        </w:rPr>
        <w:t>....</w:t>
      </w:r>
      <w:r w:rsidR="004C18ED" w:rsidRPr="00DC4308">
        <w:rPr>
          <w:rFonts w:cstheme="minorHAnsi"/>
          <w:b/>
          <w:spacing w:val="-2"/>
          <w:sz w:val="20"/>
          <w:szCs w:val="20"/>
          <w:lang w:val="fr-FR"/>
        </w:rPr>
        <w:t>/</w:t>
      </w:r>
      <w:r w:rsidR="00654B2B" w:rsidRPr="00DC4308">
        <w:rPr>
          <w:rFonts w:cstheme="minorHAnsi"/>
          <w:b/>
          <w:spacing w:val="-2"/>
          <w:sz w:val="20"/>
          <w:szCs w:val="20"/>
          <w:lang w:val="fr-FR"/>
        </w:rPr>
        <w:t>....</w:t>
      </w:r>
      <w:r w:rsidR="004C18ED" w:rsidRPr="00DC4308">
        <w:rPr>
          <w:rFonts w:cstheme="minorHAnsi"/>
          <w:b/>
          <w:spacing w:val="-2"/>
          <w:sz w:val="20"/>
          <w:szCs w:val="20"/>
          <w:lang w:val="fr-FR"/>
        </w:rPr>
        <w:t>/</w:t>
      </w:r>
      <w:r w:rsidR="00654B2B" w:rsidRPr="00DC4308">
        <w:rPr>
          <w:rFonts w:cstheme="minorHAnsi"/>
          <w:b/>
          <w:spacing w:val="-2"/>
          <w:sz w:val="20"/>
          <w:szCs w:val="20"/>
          <w:lang w:val="fr-FR"/>
        </w:rPr>
        <w:t>……..</w:t>
      </w:r>
      <w:r w:rsidR="003644A0">
        <w:rPr>
          <w:rFonts w:cstheme="minorHAnsi"/>
          <w:b/>
          <w:spacing w:val="-2"/>
          <w:sz w:val="20"/>
          <w:szCs w:val="20"/>
          <w:lang w:val="fr-FR"/>
        </w:rPr>
        <w:t xml:space="preserve"> au </w:t>
      </w:r>
      <w:r w:rsidR="003644A0" w:rsidRPr="00DC4308">
        <w:rPr>
          <w:rFonts w:cstheme="minorHAnsi"/>
          <w:b/>
          <w:spacing w:val="-2"/>
          <w:sz w:val="20"/>
          <w:szCs w:val="20"/>
          <w:lang w:val="fr-FR"/>
        </w:rPr>
        <w:t>..../..../……..</w:t>
      </w:r>
      <w:r w:rsidR="003644A0">
        <w:rPr>
          <w:rFonts w:cstheme="minorHAnsi"/>
          <w:b/>
          <w:spacing w:val="-2"/>
          <w:sz w:val="20"/>
          <w:szCs w:val="20"/>
          <w:lang w:val="fr-FR"/>
        </w:rPr>
        <w:t xml:space="preserve"> 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 xml:space="preserve">)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>et qui suit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par conséquent également un programme de rééducation dans le cadre de la convention en matière d’autogestion de patients atteints de diabète sucré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qui porte le numéro d’identification suivant : </w:t>
      </w:r>
      <w:r w:rsidR="006C3AC7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786…….. 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 xml:space="preserve">(période accordée dans le cadre de cette convention : </w:t>
      </w:r>
      <w:r w:rsidR="004C18ED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du </w:t>
      </w:r>
      <w:r w:rsidR="00654B2B" w:rsidRPr="00DC4308">
        <w:rPr>
          <w:rFonts w:cstheme="minorHAnsi"/>
          <w:b/>
          <w:spacing w:val="-2"/>
          <w:sz w:val="20"/>
          <w:szCs w:val="20"/>
          <w:lang w:val="fr-FR"/>
        </w:rPr>
        <w:t>..../..../……..</w:t>
      </w:r>
      <w:r w:rsidR="003644A0">
        <w:rPr>
          <w:rFonts w:cstheme="minorHAnsi"/>
          <w:b/>
          <w:spacing w:val="-2"/>
          <w:sz w:val="20"/>
          <w:szCs w:val="20"/>
          <w:lang w:val="fr-FR"/>
        </w:rPr>
        <w:t xml:space="preserve"> au </w:t>
      </w:r>
      <w:r w:rsidR="003644A0" w:rsidRPr="00DC4308">
        <w:rPr>
          <w:rFonts w:cstheme="minorHAnsi"/>
          <w:b/>
          <w:spacing w:val="-2"/>
          <w:sz w:val="20"/>
          <w:szCs w:val="20"/>
          <w:lang w:val="fr-FR"/>
        </w:rPr>
        <w:t>..../..../……..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>).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A1018B" w:rsidP="00C2703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sdt>
        <w:sdtPr>
          <w:rPr>
            <w:rFonts w:cstheme="minorHAnsi"/>
            <w:spacing w:val="-2"/>
            <w:sz w:val="20"/>
            <w:szCs w:val="20"/>
            <w:lang w:val="fr-FR"/>
          </w:rPr>
          <w:id w:val="58134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C7" w:rsidRPr="00DC4308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 S’il s’agit d’un enfant/adolescent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>de moins de 16 ans (jusqu’à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18 ans) : </w:t>
      </w:r>
      <w:r w:rsidR="00C2703D" w:rsidRPr="00DC4308">
        <w:rPr>
          <w:rFonts w:cstheme="minorHAnsi"/>
          <w:b/>
          <w:spacing w:val="-2"/>
          <w:sz w:val="20"/>
          <w:szCs w:val="20"/>
          <w:lang w:val="fr-FR"/>
        </w:rPr>
        <w:t>pompe à insuline</w:t>
      </w:r>
      <w:r w:rsidR="006C3AC7" w:rsidRPr="00DC4308">
        <w:rPr>
          <w:rStyle w:val="Appelnotedebasdep"/>
          <w:rFonts w:cstheme="minorHAnsi"/>
          <w:b/>
          <w:spacing w:val="-2"/>
          <w:sz w:val="20"/>
          <w:szCs w:val="20"/>
          <w:lang w:val="fr-FR"/>
        </w:rPr>
        <w:footnoteReference w:id="2"/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dans le cadre de la convention en matière d’autogestion du diabète sucré chez les enfants et les adolescents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qui porte le numéro d’identification suivant : </w:t>
      </w:r>
      <w:r w:rsidR="006C3AC7" w:rsidRPr="00DC4308">
        <w:rPr>
          <w:rFonts w:cstheme="minorHAnsi"/>
          <w:b/>
          <w:spacing w:val="-2"/>
          <w:sz w:val="20"/>
          <w:szCs w:val="20"/>
          <w:lang w:val="fr-FR"/>
        </w:rPr>
        <w:t>786.7……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 xml:space="preserve">(période accordée dans le cadre de cette convention : </w:t>
      </w:r>
      <w:r w:rsidR="004C18ED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du </w:t>
      </w:r>
      <w:r w:rsidR="00654B2B" w:rsidRPr="00DC4308">
        <w:rPr>
          <w:rFonts w:cstheme="minorHAnsi"/>
          <w:b/>
          <w:spacing w:val="-2"/>
          <w:sz w:val="20"/>
          <w:szCs w:val="20"/>
          <w:lang w:val="fr-FR"/>
        </w:rPr>
        <w:t>..../..../……..</w:t>
      </w:r>
      <w:r w:rsidR="003644A0">
        <w:rPr>
          <w:rFonts w:cstheme="minorHAnsi"/>
          <w:b/>
          <w:spacing w:val="-2"/>
          <w:sz w:val="20"/>
          <w:szCs w:val="20"/>
          <w:lang w:val="fr-FR"/>
        </w:rPr>
        <w:t xml:space="preserve"> au </w:t>
      </w:r>
      <w:r w:rsidR="003644A0" w:rsidRPr="00DC4308">
        <w:rPr>
          <w:rFonts w:cstheme="minorHAnsi"/>
          <w:b/>
          <w:spacing w:val="-2"/>
          <w:sz w:val="20"/>
          <w:szCs w:val="20"/>
          <w:lang w:val="fr-FR"/>
        </w:rPr>
        <w:t>..../..../……..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>).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284"/>
          <w:tab w:val="left" w:pos="1296"/>
          <w:tab w:val="left" w:pos="2530"/>
          <w:tab w:val="left" w:pos="4608"/>
        </w:tabs>
        <w:ind w:left="284" w:hanging="284"/>
        <w:jc w:val="both"/>
        <w:rPr>
          <w:rFonts w:cstheme="minorHAnsi"/>
          <w:spacing w:val="-3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Il s’agit en l’occurrence</w:t>
      </w:r>
      <w:r w:rsidR="004C18ED" w:rsidRPr="00DC4308">
        <w:rPr>
          <w:rFonts w:cstheme="minorHAnsi"/>
          <w:spacing w:val="-2"/>
          <w:sz w:val="20"/>
          <w:szCs w:val="20"/>
          <w:lang w:val="fr-FR"/>
        </w:rPr>
        <w:t> :</w:t>
      </w:r>
    </w:p>
    <w:p w:rsidR="006C3AC7" w:rsidRPr="00DC4308" w:rsidRDefault="006C3AC7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A1018B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fr-FR"/>
        </w:rPr>
      </w:pPr>
      <w:sdt>
        <w:sdtPr>
          <w:rPr>
            <w:rFonts w:cstheme="minorHAnsi"/>
            <w:spacing w:val="-2"/>
            <w:sz w:val="20"/>
            <w:szCs w:val="20"/>
            <w:lang w:val="fr-FR"/>
          </w:rPr>
          <w:id w:val="-207341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1D6">
            <w:rPr>
              <w:rFonts w:ascii="MS Gothic" w:eastAsia="MS Gothic" w:hAnsi="MS Gothic" w:cstheme="minorHAnsi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6C3AC7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>d’une</w:t>
      </w:r>
      <w:r w:rsidR="00C2703D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 première prescription</w:t>
      </w:r>
      <w:r w:rsidR="00806CD2" w:rsidRPr="00DC4308">
        <w:rPr>
          <w:rStyle w:val="Appelnotedebasdep"/>
          <w:rFonts w:cstheme="minorHAnsi"/>
          <w:b/>
          <w:spacing w:val="-2"/>
          <w:sz w:val="20"/>
          <w:szCs w:val="20"/>
          <w:lang w:val="fr-FR"/>
        </w:rPr>
        <w:footnoteReference w:id="3"/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6C3AC7" w:rsidRPr="00DC4308">
        <w:rPr>
          <w:rFonts w:cstheme="minorHAnsi"/>
          <w:spacing w:val="-2"/>
          <w:sz w:val="20"/>
          <w:szCs w:val="20"/>
          <w:lang w:val="fr-FR"/>
        </w:rPr>
        <w:t>d’un monitoring continu de la glycémie</w:t>
      </w:r>
      <w:r w:rsidR="00C2703D" w:rsidRPr="00DC4308">
        <w:rPr>
          <w:rFonts w:cstheme="minorHAnsi"/>
          <w:bCs/>
          <w:spacing w:val="-2"/>
          <w:sz w:val="20"/>
          <w:szCs w:val="20"/>
          <w:lang w:val="fr-FR"/>
        </w:rPr>
        <w:t xml:space="preserve"> pour ce bénéficiaire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par l</w:t>
      </w:r>
      <w:r w:rsidR="00806CD2" w:rsidRPr="00DC4308">
        <w:rPr>
          <w:rFonts w:cstheme="minorHAnsi"/>
          <w:spacing w:val="-2"/>
          <w:sz w:val="20"/>
          <w:szCs w:val="20"/>
          <w:lang w:val="fr-FR"/>
        </w:rPr>
        <w:t>e présent service conventionné </w:t>
      </w:r>
    </w:p>
    <w:p w:rsidR="00C2703D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b/>
          <w:spacing w:val="-2"/>
          <w:sz w:val="20"/>
          <w:szCs w:val="20"/>
          <w:lang w:val="fr-FR"/>
        </w:rPr>
      </w:pPr>
    </w:p>
    <w:p w:rsidR="00DB01D6" w:rsidRPr="00052E45" w:rsidRDefault="00DB01D6" w:rsidP="00DB01D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052E45">
        <w:rPr>
          <w:rFonts w:cstheme="minorHAnsi"/>
          <w:spacing w:val="-2"/>
          <w:sz w:val="20"/>
          <w:szCs w:val="20"/>
          <w:lang w:val="fr-FR"/>
        </w:rPr>
        <w:t>Indications qui motivent la mise sous monitoring en continu de la glycémie :</w:t>
      </w:r>
    </w:p>
    <w:p w:rsidR="00DB01D6" w:rsidRPr="00052E45" w:rsidRDefault="00DB01D6" w:rsidP="00DB01D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DB01D6" w:rsidRDefault="00DB01D6" w:rsidP="00DB01D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052E45">
        <w:rPr>
          <w:rFonts w:cstheme="minorHAnsi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1D6" w:rsidRPr="00DB01D6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DB01D6" w:rsidRPr="00DC4308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b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b/>
          <w:spacing w:val="-2"/>
          <w:sz w:val="20"/>
          <w:szCs w:val="20"/>
          <w:lang w:val="fr-FR"/>
        </w:rPr>
      </w:pPr>
      <w:r w:rsidRPr="00DC4308">
        <w:rPr>
          <w:rFonts w:cstheme="minorHAnsi"/>
          <w:b/>
          <w:spacing w:val="-2"/>
          <w:sz w:val="20"/>
          <w:szCs w:val="20"/>
          <w:lang w:val="fr-FR"/>
        </w:rPr>
        <w:t>ou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>Il s’agit en l’occurrence</w:t>
      </w:r>
    </w:p>
    <w:p w:rsidR="003F43AE" w:rsidRPr="00DC4308" w:rsidRDefault="003F43AE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146"/>
          <w:tab w:val="left" w:pos="4608"/>
        </w:tabs>
        <w:ind w:left="2977" w:hanging="2977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A1018B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3146"/>
          <w:tab w:val="left" w:pos="4608"/>
        </w:tabs>
        <w:ind w:left="567" w:hanging="567"/>
        <w:jc w:val="both"/>
        <w:rPr>
          <w:rFonts w:cstheme="minorHAnsi"/>
          <w:spacing w:val="-2"/>
          <w:sz w:val="20"/>
          <w:szCs w:val="20"/>
          <w:lang w:val="fr-FR"/>
        </w:rPr>
      </w:pPr>
      <w:sdt>
        <w:sdtPr>
          <w:rPr>
            <w:rFonts w:cstheme="minorHAnsi"/>
            <w:spacing w:val="-2"/>
            <w:sz w:val="20"/>
            <w:szCs w:val="20"/>
            <w:lang w:val="fr-FR"/>
          </w:rPr>
          <w:id w:val="-166501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BA8" w:rsidRPr="00DC4308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C47BA8" w:rsidRPr="00DC4308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de la </w:t>
      </w:r>
      <w:r w:rsidR="00C2703D" w:rsidRPr="00DC4308">
        <w:rPr>
          <w:rFonts w:cstheme="minorHAnsi"/>
          <w:b/>
          <w:spacing w:val="-2"/>
          <w:sz w:val="20"/>
          <w:szCs w:val="20"/>
          <w:lang w:val="fr-FR"/>
        </w:rPr>
        <w:t>prolongation</w:t>
      </w:r>
      <w:r w:rsidR="00806CD2" w:rsidRPr="00DC4308">
        <w:rPr>
          <w:rStyle w:val="Appelnotedebasdep"/>
          <w:rFonts w:cstheme="minorHAnsi"/>
          <w:b/>
          <w:spacing w:val="-2"/>
          <w:sz w:val="20"/>
          <w:szCs w:val="20"/>
          <w:lang w:val="fr-FR"/>
        </w:rPr>
        <w:footnoteReference w:id="4"/>
      </w:r>
      <w:r w:rsidR="00C2703D"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 </w:t>
      </w:r>
      <w:r w:rsidR="003F43AE" w:rsidRPr="00DC4308">
        <w:rPr>
          <w:rFonts w:cstheme="minorHAnsi"/>
          <w:spacing w:val="-2"/>
          <w:sz w:val="20"/>
          <w:szCs w:val="20"/>
          <w:lang w:val="fr-FR"/>
        </w:rPr>
        <w:t>du monitoring continu de la glycémie</w:t>
      </w:r>
      <w:r w:rsidR="00C2703D" w:rsidRPr="00DC4308">
        <w:rPr>
          <w:rFonts w:cstheme="minorHAnsi"/>
          <w:spacing w:val="-2"/>
          <w:sz w:val="20"/>
          <w:szCs w:val="20"/>
          <w:lang w:val="fr-FR"/>
        </w:rPr>
        <w:t xml:space="preserve"> pour ce bénéficiaire par le présent service conventionné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Default="00806CD2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sym w:font="Wingdings" w:char="F0C4"/>
      </w:r>
      <w:r w:rsidRPr="00DC4308">
        <w:rPr>
          <w:rFonts w:cstheme="minorHAnsi"/>
          <w:spacing w:val="-2"/>
          <w:sz w:val="20"/>
          <w:szCs w:val="20"/>
          <w:lang w:val="fr-FR"/>
        </w:rPr>
        <w:t xml:space="preserve"> Pourcentage de temps d’u</w:t>
      </w:r>
      <w:r w:rsidR="00362F46">
        <w:rPr>
          <w:rFonts w:cstheme="minorHAnsi"/>
          <w:spacing w:val="-2"/>
          <w:sz w:val="20"/>
          <w:szCs w:val="20"/>
          <w:lang w:val="fr-FR"/>
        </w:rPr>
        <w:t>t</w:t>
      </w:r>
      <w:r w:rsidRPr="00DC4308">
        <w:rPr>
          <w:rFonts w:cstheme="minorHAnsi"/>
          <w:spacing w:val="-2"/>
          <w:sz w:val="20"/>
          <w:szCs w:val="20"/>
          <w:lang w:val="fr-FR"/>
        </w:rPr>
        <w:t>ilisation du monitoring pendant la période écoulée : ………..%</w:t>
      </w:r>
    </w:p>
    <w:p w:rsidR="00B66E2F" w:rsidRDefault="00B66E2F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B66E2F" w:rsidRPr="00DC4308" w:rsidRDefault="00B66E2F" w:rsidP="00C2703D">
      <w:pPr>
        <w:tabs>
          <w:tab w:val="left" w:pos="-1440"/>
          <w:tab w:val="left" w:pos="-720"/>
          <w:tab w:val="left" w:pos="523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fr-FR"/>
        </w:rPr>
      </w:pPr>
      <w:r>
        <w:rPr>
          <w:rFonts w:cstheme="minorHAnsi"/>
          <w:spacing w:val="-2"/>
          <w:sz w:val="20"/>
          <w:szCs w:val="20"/>
          <w:lang w:val="fr-FR"/>
        </w:rPr>
        <w:sym w:font="Wingdings" w:char="F0C4"/>
      </w:r>
      <w:r>
        <w:rPr>
          <w:rFonts w:cstheme="minorHAnsi"/>
          <w:spacing w:val="-2"/>
          <w:sz w:val="20"/>
          <w:szCs w:val="20"/>
          <w:lang w:val="fr-FR"/>
        </w:rPr>
        <w:t xml:space="preserve"> Date du contact</w:t>
      </w:r>
      <w:r>
        <w:rPr>
          <w:rStyle w:val="Appelnotedebasdep"/>
          <w:rFonts w:cstheme="minorHAnsi"/>
          <w:spacing w:val="-2"/>
          <w:sz w:val="20"/>
          <w:szCs w:val="20"/>
          <w:lang w:val="fr-FR"/>
        </w:rPr>
        <w:footnoteReference w:id="5"/>
      </w:r>
      <w:r>
        <w:rPr>
          <w:rFonts w:cstheme="minorHAnsi"/>
          <w:spacing w:val="-2"/>
          <w:sz w:val="20"/>
          <w:szCs w:val="20"/>
          <w:lang w:val="fr-FR"/>
        </w:rPr>
        <w:t xml:space="preserve"> avec l’établissement : …./…./……..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523"/>
          <w:tab w:val="left" w:pos="1296"/>
          <w:tab w:val="left" w:pos="2530"/>
          <w:tab w:val="left" w:pos="4608"/>
        </w:tabs>
        <w:ind w:left="567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ED65DF" w:rsidRPr="00052E45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052E45">
        <w:rPr>
          <w:rFonts w:cstheme="minorHAnsi"/>
          <w:spacing w:val="-2"/>
          <w:sz w:val="20"/>
          <w:szCs w:val="20"/>
          <w:lang w:val="fr-FR"/>
        </w:rPr>
        <w:t>Compte</w:t>
      </w:r>
      <w:r w:rsidR="00E01EDE" w:rsidRPr="00052E45">
        <w:rPr>
          <w:rFonts w:cstheme="minorHAnsi"/>
          <w:spacing w:val="-2"/>
          <w:sz w:val="20"/>
          <w:szCs w:val="20"/>
          <w:lang w:val="fr-FR"/>
        </w:rPr>
        <w:t>-</w:t>
      </w:r>
      <w:r w:rsidRPr="00052E45">
        <w:rPr>
          <w:rFonts w:cstheme="minorHAnsi"/>
          <w:spacing w:val="-2"/>
          <w:sz w:val="20"/>
          <w:szCs w:val="20"/>
          <w:lang w:val="fr-FR"/>
        </w:rPr>
        <w:t>rendu du monitoring effectué pendant la période écoulée :</w:t>
      </w:r>
    </w:p>
    <w:p w:rsidR="00DB01D6" w:rsidRPr="00052E45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DB01D6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052E45">
        <w:rPr>
          <w:rFonts w:cstheme="minorHAnsi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2E45">
        <w:rPr>
          <w:rFonts w:cstheme="minorHAnsi"/>
          <w:spacing w:val="-2"/>
          <w:sz w:val="20"/>
          <w:szCs w:val="20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1D6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DB01D6" w:rsidRDefault="00DB01D6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ED65DF" w:rsidRDefault="00ED65DF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 xml:space="preserve">Nom, signature et date du </w:t>
      </w:r>
      <w:r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médecin responsable ou du médecin </w:t>
      </w:r>
      <w:proofErr w:type="spellStart"/>
      <w:r w:rsidRPr="00DC4308">
        <w:rPr>
          <w:rFonts w:cstheme="minorHAnsi"/>
          <w:b/>
          <w:spacing w:val="-2"/>
          <w:sz w:val="20"/>
          <w:szCs w:val="20"/>
          <w:lang w:val="fr-FR"/>
        </w:rPr>
        <w:t>endocrino</w:t>
      </w:r>
      <w:proofErr w:type="spellEnd"/>
      <w:r w:rsidRPr="00DC4308">
        <w:rPr>
          <w:rFonts w:cstheme="minorHAnsi"/>
          <w:b/>
          <w:spacing w:val="-2"/>
          <w:sz w:val="20"/>
          <w:szCs w:val="20"/>
          <w:lang w:val="fr-FR"/>
        </w:rPr>
        <w:t>-diabétologue de l’équipe de diabétologie conventionnée :</w:t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 xml:space="preserve">Noms (+ adresse et téléphone) des </w:t>
      </w:r>
      <w:r w:rsidRPr="00DC4308">
        <w:rPr>
          <w:rFonts w:cstheme="minorHAnsi"/>
          <w:b/>
          <w:spacing w:val="-2"/>
          <w:sz w:val="20"/>
          <w:szCs w:val="20"/>
          <w:lang w:val="fr-FR"/>
        </w:rPr>
        <w:t xml:space="preserve">autres médecins </w:t>
      </w:r>
      <w:r w:rsidRPr="00DC4308">
        <w:rPr>
          <w:rFonts w:cstheme="minorHAnsi"/>
          <w:spacing w:val="-2"/>
          <w:sz w:val="20"/>
          <w:szCs w:val="20"/>
          <w:lang w:val="fr-FR"/>
        </w:rPr>
        <w:t>associés activement dans le traitement du diabète du bénéficiaire :</w:t>
      </w:r>
    </w:p>
    <w:p w:rsidR="00C2703D" w:rsidRPr="00DC4308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sym w:font="Monotype Sorts" w:char="F0FE"/>
      </w:r>
      <w:r w:rsidRPr="00DC4308">
        <w:rPr>
          <w:rFonts w:cstheme="minorHAnsi"/>
          <w:spacing w:val="-2"/>
          <w:sz w:val="20"/>
          <w:szCs w:val="20"/>
          <w:lang w:val="fr-FR"/>
        </w:rPr>
        <w:tab/>
        <w:t xml:space="preserve">médecins spécialistes : </w:t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523"/>
          <w:tab w:val="left" w:pos="820"/>
          <w:tab w:val="right" w:leader="dot" w:pos="9026"/>
        </w:tabs>
        <w:spacing w:line="360" w:lineRule="auto"/>
        <w:ind w:left="820" w:hanging="820"/>
        <w:jc w:val="both"/>
        <w:rPr>
          <w:rFonts w:cstheme="minorHAnsi"/>
          <w:spacing w:val="-2"/>
          <w:sz w:val="20"/>
          <w:szCs w:val="20"/>
          <w:lang w:val="fr-FR"/>
        </w:rPr>
      </w:pPr>
      <w:r w:rsidRPr="00DC4308">
        <w:rPr>
          <w:rFonts w:cstheme="minorHAnsi"/>
          <w:spacing w:val="-2"/>
          <w:sz w:val="20"/>
          <w:szCs w:val="20"/>
          <w:lang w:val="fr-FR"/>
        </w:rPr>
        <w:tab/>
      </w:r>
      <w:r w:rsidRPr="00DC4308">
        <w:rPr>
          <w:rFonts w:cstheme="minorHAnsi"/>
          <w:spacing w:val="-2"/>
          <w:sz w:val="20"/>
          <w:szCs w:val="20"/>
          <w:lang w:val="fr-FR"/>
        </w:rPr>
        <w:sym w:font="Monotype Sorts" w:char="F0FE"/>
      </w:r>
      <w:r w:rsidRPr="00DC4308">
        <w:rPr>
          <w:rFonts w:cstheme="minorHAnsi"/>
          <w:spacing w:val="-2"/>
          <w:sz w:val="20"/>
          <w:szCs w:val="20"/>
          <w:lang w:val="fr-FR"/>
        </w:rPr>
        <w:tab/>
        <w:t xml:space="preserve">généraliste : </w:t>
      </w:r>
      <w:r w:rsidRPr="00DC4308">
        <w:rPr>
          <w:rFonts w:cstheme="minorHAnsi"/>
          <w:spacing w:val="-2"/>
          <w:sz w:val="20"/>
          <w:szCs w:val="20"/>
          <w:lang w:val="fr-FR"/>
        </w:rPr>
        <w:tab/>
      </w: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tabs>
          <w:tab w:val="left" w:pos="-1440"/>
          <w:tab w:val="left" w:pos="-720"/>
          <w:tab w:val="left" w:pos="0"/>
          <w:tab w:val="left" w:pos="523"/>
          <w:tab w:val="left" w:pos="820"/>
          <w:tab w:val="left" w:pos="1296"/>
          <w:tab w:val="left" w:pos="2530"/>
          <w:tab w:val="left" w:pos="2934"/>
          <w:tab w:val="left" w:pos="4608"/>
        </w:tabs>
        <w:spacing w:line="19" w:lineRule="exact"/>
        <w:jc w:val="both"/>
        <w:rPr>
          <w:rFonts w:cstheme="minorHAnsi"/>
          <w:spacing w:val="-2"/>
          <w:sz w:val="20"/>
          <w:szCs w:val="20"/>
          <w:lang w:val="fr-FR"/>
        </w:rPr>
      </w:pPr>
    </w:p>
    <w:p w:rsidR="00C2703D" w:rsidRDefault="00C2703D" w:rsidP="00C2703D">
      <w:pPr>
        <w:pStyle w:val="Titre1"/>
        <w:tabs>
          <w:tab w:val="left" w:pos="523"/>
          <w:tab w:val="left" w:pos="820"/>
          <w:tab w:val="left" w:pos="1296"/>
          <w:tab w:val="left" w:pos="2530"/>
          <w:tab w:val="left" w:pos="2934"/>
        </w:tabs>
        <w:rPr>
          <w:rFonts w:asciiTheme="minorHAnsi" w:hAnsiTheme="minorHAnsi" w:cstheme="minorHAnsi"/>
          <w:lang w:val="fr-FR"/>
        </w:rPr>
      </w:pPr>
    </w:p>
    <w:p w:rsidR="00BA1D0C" w:rsidRDefault="00BA1D0C" w:rsidP="00BA1D0C">
      <w:pPr>
        <w:rPr>
          <w:lang w:val="fr-FR"/>
        </w:rPr>
      </w:pPr>
    </w:p>
    <w:p w:rsidR="00BA1D0C" w:rsidRDefault="00BA1D0C" w:rsidP="00BA1D0C">
      <w:pPr>
        <w:rPr>
          <w:lang w:val="fr-FR"/>
        </w:rPr>
      </w:pPr>
    </w:p>
    <w:p w:rsidR="00BA1D0C" w:rsidRPr="00BA1D0C" w:rsidRDefault="00BA1D0C" w:rsidP="00BA1D0C">
      <w:pPr>
        <w:rPr>
          <w:lang w:val="fr-FR"/>
        </w:rPr>
      </w:pPr>
    </w:p>
    <w:tbl>
      <w:tblPr>
        <w:tblpPr w:leftFromText="180" w:rightFromText="180" w:vertAnchor="text" w:tblpXSpec="center" w:tblpY="2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54B2B" w:rsidRPr="00DC4308" w:rsidTr="005A3E14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:rsidR="00654B2B" w:rsidRPr="00DC4308" w:rsidRDefault="00654B2B" w:rsidP="005A3E14">
            <w:pPr>
              <w:spacing w:before="60" w:after="40"/>
              <w:jc w:val="center"/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  <w:t>Réservé au Médecin-conseil</w:t>
            </w:r>
          </w:p>
        </w:tc>
        <w:tc>
          <w:tcPr>
            <w:tcW w:w="4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B2B" w:rsidRPr="00DC4308" w:rsidRDefault="00654B2B" w:rsidP="005A3E14">
            <w:pPr>
              <w:tabs>
                <w:tab w:val="left" w:pos="0"/>
                <w:tab w:val="left" w:pos="632"/>
                <w:tab w:val="left" w:pos="902"/>
                <w:tab w:val="left" w:pos="1360"/>
                <w:tab w:val="left" w:pos="2143"/>
                <w:tab w:val="left" w:pos="2559"/>
                <w:tab w:val="left" w:pos="4171"/>
                <w:tab w:val="center" w:pos="6236"/>
              </w:tabs>
              <w:spacing w:before="60" w:after="40"/>
              <w:jc w:val="center"/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  <w:t>Réservé au Collège des médecins-directeurs</w:t>
            </w:r>
          </w:p>
        </w:tc>
      </w:tr>
      <w:tr w:rsidR="00654B2B" w:rsidRPr="00DC4308" w:rsidTr="005A3E14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B2B" w:rsidRPr="00DC4308" w:rsidRDefault="00654B2B" w:rsidP="005A3E14">
            <w:pPr>
              <w:spacing w:before="40"/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>Date de réception de la présente demande</w:t>
            </w: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>par le médecin-conseil : …./…./……..</w:t>
            </w: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>Décision :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20614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Favorable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-11997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Autre :</w:t>
            </w: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>Avis à l'intention du Collège des médecins-directeurs :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-15210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DC4308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Favorable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-18327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DC4308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Autre :</w:t>
            </w: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4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B2B" w:rsidRPr="00DC4308" w:rsidRDefault="00654B2B" w:rsidP="005A3E14">
            <w:pPr>
              <w:spacing w:before="40"/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</w:p>
          <w:p w:rsidR="00654B2B" w:rsidRPr="00DC4308" w:rsidRDefault="00654B2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r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>Décision :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6416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DC4308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Favorable</w:t>
            </w:r>
          </w:p>
          <w:p w:rsidR="00654B2B" w:rsidRPr="00DC4308" w:rsidRDefault="00A1018B" w:rsidP="005A3E14">
            <w:pPr>
              <w:rPr>
                <w:rFonts w:cstheme="minorHAnsi"/>
                <w:spacing w:val="-2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pacing w:val="-2"/>
                  <w:sz w:val="20"/>
                  <w:szCs w:val="20"/>
                  <w:lang w:val="fr-FR"/>
                </w:rPr>
                <w:id w:val="-19580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B2B" w:rsidRPr="00DC4308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54B2B" w:rsidRPr="00DC4308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Autre :</w:t>
            </w:r>
          </w:p>
        </w:tc>
      </w:tr>
    </w:tbl>
    <w:p w:rsidR="00C2703D" w:rsidRPr="00DC4308" w:rsidRDefault="00C2703D" w:rsidP="00C2703D">
      <w:pPr>
        <w:rPr>
          <w:rFonts w:cstheme="minorHAnsi"/>
          <w:spacing w:val="-2"/>
          <w:sz w:val="20"/>
          <w:szCs w:val="20"/>
          <w:lang w:val="fr-FR"/>
        </w:rPr>
      </w:pPr>
    </w:p>
    <w:p w:rsidR="00C2703D" w:rsidRPr="00DC4308" w:rsidRDefault="00C2703D" w:rsidP="00C2703D">
      <w:pPr>
        <w:jc w:val="right"/>
        <w:rPr>
          <w:rFonts w:cstheme="minorHAnsi"/>
          <w:b/>
          <w:sz w:val="20"/>
          <w:szCs w:val="20"/>
          <w:lang w:val="fr-FR"/>
        </w:rPr>
      </w:pPr>
    </w:p>
    <w:sectPr w:rsidR="00C2703D" w:rsidRPr="00DC4308" w:rsidSect="00716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DE" w:rsidRDefault="00E01EDE" w:rsidP="00C2703D">
      <w:r>
        <w:separator/>
      </w:r>
    </w:p>
  </w:endnote>
  <w:endnote w:type="continuationSeparator" w:id="0">
    <w:p w:rsidR="00E01EDE" w:rsidRDefault="00E01EDE" w:rsidP="00C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DE" w:rsidRDefault="00E01EDE" w:rsidP="00C2703D">
      <w:r>
        <w:separator/>
      </w:r>
    </w:p>
  </w:footnote>
  <w:footnote w:type="continuationSeparator" w:id="0">
    <w:p w:rsidR="00E01EDE" w:rsidRDefault="00E01EDE" w:rsidP="00C2703D">
      <w:r>
        <w:continuationSeparator/>
      </w:r>
    </w:p>
  </w:footnote>
  <w:footnote w:id="1">
    <w:p w:rsidR="00E01EDE" w:rsidRPr="00C47BA8" w:rsidRDefault="00E01EDE" w:rsidP="00C47BA8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</w:pPr>
      <w:r w:rsidRPr="00C47BA8">
        <w:rPr>
          <w:rFonts w:cstheme="minorHAnsi"/>
          <w:spacing w:val="-2"/>
          <w:sz w:val="16"/>
          <w:szCs w:val="16"/>
          <w:lang w:val="fr-FR"/>
        </w:rPr>
        <w:footnoteRef/>
      </w:r>
      <w:r w:rsidRPr="00C47BA8">
        <w:rPr>
          <w:rFonts w:cstheme="minorHAnsi"/>
          <w:spacing w:val="-2"/>
          <w:sz w:val="16"/>
          <w:szCs w:val="16"/>
          <w:lang w:val="fr-FR"/>
        </w:rPr>
        <w:t xml:space="preserve"> La période débute à la date de début du monitoring</w:t>
      </w:r>
      <w:r>
        <w:rPr>
          <w:rFonts w:cstheme="minorHAnsi"/>
          <w:spacing w:val="-2"/>
          <w:sz w:val="16"/>
          <w:szCs w:val="16"/>
          <w:lang w:val="fr-FR"/>
        </w:rPr>
        <w:t xml:space="preserve">  (premier jour pendant lequel le bénéficiaire jouit du monitoring) et ne peut dépasser 12 mois (cf. dispositions de l’article 17 de la convention).</w:t>
      </w:r>
      <w:r>
        <w:t xml:space="preserve"> </w:t>
      </w:r>
    </w:p>
  </w:footnote>
  <w:footnote w:id="2">
    <w:p w:rsidR="00E01EDE" w:rsidRPr="006C3AC7" w:rsidRDefault="00E01EDE" w:rsidP="00B66E2F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lang w:val="fr-FR"/>
        </w:rPr>
      </w:pPr>
      <w:r w:rsidRPr="006C3AC7">
        <w:rPr>
          <w:rStyle w:val="Appelnotedebasdep"/>
          <w:sz w:val="16"/>
          <w:szCs w:val="16"/>
        </w:rPr>
        <w:footnoteRef/>
      </w:r>
      <w:r w:rsidRPr="006C3AC7">
        <w:rPr>
          <w:sz w:val="16"/>
          <w:szCs w:val="16"/>
        </w:rPr>
        <w:t xml:space="preserve"> </w:t>
      </w:r>
      <w:r w:rsidRPr="006C3AC7">
        <w:rPr>
          <w:rFonts w:cstheme="minorHAnsi"/>
          <w:spacing w:val="-2"/>
          <w:sz w:val="16"/>
          <w:szCs w:val="16"/>
          <w:lang w:val="fr-FR"/>
        </w:rPr>
        <w:t>Les bénéficiaires qui suivent uniquement un programme d’autogestion dans le cadre de cette convention ne sont donc pas visés. Seuls le sont les bénéficiaires qui suivent un programme pompe à insuline dans le cadre de cette convention</w:t>
      </w:r>
      <w:r>
        <w:rPr>
          <w:rFonts w:cstheme="minorHAnsi"/>
          <w:spacing w:val="-2"/>
          <w:sz w:val="16"/>
          <w:szCs w:val="16"/>
          <w:lang w:val="fr-FR"/>
        </w:rPr>
        <w:t xml:space="preserve"> (cf. dispositions de l’article 3 § 1</w:t>
      </w:r>
      <w:r w:rsidRPr="00C47BA8">
        <w:rPr>
          <w:rFonts w:cstheme="minorHAnsi"/>
          <w:spacing w:val="-2"/>
          <w:sz w:val="16"/>
          <w:szCs w:val="16"/>
          <w:vertAlign w:val="superscript"/>
          <w:lang w:val="fr-FR"/>
        </w:rPr>
        <w:t>er</w:t>
      </w:r>
      <w:r>
        <w:rPr>
          <w:rFonts w:cstheme="minorHAnsi"/>
          <w:spacing w:val="-2"/>
          <w:sz w:val="16"/>
          <w:szCs w:val="16"/>
          <w:lang w:val="fr-FR"/>
        </w:rPr>
        <w:t xml:space="preserve"> de la convention)</w:t>
      </w:r>
      <w:r w:rsidRPr="006C3AC7">
        <w:rPr>
          <w:rFonts w:cstheme="minorHAnsi"/>
          <w:spacing w:val="-2"/>
          <w:sz w:val="16"/>
          <w:szCs w:val="16"/>
          <w:lang w:val="fr-FR"/>
        </w:rPr>
        <w:t>.</w:t>
      </w:r>
    </w:p>
  </w:footnote>
  <w:footnote w:id="3">
    <w:p w:rsidR="00E01EDE" w:rsidRPr="00806CD2" w:rsidRDefault="00E01EDE" w:rsidP="00806C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16"/>
          <w:szCs w:val="16"/>
          <w:lang w:val="fr-FR"/>
        </w:rPr>
      </w:pPr>
      <w:r w:rsidRPr="00806CD2">
        <w:rPr>
          <w:rFonts w:cstheme="minorHAnsi"/>
          <w:spacing w:val="-2"/>
          <w:sz w:val="16"/>
          <w:szCs w:val="16"/>
          <w:lang w:val="fr-FR"/>
        </w:rPr>
        <w:footnoteRef/>
      </w:r>
      <w:r w:rsidRPr="00806CD2">
        <w:rPr>
          <w:rFonts w:cstheme="minorHAnsi"/>
          <w:spacing w:val="-2"/>
          <w:sz w:val="16"/>
          <w:szCs w:val="16"/>
          <w:lang w:val="fr-FR"/>
        </w:rPr>
        <w:t xml:space="preserve"> S’il s’agit d’une premi</w:t>
      </w:r>
      <w:r>
        <w:rPr>
          <w:rFonts w:cstheme="minorHAnsi"/>
          <w:spacing w:val="-2"/>
          <w:sz w:val="16"/>
          <w:szCs w:val="16"/>
          <w:lang w:val="fr-FR"/>
        </w:rPr>
        <w:t>è</w:t>
      </w:r>
      <w:r w:rsidRPr="00806CD2">
        <w:rPr>
          <w:rFonts w:cstheme="minorHAnsi"/>
          <w:spacing w:val="-2"/>
          <w:sz w:val="16"/>
          <w:szCs w:val="16"/>
          <w:lang w:val="fr-FR"/>
        </w:rPr>
        <w:t xml:space="preserve">re prescription, le patient est soumis à une </w:t>
      </w:r>
      <w:r w:rsidRPr="00B66E2F">
        <w:rPr>
          <w:rFonts w:cstheme="minorHAnsi"/>
          <w:spacing w:val="-2"/>
          <w:sz w:val="16"/>
          <w:szCs w:val="16"/>
          <w:lang w:val="fr-FR"/>
        </w:rPr>
        <w:t>période d’essai de 4 mois</w:t>
      </w:r>
      <w:r w:rsidRPr="00806CD2">
        <w:rPr>
          <w:rFonts w:cstheme="minorHAnsi"/>
          <w:spacing w:val="-2"/>
          <w:sz w:val="16"/>
          <w:szCs w:val="16"/>
          <w:lang w:val="fr-FR"/>
        </w:rPr>
        <w:t>.</w:t>
      </w:r>
      <w:r>
        <w:rPr>
          <w:rFonts w:cstheme="minorHAnsi"/>
          <w:spacing w:val="-2"/>
          <w:sz w:val="16"/>
          <w:szCs w:val="16"/>
          <w:lang w:val="fr-FR"/>
        </w:rPr>
        <w:t xml:space="preserve"> (cf. les dispositions de l’article 7 de la convention).</w:t>
      </w:r>
    </w:p>
  </w:footnote>
  <w:footnote w:id="4">
    <w:p w:rsidR="00E01EDE" w:rsidRPr="00B66E2F" w:rsidRDefault="00E01EDE" w:rsidP="00806C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  <w:rPr>
          <w:rFonts w:cstheme="minorHAnsi"/>
          <w:spacing w:val="-2"/>
          <w:sz w:val="16"/>
          <w:szCs w:val="16"/>
          <w:lang w:val="fr-FR"/>
        </w:rPr>
      </w:pPr>
      <w:r w:rsidRPr="00806CD2">
        <w:rPr>
          <w:rFonts w:cstheme="minorHAnsi"/>
          <w:spacing w:val="-2"/>
          <w:sz w:val="16"/>
          <w:szCs w:val="16"/>
          <w:lang w:val="fr-FR"/>
        </w:rPr>
        <w:footnoteRef/>
      </w:r>
      <w:r w:rsidRPr="00806CD2">
        <w:rPr>
          <w:rFonts w:cstheme="minorHAnsi"/>
          <w:spacing w:val="-2"/>
          <w:sz w:val="16"/>
          <w:szCs w:val="16"/>
          <w:lang w:val="fr-FR"/>
        </w:rPr>
        <w:t xml:space="preserve"> Au terme de la période d’essai ou pour toutes les autres prolongations ultérieures, il doit être démontré que le monitoring a été utilisé pour 70% du temps au moins</w:t>
      </w:r>
      <w:r>
        <w:rPr>
          <w:rFonts w:cstheme="minorHAnsi"/>
          <w:spacing w:val="-2"/>
          <w:sz w:val="16"/>
          <w:szCs w:val="16"/>
          <w:lang w:val="fr-FR"/>
        </w:rPr>
        <w:t xml:space="preserve"> (cf. les dispositions de l’article 8 de la convention)</w:t>
      </w:r>
      <w:r w:rsidRPr="00806CD2">
        <w:rPr>
          <w:rFonts w:cstheme="minorHAnsi"/>
          <w:spacing w:val="-2"/>
          <w:sz w:val="16"/>
          <w:szCs w:val="16"/>
          <w:lang w:val="fr-FR"/>
        </w:rPr>
        <w:t>.</w:t>
      </w:r>
    </w:p>
  </w:footnote>
  <w:footnote w:id="5">
    <w:p w:rsidR="00E01EDE" w:rsidRPr="00B66E2F" w:rsidRDefault="00E01EDE" w:rsidP="00B66E2F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jc w:val="both"/>
      </w:pPr>
      <w:r w:rsidRPr="00B66E2F">
        <w:rPr>
          <w:rFonts w:cstheme="minorHAnsi"/>
          <w:spacing w:val="-2"/>
          <w:sz w:val="16"/>
          <w:szCs w:val="16"/>
          <w:lang w:val="fr-FR"/>
        </w:rPr>
        <w:footnoteRef/>
      </w:r>
      <w:r w:rsidRPr="00B66E2F">
        <w:rPr>
          <w:rFonts w:cstheme="minorHAnsi"/>
          <w:spacing w:val="-2"/>
          <w:sz w:val="16"/>
          <w:szCs w:val="16"/>
          <w:lang w:val="fr-FR"/>
        </w:rPr>
        <w:t xml:space="preserve"> Les contacts dont il est question dans le présent formulaire sont les contacts </w:t>
      </w:r>
      <w:r>
        <w:rPr>
          <w:rFonts w:cstheme="minorHAnsi"/>
          <w:spacing w:val="-2"/>
          <w:sz w:val="16"/>
          <w:szCs w:val="16"/>
          <w:lang w:val="fr-FR"/>
        </w:rPr>
        <w:t>exigés à la fin de chaque période de maximum 6 mois pour laquelle du matériel a été délivré au patient.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42C"/>
    <w:multiLevelType w:val="hybridMultilevel"/>
    <w:tmpl w:val="964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3D"/>
    <w:rsid w:val="00052E45"/>
    <w:rsid w:val="000B651F"/>
    <w:rsid w:val="003104E7"/>
    <w:rsid w:val="00362F46"/>
    <w:rsid w:val="003644A0"/>
    <w:rsid w:val="003F43AE"/>
    <w:rsid w:val="003F5E77"/>
    <w:rsid w:val="00482508"/>
    <w:rsid w:val="004C18ED"/>
    <w:rsid w:val="00550331"/>
    <w:rsid w:val="00570B8A"/>
    <w:rsid w:val="005A3E14"/>
    <w:rsid w:val="005B38D5"/>
    <w:rsid w:val="00654B2B"/>
    <w:rsid w:val="00657D31"/>
    <w:rsid w:val="006C3AC7"/>
    <w:rsid w:val="006D64C5"/>
    <w:rsid w:val="00716179"/>
    <w:rsid w:val="007B5A09"/>
    <w:rsid w:val="00806CD2"/>
    <w:rsid w:val="009A406B"/>
    <w:rsid w:val="00A1018B"/>
    <w:rsid w:val="00B66E2F"/>
    <w:rsid w:val="00BA1D0C"/>
    <w:rsid w:val="00C2703D"/>
    <w:rsid w:val="00C47BA8"/>
    <w:rsid w:val="00C53730"/>
    <w:rsid w:val="00C53D8A"/>
    <w:rsid w:val="00C62D5C"/>
    <w:rsid w:val="00CC3679"/>
    <w:rsid w:val="00D06302"/>
    <w:rsid w:val="00D518BD"/>
    <w:rsid w:val="00DB01D6"/>
    <w:rsid w:val="00DC4308"/>
    <w:rsid w:val="00DC457B"/>
    <w:rsid w:val="00E01EDE"/>
    <w:rsid w:val="00E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paragraph" w:styleId="Titre1">
    <w:name w:val="heading 1"/>
    <w:basedOn w:val="Normal"/>
    <w:next w:val="Normal"/>
    <w:link w:val="Titre1Car"/>
    <w:qFormat/>
    <w:rsid w:val="00C2703D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ind w:right="0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703D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Notedebasdepage">
    <w:name w:val="footnote text"/>
    <w:basedOn w:val="Normal"/>
    <w:link w:val="NotedebasdepageCar"/>
    <w:semiHidden/>
    <w:rsid w:val="00C2703D"/>
    <w:pPr>
      <w:widowControl w:val="0"/>
      <w:ind w:right="0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C2703D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C2703D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C2703D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right="0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C2703D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Paragraphedeliste">
    <w:name w:val="List Paragraph"/>
    <w:basedOn w:val="Normal"/>
    <w:uiPriority w:val="34"/>
    <w:qFormat/>
    <w:rsid w:val="00C2703D"/>
    <w:pPr>
      <w:widowControl w:val="0"/>
      <w:ind w:left="720" w:right="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C7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paragraph" w:styleId="Titre1">
    <w:name w:val="heading 1"/>
    <w:basedOn w:val="Normal"/>
    <w:next w:val="Normal"/>
    <w:link w:val="Titre1Car"/>
    <w:qFormat/>
    <w:rsid w:val="00C2703D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ind w:right="0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703D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Notedebasdepage">
    <w:name w:val="footnote text"/>
    <w:basedOn w:val="Normal"/>
    <w:link w:val="NotedebasdepageCar"/>
    <w:semiHidden/>
    <w:rsid w:val="00C2703D"/>
    <w:pPr>
      <w:widowControl w:val="0"/>
      <w:ind w:right="0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C2703D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C2703D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C2703D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right="0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C2703D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Paragraphedeliste">
    <w:name w:val="List Paragraph"/>
    <w:basedOn w:val="Normal"/>
    <w:uiPriority w:val="34"/>
    <w:qFormat/>
    <w:rsid w:val="00C2703D"/>
    <w:pPr>
      <w:widowControl w:val="0"/>
      <w:ind w:left="720" w:right="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C7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18</Value>
      <Value>62</Value>
      <Value>58</Value>
      <Value>9</Value>
      <Value>8</Value>
      <Value>29</Value>
      <Value>71</Value>
      <Value>24</Value>
    </TaxCatchAll>
    <RIDocSummary xmlns="f15eea43-7fa7-45cf-8dc0-d5244e2cd467">Demande d’intervention dans le coût du monitoring continu de la glycémie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F660297-F3F2-4BBC-BAD2-472BDA129520}"/>
</file>

<file path=customXml/itemProps2.xml><?xml version="1.0" encoding="utf-8"?>
<ds:datastoreItem xmlns:ds="http://schemas.openxmlformats.org/officeDocument/2006/customXml" ds:itemID="{ACB67F85-2112-4710-A397-A69080E2684E}"/>
</file>

<file path=customXml/itemProps3.xml><?xml version="1.0" encoding="utf-8"?>
<ds:datastoreItem xmlns:ds="http://schemas.openxmlformats.org/officeDocument/2006/customXml" ds:itemID="{3458FDD4-7504-4896-869B-4F467C454981}"/>
</file>

<file path=customXml/itemProps4.xml><?xml version="1.0" encoding="utf-8"?>
<ds:datastoreItem xmlns:ds="http://schemas.openxmlformats.org/officeDocument/2006/customXml" ds:itemID="{5AA24042-956C-4FE9-9EEA-4BD2A2F44460}"/>
</file>

<file path=docProps/app.xml><?xml version="1.0" encoding="utf-8"?>
<Properties xmlns="http://schemas.openxmlformats.org/officeDocument/2006/extended-properties" xmlns:vt="http://schemas.openxmlformats.org/officeDocument/2006/docPropsVTypes">
  <Template>697C4FDA.dotm</Template>
  <TotalTime>0</TotalTime>
  <Pages>3</Pages>
  <Words>680</Words>
  <Characters>3740</Characters>
  <Application>Microsoft Office Word</Application>
  <DocSecurity>4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Diabète - Monitoring continu de la glycémie - Demande d’intervention</dc:title>
  <dc:creator>Celine Franken</dc:creator>
  <cp:lastModifiedBy>Sandrine Bingen</cp:lastModifiedBy>
  <cp:revision>2</cp:revision>
  <cp:lastPrinted>2014-02-27T15:01:00Z</cp:lastPrinted>
  <dcterms:created xsi:type="dcterms:W3CDTF">2015-03-18T10:51:00Z</dcterms:created>
  <dcterms:modified xsi:type="dcterms:W3CDTF">2015-03-18T10:51:00Z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général|2072517b-c14b-4631-aa17-bb49afc2ae96;#24;#Mutualités|a6cbed05-adf5-4226-bcb7-ef5cdc788bf2;#71;#Centre spécialisé et centre de rééducation|129a1276-b8d3-4518-bf1d-4a51502353ec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