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fontTable0.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874" w:rsidRPr="002C7FFD" w:rsidRDefault="00EA1954">
      <w:pPr>
        <w:spacing w:before="19" w:line="275" w:lineRule="exact"/>
        <w:ind w:left="144"/>
        <w:textAlignment w:val="baseline"/>
        <w:rPr>
          <w:rFonts w:ascii="Arial" w:eastAsia="Arial" w:hAnsi="Arial"/>
          <w:b/>
          <w:i/>
          <w:color w:val="000000"/>
          <w:sz w:val="24"/>
          <w:lang w:val="fr-BE"/>
        </w:rPr>
      </w:pPr>
      <w:r w:rsidRPr="002C7FFD">
        <w:rPr>
          <w:rFonts w:ascii="Arial" w:eastAsia="Arial" w:hAnsi="Arial"/>
          <w:b/>
          <w:i/>
          <w:color w:val="000000"/>
          <w:sz w:val="24"/>
          <w:lang w:val="fr-BE"/>
        </w:rPr>
        <w:t>Prescription dans le cadre d’une demande d’intervention du Fonds Spécial de</w:t>
      </w:r>
    </w:p>
    <w:p w:rsidR="007B5874" w:rsidRPr="002C7FFD" w:rsidRDefault="00EA1954">
      <w:pPr>
        <w:spacing w:line="275" w:lineRule="exact"/>
        <w:ind w:left="4104"/>
        <w:textAlignment w:val="baseline"/>
        <w:rPr>
          <w:rFonts w:ascii="Arial" w:eastAsia="Arial" w:hAnsi="Arial"/>
          <w:b/>
          <w:i/>
          <w:color w:val="000000"/>
          <w:spacing w:val="-1"/>
          <w:sz w:val="24"/>
          <w:lang w:val="fr-BE"/>
        </w:rPr>
      </w:pPr>
      <w:r w:rsidRPr="002C7FFD">
        <w:rPr>
          <w:rFonts w:ascii="Arial" w:eastAsia="Arial" w:hAnsi="Arial"/>
          <w:b/>
          <w:i/>
          <w:color w:val="000000"/>
          <w:spacing w:val="-1"/>
          <w:sz w:val="24"/>
          <w:lang w:val="fr-BE"/>
        </w:rPr>
        <w:t>Solidarité</w:t>
      </w:r>
    </w:p>
    <w:p w:rsidR="007B5874" w:rsidRPr="002C7FFD" w:rsidRDefault="00EA1954">
      <w:pPr>
        <w:spacing w:before="302" w:line="230" w:lineRule="exact"/>
        <w:ind w:right="864"/>
        <w:textAlignment w:val="baseline"/>
        <w:rPr>
          <w:rFonts w:ascii="Arial" w:eastAsia="Arial" w:hAnsi="Arial"/>
          <w:i/>
          <w:color w:val="000000"/>
          <w:sz w:val="20"/>
          <w:lang w:val="fr-BE"/>
        </w:rPr>
      </w:pPr>
      <w:r w:rsidRPr="002C7FFD">
        <w:rPr>
          <w:rFonts w:ascii="Arial" w:eastAsia="Arial" w:hAnsi="Arial"/>
          <w:i/>
          <w:color w:val="000000"/>
          <w:sz w:val="20"/>
          <w:lang w:val="fr-BE"/>
        </w:rPr>
        <w:t>Article 25 de la loi coordonnée du 14/07/1994/Aide mémoire à l’attention des spécialistes prescripteurs / rappel succinct des critères au verso</w:t>
      </w:r>
    </w:p>
    <w:p w:rsidR="007B5874" w:rsidRPr="002C7FFD" w:rsidRDefault="00EA1954">
      <w:pPr>
        <w:spacing w:before="339" w:line="230" w:lineRule="exact"/>
        <w:ind w:right="6696"/>
        <w:textAlignment w:val="baseline"/>
        <w:rPr>
          <w:rFonts w:ascii="Arial" w:eastAsia="Arial" w:hAnsi="Arial"/>
          <w:color w:val="000000"/>
          <w:sz w:val="20"/>
          <w:lang w:val="fr-BE"/>
        </w:rPr>
      </w:pPr>
      <w:r w:rsidRPr="002C7FFD">
        <w:rPr>
          <w:rFonts w:ascii="Arial" w:eastAsia="Arial" w:hAnsi="Arial"/>
          <w:color w:val="000000"/>
          <w:sz w:val="20"/>
          <w:lang w:val="fr-BE"/>
        </w:rPr>
        <w:t>Nom, prénom du patient (ou vignette): Adresse :</w:t>
      </w:r>
    </w:p>
    <w:p w:rsidR="007B5874" w:rsidRPr="002C7FFD" w:rsidRDefault="00EA1954">
      <w:pPr>
        <w:spacing w:line="232" w:lineRule="exact"/>
        <w:textAlignment w:val="baseline"/>
        <w:rPr>
          <w:rFonts w:ascii="Arial" w:eastAsia="Arial" w:hAnsi="Arial"/>
          <w:color w:val="000000"/>
          <w:spacing w:val="-1"/>
          <w:sz w:val="20"/>
          <w:lang w:val="fr-BE"/>
        </w:rPr>
      </w:pPr>
      <w:r w:rsidRPr="002C7FFD">
        <w:rPr>
          <w:rFonts w:ascii="Arial" w:eastAsia="Arial" w:hAnsi="Arial"/>
          <w:color w:val="000000"/>
          <w:spacing w:val="-1"/>
          <w:sz w:val="20"/>
          <w:lang w:val="fr-BE"/>
        </w:rPr>
        <w:t>Date de naissance :</w:t>
      </w:r>
    </w:p>
    <w:p w:rsidR="007B5874" w:rsidRPr="002C7FFD" w:rsidRDefault="00EA1954">
      <w:pPr>
        <w:spacing w:before="231" w:line="230" w:lineRule="exact"/>
        <w:ind w:right="864"/>
        <w:textAlignment w:val="baseline"/>
        <w:rPr>
          <w:rFonts w:ascii="Arial" w:eastAsia="Arial" w:hAnsi="Arial"/>
          <w:color w:val="000000"/>
          <w:spacing w:val="-1"/>
          <w:sz w:val="20"/>
          <w:lang w:val="fr-BE"/>
        </w:rPr>
      </w:pPr>
      <w:r w:rsidRPr="002C7FFD">
        <w:rPr>
          <w:rFonts w:ascii="Arial" w:eastAsia="Arial" w:hAnsi="Arial"/>
          <w:color w:val="000000"/>
          <w:spacing w:val="-1"/>
          <w:sz w:val="20"/>
          <w:lang w:val="fr-BE"/>
        </w:rPr>
        <w:t>Nature de(s) (la) prestation(s) demandée(s) : (un plan de traitement doit être joint si la demande à trait à un « enfant malade chronique » ou à une affection rare nécessitant des soins continus et complexes):</w:t>
      </w:r>
    </w:p>
    <w:p w:rsidR="007B5874" w:rsidRPr="002C7FFD" w:rsidRDefault="00EA1954">
      <w:pPr>
        <w:spacing w:before="683" w:line="234" w:lineRule="exact"/>
        <w:textAlignment w:val="baseline"/>
        <w:rPr>
          <w:rFonts w:ascii="Arial" w:eastAsia="Arial" w:hAnsi="Arial"/>
          <w:color w:val="000000"/>
          <w:sz w:val="20"/>
          <w:lang w:val="fr-BE"/>
        </w:rPr>
      </w:pPr>
      <w:r w:rsidRPr="002C7FFD">
        <w:rPr>
          <w:rFonts w:ascii="Arial" w:eastAsia="Arial" w:hAnsi="Arial"/>
          <w:color w:val="000000"/>
          <w:sz w:val="20"/>
          <w:lang w:val="fr-BE"/>
        </w:rPr>
        <w:t>Diagnostic précis de l’affection pour laquelle la(es) prestation(s) est(sont) demandée(s) :</w:t>
      </w:r>
    </w:p>
    <w:p w:rsidR="002C7FFD" w:rsidRPr="002C7FFD" w:rsidRDefault="00A03557" w:rsidP="00EA1954">
      <w:pPr>
        <w:spacing w:before="480" w:line="230" w:lineRule="exact"/>
        <w:ind w:right="864"/>
        <w:textAlignment w:val="baseline"/>
        <w:rPr>
          <w:rFonts w:ascii="Arial" w:eastAsia="Arial" w:hAnsi="Arial"/>
          <w:color w:val="000000"/>
          <w:spacing w:val="-1"/>
          <w:sz w:val="20"/>
          <w:lang w:val="fr-BE"/>
        </w:rPr>
      </w:pPr>
      <w:r>
        <w:rPr>
          <w:rFonts w:ascii="Arial" w:eastAsia="Arial" w:hAnsi="Arial"/>
          <w:color w:val="000000"/>
          <w:spacing w:val="-1"/>
          <w:sz w:val="20"/>
          <w:lang w:val="fr-BE"/>
        </w:rPr>
        <w:t>Code ICD</w:t>
      </w:r>
      <w:r w:rsidR="00EA1954" w:rsidRPr="002C7FFD">
        <w:rPr>
          <w:rFonts w:ascii="Arial" w:eastAsia="Arial" w:hAnsi="Arial"/>
          <w:color w:val="000000"/>
          <w:spacing w:val="-1"/>
          <w:sz w:val="20"/>
          <w:lang w:val="fr-BE"/>
        </w:rPr>
        <w:t>10</w:t>
      </w:r>
      <w:r w:rsidR="002C7FFD" w:rsidRPr="002C7FFD">
        <w:rPr>
          <w:rFonts w:ascii="Arial" w:eastAsia="Arial" w:hAnsi="Arial"/>
          <w:color w:val="000000"/>
          <w:spacing w:val="-1"/>
          <w:sz w:val="20"/>
          <w:lang w:val="fr-BE"/>
        </w:rPr>
        <w:t xml:space="preserve"> (Service Public Fédéral</w:t>
      </w:r>
      <w:r w:rsidR="002C7FFD">
        <w:rPr>
          <w:rFonts w:ascii="Arial" w:eastAsia="Arial" w:hAnsi="Arial"/>
          <w:color w:val="000000"/>
          <w:spacing w:val="-1"/>
          <w:sz w:val="20"/>
          <w:lang w:val="fr-BE"/>
        </w:rPr>
        <w:t xml:space="preserve"> (SPF)</w:t>
      </w:r>
      <w:r w:rsidR="002C7FFD" w:rsidRPr="002C7FFD">
        <w:rPr>
          <w:rFonts w:ascii="Arial" w:eastAsia="Arial" w:hAnsi="Arial"/>
          <w:color w:val="000000"/>
          <w:spacing w:val="-1"/>
          <w:sz w:val="20"/>
          <w:lang w:val="fr-BE"/>
        </w:rPr>
        <w:t xml:space="preserve"> Santé Publique, Sécurité de la Chaine Alimentaire et Environnement</w:t>
      </w:r>
      <w:r w:rsidR="002C7FFD">
        <w:rPr>
          <w:rFonts w:ascii="Arial" w:eastAsia="Arial" w:hAnsi="Arial"/>
          <w:color w:val="000000"/>
          <w:spacing w:val="-1"/>
          <w:sz w:val="20"/>
          <w:lang w:val="fr-BE"/>
        </w:rPr>
        <w:t xml:space="preserve"> </w:t>
      </w:r>
      <w:r w:rsidR="00EA1954" w:rsidRPr="002C7FFD">
        <w:rPr>
          <w:rFonts w:ascii="Arial" w:eastAsia="Arial" w:hAnsi="Arial"/>
          <w:color w:val="000000"/>
          <w:spacing w:val="-1"/>
          <w:sz w:val="20"/>
          <w:lang w:val="fr-BE"/>
        </w:rPr>
        <w:t xml:space="preserve">ICD-10-BE </w:t>
      </w:r>
      <w:r w:rsidR="00EA1954">
        <w:rPr>
          <w:rFonts w:ascii="Arial" w:eastAsia="Arial" w:hAnsi="Arial"/>
          <w:color w:val="000000"/>
          <w:spacing w:val="-1"/>
          <w:sz w:val="20"/>
          <w:lang w:val="fr-BE"/>
        </w:rPr>
        <w:t xml:space="preserve">- </w:t>
      </w:r>
      <w:r w:rsidR="002C7FFD" w:rsidRPr="002C7FFD">
        <w:rPr>
          <w:rFonts w:ascii="Arial" w:eastAsia="Arial" w:hAnsi="Arial"/>
          <w:color w:val="000000"/>
          <w:spacing w:val="-1"/>
          <w:sz w:val="20"/>
          <w:lang w:val="fr-BE"/>
        </w:rPr>
        <w:t xml:space="preserve">Manuel de codage </w:t>
      </w:r>
      <w:r w:rsidR="00EA1954">
        <w:rPr>
          <w:rFonts w:ascii="Arial" w:eastAsia="Arial" w:hAnsi="Arial"/>
          <w:color w:val="000000"/>
          <w:spacing w:val="-1"/>
          <w:sz w:val="20"/>
          <w:lang w:val="fr-BE"/>
        </w:rPr>
        <w:t xml:space="preserve">- </w:t>
      </w:r>
      <w:r w:rsidR="00EA1954" w:rsidRPr="00EA1954">
        <w:rPr>
          <w:rFonts w:ascii="Arial" w:eastAsia="Arial" w:hAnsi="Arial"/>
          <w:color w:val="000000"/>
          <w:spacing w:val="-1"/>
          <w:sz w:val="20"/>
          <w:lang w:val="fr-BE"/>
        </w:rPr>
        <w:t>Version officielle 2015</w:t>
      </w:r>
      <w:r w:rsidR="00EA1954">
        <w:rPr>
          <w:rFonts w:ascii="Arial" w:eastAsia="Arial" w:hAnsi="Arial"/>
          <w:color w:val="000000"/>
          <w:spacing w:val="-1"/>
          <w:sz w:val="20"/>
          <w:lang w:val="fr-BE"/>
        </w:rPr>
        <w:t>)</w:t>
      </w:r>
      <w:r w:rsidR="00EA1954" w:rsidRPr="002C7FFD">
        <w:rPr>
          <w:rFonts w:ascii="Arial" w:eastAsia="Arial" w:hAnsi="Arial"/>
          <w:color w:val="000000"/>
          <w:spacing w:val="-1"/>
          <w:sz w:val="20"/>
          <w:lang w:val="fr-BE"/>
        </w:rPr>
        <w:t xml:space="preserve">, si possible, correspondant à ce diagnostic: </w:t>
      </w:r>
    </w:p>
    <w:p w:rsidR="007B5874" w:rsidRPr="002C7FFD" w:rsidRDefault="00EA1954" w:rsidP="00EA1954">
      <w:pPr>
        <w:spacing w:before="240" w:line="460" w:lineRule="exact"/>
        <w:ind w:right="4968"/>
        <w:textAlignment w:val="baseline"/>
        <w:rPr>
          <w:rFonts w:ascii="Arial" w:eastAsia="Arial" w:hAnsi="Arial"/>
          <w:color w:val="000000"/>
          <w:sz w:val="20"/>
          <w:lang w:val="fr-BE"/>
        </w:rPr>
      </w:pPr>
      <w:r w:rsidRPr="002C7FFD">
        <w:rPr>
          <w:rFonts w:ascii="Arial" w:eastAsia="Arial" w:hAnsi="Arial"/>
          <w:color w:val="000000"/>
          <w:sz w:val="20"/>
          <w:lang w:val="fr-BE"/>
        </w:rPr>
        <w:t>Date du traitement :</w:t>
      </w:r>
    </w:p>
    <w:p w:rsidR="007B5874" w:rsidRPr="002C7FFD" w:rsidRDefault="00EA1954">
      <w:pPr>
        <w:spacing w:before="233" w:line="228" w:lineRule="exact"/>
        <w:ind w:left="1512" w:right="7272" w:hanging="792"/>
        <w:textAlignment w:val="baseline"/>
        <w:rPr>
          <w:rFonts w:ascii="Arial" w:eastAsia="Arial" w:hAnsi="Arial"/>
          <w:color w:val="000000"/>
          <w:sz w:val="20"/>
          <w:lang w:val="fr-BE"/>
        </w:rPr>
      </w:pPr>
      <w:r w:rsidRPr="002C7FFD">
        <w:rPr>
          <w:rFonts w:ascii="Arial" w:eastAsia="Arial" w:hAnsi="Arial"/>
          <w:color w:val="000000"/>
          <w:sz w:val="20"/>
          <w:lang w:val="fr-BE"/>
        </w:rPr>
        <w:t>S’il s’agit d’une période date de début: date de fin :</w:t>
      </w:r>
    </w:p>
    <w:p w:rsidR="007B5874" w:rsidRPr="002C7FFD" w:rsidRDefault="00EA1954">
      <w:pPr>
        <w:spacing w:before="226" w:line="234" w:lineRule="exact"/>
        <w:textAlignment w:val="baseline"/>
        <w:rPr>
          <w:rFonts w:ascii="Arial" w:eastAsia="Arial" w:hAnsi="Arial"/>
          <w:color w:val="000000"/>
          <w:sz w:val="20"/>
          <w:lang w:val="fr-BE"/>
        </w:rPr>
      </w:pPr>
      <w:r w:rsidRPr="002C7FFD">
        <w:rPr>
          <w:rFonts w:ascii="Arial" w:eastAsia="Arial" w:hAnsi="Arial"/>
          <w:color w:val="000000"/>
          <w:sz w:val="20"/>
          <w:lang w:val="fr-BE"/>
        </w:rPr>
        <w:t>Nombre de prestations demandées ou dose (journalière, men</w:t>
      </w:r>
      <w:r>
        <w:rPr>
          <w:rFonts w:ascii="Arial" w:eastAsia="Arial" w:hAnsi="Arial"/>
          <w:color w:val="000000"/>
          <w:sz w:val="20"/>
          <w:lang w:val="fr-BE"/>
        </w:rPr>
        <w:t>suelle...) en cas de médicament</w:t>
      </w:r>
      <w:r w:rsidRPr="00EA1954">
        <w:rPr>
          <w:rFonts w:ascii="Arial" w:eastAsia="Arial" w:hAnsi="Arial"/>
          <w:color w:val="000000"/>
          <w:sz w:val="20"/>
          <w:vertAlign w:val="superscript"/>
          <w:lang w:val="fr-BE"/>
        </w:rPr>
        <w:t>1</w:t>
      </w:r>
      <w:r w:rsidRPr="002C7FFD">
        <w:rPr>
          <w:rFonts w:ascii="Arial" w:eastAsia="Arial" w:hAnsi="Arial"/>
          <w:color w:val="000000"/>
          <w:sz w:val="20"/>
          <w:lang w:val="fr-BE"/>
        </w:rPr>
        <w:t>:</w:t>
      </w:r>
    </w:p>
    <w:p w:rsidR="007B5874" w:rsidRPr="002C7FFD" w:rsidRDefault="00EA1954">
      <w:pPr>
        <w:spacing w:before="687" w:line="234" w:lineRule="exact"/>
        <w:textAlignment w:val="baseline"/>
        <w:rPr>
          <w:rFonts w:ascii="Arial" w:eastAsia="Arial" w:hAnsi="Arial"/>
          <w:color w:val="000000"/>
          <w:spacing w:val="-1"/>
          <w:sz w:val="20"/>
          <w:lang w:val="fr-BE"/>
        </w:rPr>
      </w:pPr>
      <w:r w:rsidRPr="002C7FFD">
        <w:rPr>
          <w:rFonts w:ascii="Arial" w:eastAsia="Arial" w:hAnsi="Arial"/>
          <w:color w:val="000000"/>
          <w:spacing w:val="-1"/>
          <w:sz w:val="20"/>
          <w:lang w:val="fr-BE"/>
        </w:rPr>
        <w:t>En cas de renouvellements prévisibles, nom</w:t>
      </w:r>
      <w:r w:rsidR="00E54581">
        <w:rPr>
          <w:rFonts w:ascii="Arial" w:eastAsia="Arial" w:hAnsi="Arial"/>
          <w:color w:val="000000"/>
          <w:spacing w:val="-1"/>
          <w:sz w:val="20"/>
          <w:lang w:val="fr-BE"/>
        </w:rPr>
        <w:t>bre, dose, durée</w:t>
      </w:r>
      <w:r w:rsidRPr="002C7FFD">
        <w:rPr>
          <w:rFonts w:ascii="Arial" w:eastAsia="Arial" w:hAnsi="Arial"/>
          <w:color w:val="000000"/>
          <w:spacing w:val="-1"/>
          <w:sz w:val="20"/>
          <w:vertAlign w:val="superscript"/>
          <w:lang w:val="fr-BE"/>
        </w:rPr>
        <w:t>1</w:t>
      </w:r>
      <w:r w:rsidR="00E54581">
        <w:rPr>
          <w:rFonts w:ascii="Arial" w:eastAsia="Arial" w:hAnsi="Arial"/>
          <w:color w:val="000000"/>
          <w:spacing w:val="-1"/>
          <w:sz w:val="20"/>
          <w:vertAlign w:val="superscript"/>
          <w:lang w:val="fr-BE"/>
        </w:rPr>
        <w:t> </w:t>
      </w:r>
      <w:r w:rsidR="00E54581">
        <w:rPr>
          <w:rFonts w:ascii="Arial" w:eastAsia="Arial" w:hAnsi="Arial"/>
          <w:color w:val="000000"/>
          <w:spacing w:val="-1"/>
          <w:sz w:val="20"/>
          <w:lang w:val="fr-BE"/>
        </w:rPr>
        <w:t>:</w:t>
      </w:r>
    </w:p>
    <w:p w:rsidR="007B5874" w:rsidRPr="002C7FFD" w:rsidRDefault="00EA1954">
      <w:pPr>
        <w:spacing w:before="687" w:line="231" w:lineRule="exact"/>
        <w:textAlignment w:val="baseline"/>
        <w:rPr>
          <w:rFonts w:ascii="Arial" w:eastAsia="Arial" w:hAnsi="Arial"/>
          <w:color w:val="000000"/>
          <w:sz w:val="20"/>
          <w:lang w:val="fr-BE"/>
        </w:rPr>
      </w:pPr>
      <w:r w:rsidRPr="002C7FFD">
        <w:rPr>
          <w:rFonts w:ascii="Arial" w:eastAsia="Arial" w:hAnsi="Arial"/>
          <w:color w:val="000000"/>
          <w:sz w:val="20"/>
          <w:lang w:val="fr-BE"/>
        </w:rPr>
        <w:t>Brièvement quels ont été les (éventuels) autres traitements antérieurs déjà appliqués et q</w:t>
      </w:r>
      <w:r w:rsidR="00E54581">
        <w:rPr>
          <w:rFonts w:ascii="Arial" w:eastAsia="Arial" w:hAnsi="Arial"/>
          <w:color w:val="000000"/>
          <w:sz w:val="20"/>
          <w:lang w:val="fr-BE"/>
        </w:rPr>
        <w:t>uels en sont leurs résultats ?</w:t>
      </w:r>
    </w:p>
    <w:p w:rsidR="007B5874" w:rsidRPr="002C7FFD" w:rsidRDefault="00EA1954">
      <w:pPr>
        <w:spacing w:before="687" w:line="234" w:lineRule="exact"/>
        <w:textAlignment w:val="baseline"/>
        <w:rPr>
          <w:rFonts w:ascii="Arial" w:eastAsia="Arial" w:hAnsi="Arial"/>
          <w:color w:val="000000"/>
          <w:sz w:val="20"/>
          <w:lang w:val="fr-BE"/>
        </w:rPr>
      </w:pPr>
      <w:r w:rsidRPr="002C7FFD">
        <w:rPr>
          <w:rFonts w:ascii="Arial" w:eastAsia="Arial" w:hAnsi="Arial"/>
          <w:color w:val="000000"/>
          <w:sz w:val="20"/>
          <w:lang w:val="fr-BE"/>
        </w:rPr>
        <w:t>Motivation sur base scientifique de la demande (joindre éventuellement articles scientifiques ou autres...)</w:t>
      </w:r>
      <w:r w:rsidR="00E54581">
        <w:rPr>
          <w:rFonts w:ascii="Arial" w:eastAsia="Arial" w:hAnsi="Arial"/>
          <w:color w:val="000000"/>
          <w:sz w:val="20"/>
          <w:lang w:val="fr-BE"/>
        </w:rPr>
        <w:t> :</w:t>
      </w:r>
    </w:p>
    <w:p w:rsidR="007B5874" w:rsidRPr="002C7FFD" w:rsidRDefault="00EA1954" w:rsidP="00EA1954">
      <w:pPr>
        <w:spacing w:before="1080" w:line="231" w:lineRule="exact"/>
        <w:textAlignment w:val="baseline"/>
        <w:rPr>
          <w:rFonts w:ascii="Arial" w:eastAsia="Arial" w:hAnsi="Arial"/>
          <w:color w:val="000000"/>
          <w:sz w:val="20"/>
          <w:lang w:val="fr-BE"/>
        </w:rPr>
      </w:pPr>
      <w:r w:rsidRPr="002C7FFD">
        <w:rPr>
          <w:rFonts w:ascii="Arial" w:eastAsia="Arial" w:hAnsi="Arial"/>
          <w:color w:val="000000"/>
          <w:sz w:val="20"/>
          <w:lang w:val="fr-BE"/>
        </w:rPr>
        <w:t>Alternatives thérapeutiques possibles et motivation expliquant clairement pourquoi elles ne peuvent pas être retenues :</w:t>
      </w:r>
    </w:p>
    <w:p w:rsidR="007B5874" w:rsidRPr="002C7FFD" w:rsidRDefault="00EA1954">
      <w:pPr>
        <w:spacing w:before="687" w:line="234" w:lineRule="exact"/>
        <w:textAlignment w:val="baseline"/>
        <w:rPr>
          <w:rFonts w:ascii="Arial" w:eastAsia="Arial" w:hAnsi="Arial"/>
          <w:color w:val="000000"/>
          <w:sz w:val="20"/>
          <w:lang w:val="fr-BE"/>
        </w:rPr>
      </w:pPr>
      <w:r w:rsidRPr="002C7FFD">
        <w:rPr>
          <w:rFonts w:ascii="Arial" w:eastAsia="Arial" w:hAnsi="Arial"/>
          <w:color w:val="000000"/>
          <w:sz w:val="20"/>
          <w:lang w:val="fr-BE"/>
        </w:rPr>
        <w:t>NB : cette prescription doit être accompagnée d’un rapport médical circonstancié.</w:t>
      </w:r>
    </w:p>
    <w:p w:rsidR="007B5874" w:rsidRPr="002C7FFD" w:rsidRDefault="00EA1954">
      <w:pPr>
        <w:tabs>
          <w:tab w:val="left" w:pos="4968"/>
        </w:tabs>
        <w:spacing w:before="227" w:line="232" w:lineRule="exact"/>
        <w:textAlignment w:val="baseline"/>
        <w:rPr>
          <w:rFonts w:ascii="Arial" w:eastAsia="Arial" w:hAnsi="Arial"/>
          <w:color w:val="000000"/>
          <w:sz w:val="20"/>
          <w:lang w:val="fr-BE"/>
        </w:rPr>
      </w:pPr>
      <w:r w:rsidRPr="002C7FFD">
        <w:rPr>
          <w:rFonts w:ascii="Arial" w:eastAsia="Arial" w:hAnsi="Arial"/>
          <w:color w:val="000000"/>
          <w:sz w:val="20"/>
          <w:lang w:val="fr-BE"/>
        </w:rPr>
        <w:t>Nom de l’institution</w:t>
      </w:r>
      <w:r w:rsidRPr="002C7FFD">
        <w:rPr>
          <w:rFonts w:ascii="Arial" w:eastAsia="Arial" w:hAnsi="Arial"/>
          <w:color w:val="000000"/>
          <w:sz w:val="20"/>
          <w:lang w:val="fr-BE"/>
        </w:rPr>
        <w:tab/>
        <w:t>Nom du spécialiste prescripteur</w:t>
      </w:r>
    </w:p>
    <w:p w:rsidR="007B5874" w:rsidRPr="002C7FFD" w:rsidRDefault="00EA1954">
      <w:pPr>
        <w:tabs>
          <w:tab w:val="left" w:pos="4968"/>
        </w:tabs>
        <w:spacing w:after="440" w:line="233" w:lineRule="exact"/>
        <w:textAlignment w:val="baseline"/>
        <w:rPr>
          <w:rFonts w:ascii="Arial" w:eastAsia="Arial" w:hAnsi="Arial"/>
          <w:color w:val="000000"/>
          <w:sz w:val="20"/>
          <w:lang w:val="fr-BE"/>
        </w:rPr>
      </w:pPr>
      <w:r w:rsidRPr="002C7FFD">
        <w:rPr>
          <w:rFonts w:ascii="Arial" w:eastAsia="Arial" w:hAnsi="Arial"/>
          <w:color w:val="000000"/>
          <w:sz w:val="20"/>
          <w:lang w:val="fr-BE"/>
        </w:rPr>
        <w:t>(en cas d’hospitalisation)</w:t>
      </w:r>
      <w:r w:rsidRPr="002C7FFD">
        <w:rPr>
          <w:rFonts w:ascii="Arial" w:eastAsia="Arial" w:hAnsi="Arial"/>
          <w:color w:val="000000"/>
          <w:sz w:val="20"/>
          <w:lang w:val="fr-BE"/>
        </w:rPr>
        <w:tab/>
        <w:t>N° INAMI</w:t>
      </w:r>
    </w:p>
    <w:p w:rsidR="007B5874" w:rsidRPr="002C7FFD" w:rsidRDefault="007B5874">
      <w:pPr>
        <w:spacing w:after="440" w:line="233" w:lineRule="exact"/>
        <w:rPr>
          <w:lang w:val="fr-BE"/>
        </w:rPr>
        <w:sectPr w:rsidR="007B5874" w:rsidRPr="002C7FFD">
          <w:headerReference w:type="even" r:id="rId7"/>
          <w:headerReference w:type="default" r:id="rId8"/>
          <w:footerReference w:type="even" r:id="rId9"/>
          <w:footerReference w:type="default" r:id="rId10"/>
          <w:headerReference w:type="first" r:id="rId11"/>
          <w:footerReference w:type="first" r:id="rId12"/>
          <w:pgSz w:w="11904" w:h="16843"/>
          <w:pgMar w:top="1220" w:right="562" w:bottom="559" w:left="1262" w:header="720" w:footer="720" w:gutter="0"/>
          <w:cols w:space="720"/>
        </w:sectPr>
      </w:pPr>
    </w:p>
    <w:p w:rsidR="007B5874" w:rsidRPr="002C7FFD" w:rsidRDefault="00F02FD5">
      <w:pPr>
        <w:spacing w:before="1" w:line="234" w:lineRule="exact"/>
        <w:textAlignment w:val="baseline"/>
        <w:rPr>
          <w:rFonts w:ascii="Arial" w:eastAsia="Arial" w:hAnsi="Arial"/>
          <w:color w:val="000000"/>
          <w:spacing w:val="-7"/>
          <w:sz w:val="20"/>
          <w:lang w:val="fr-BE"/>
        </w:rPr>
      </w:pPr>
      <w:r>
        <w:pict>
          <v:shapetype id="_x0000_t202" coordsize="21600,21600" o:spt="202" path="m,l,21600r21600,l21600,xe">
            <v:stroke joinstyle="miter"/>
            <v:path gradientshapeok="t" o:connecttype="rect"/>
          </v:shapetype>
          <v:shape id="_x0000_s0" o:spid="_x0000_s1027" type="#_x0000_t202" style="position:absolute;margin-left:64.3pt;margin-top:794.4pt;width:433pt;height:12.5pt;z-index:-251659264;mso-wrap-distance-left:0;mso-wrap-distance-right:0;mso-position-horizontal-relative:page;mso-position-vertical-relative:page" filled="f" stroked="f">
            <v:textbox inset="0,0,0,0">
              <w:txbxContent>
                <w:p w:rsidR="007B5874" w:rsidRPr="002C7FFD" w:rsidRDefault="00EA1954">
                  <w:pPr>
                    <w:spacing w:before="1" w:after="5" w:line="234" w:lineRule="exact"/>
                    <w:textAlignment w:val="baseline"/>
                    <w:rPr>
                      <w:rFonts w:ascii="Arial" w:eastAsia="Arial" w:hAnsi="Arial"/>
                      <w:color w:val="000000"/>
                      <w:spacing w:val="-2"/>
                      <w:sz w:val="10"/>
                      <w:vertAlign w:val="superscript"/>
                      <w:lang w:val="fr-BE"/>
                    </w:rPr>
                  </w:pPr>
                  <w:r w:rsidRPr="002C7FFD">
                    <w:rPr>
                      <w:rFonts w:ascii="Arial" w:eastAsia="Arial" w:hAnsi="Arial"/>
                      <w:color w:val="000000"/>
                      <w:spacing w:val="-2"/>
                      <w:sz w:val="10"/>
                      <w:vertAlign w:val="superscript"/>
                      <w:lang w:val="fr-BE"/>
                    </w:rPr>
                    <w:t>1</w:t>
                  </w:r>
                  <w:r w:rsidRPr="002C7FFD">
                    <w:rPr>
                      <w:rFonts w:ascii="Arial" w:eastAsia="Arial" w:hAnsi="Arial"/>
                      <w:color w:val="000000"/>
                      <w:spacing w:val="-2"/>
                      <w:sz w:val="20"/>
                      <w:lang w:val="fr-BE"/>
                    </w:rPr>
                    <w:t xml:space="preserve"> renseignements absolument indispensables si prescription dans le cadre d’un plan de traitement.</w:t>
                  </w:r>
                </w:p>
              </w:txbxContent>
            </v:textbox>
            <w10:wrap type="square" anchorx="page" anchory="page"/>
          </v:shape>
        </w:pict>
      </w:r>
      <w:r w:rsidR="00EA1954" w:rsidRPr="002C7FFD">
        <w:rPr>
          <w:rFonts w:ascii="Arial" w:eastAsia="Arial" w:hAnsi="Arial"/>
          <w:color w:val="000000"/>
          <w:spacing w:val="-7"/>
          <w:sz w:val="20"/>
          <w:lang w:val="fr-BE"/>
        </w:rPr>
        <w:t>Date et signature</w:t>
      </w:r>
    </w:p>
    <w:p w:rsidR="007B5874" w:rsidRPr="002C7FFD" w:rsidRDefault="007B5874">
      <w:pPr>
        <w:rPr>
          <w:lang w:val="fr-BE"/>
        </w:rPr>
        <w:sectPr w:rsidR="007B5874" w:rsidRPr="002C7FFD">
          <w:type w:val="continuous"/>
          <w:pgSz w:w="11904" w:h="16843"/>
          <w:pgMar w:top="1220" w:right="4130" w:bottom="559" w:left="6254" w:header="720" w:footer="720" w:gutter="0"/>
          <w:cols w:space="720"/>
        </w:sectPr>
      </w:pPr>
    </w:p>
    <w:p w:rsidR="007B5874" w:rsidRPr="002C7FFD" w:rsidRDefault="00F02FD5">
      <w:pPr>
        <w:spacing w:before="6" w:line="233" w:lineRule="exact"/>
        <w:textAlignment w:val="baseline"/>
        <w:rPr>
          <w:rFonts w:ascii="Arial" w:eastAsia="Arial" w:hAnsi="Arial"/>
          <w:b/>
          <w:i/>
          <w:color w:val="000000"/>
          <w:sz w:val="20"/>
          <w:lang w:val="fr-BE"/>
        </w:rPr>
      </w:pPr>
      <w:r>
        <w:lastRenderedPageBreak/>
        <w:pict>
          <v:shape id="_x0000_s1026" type="#_x0000_t202" style="position:absolute;margin-left:64.3pt;margin-top:794.4pt;width:433pt;height:12.5pt;z-index:-251658240;mso-wrap-distance-left:0;mso-wrap-distance-right:0;mso-position-horizontal-relative:page;mso-position-vertical-relative:page" filled="f" stroked="f">
            <v:textbox inset="0,0,0,0">
              <w:txbxContent>
                <w:p w:rsidR="007B5874" w:rsidRPr="002C7FFD" w:rsidRDefault="007B5874">
                  <w:pPr>
                    <w:spacing w:before="1" w:after="4" w:line="235" w:lineRule="exact"/>
                    <w:textAlignment w:val="baseline"/>
                    <w:rPr>
                      <w:rFonts w:ascii="Arial" w:eastAsia="Arial" w:hAnsi="Arial"/>
                      <w:color w:val="000000"/>
                      <w:spacing w:val="-2"/>
                      <w:sz w:val="10"/>
                      <w:vertAlign w:val="superscript"/>
                      <w:lang w:val="fr-BE"/>
                    </w:rPr>
                  </w:pPr>
                </w:p>
              </w:txbxContent>
            </v:textbox>
            <w10:wrap type="square" anchorx="page" anchory="page"/>
          </v:shape>
        </w:pict>
      </w:r>
      <w:r w:rsidR="00EA1954" w:rsidRPr="002C7FFD">
        <w:rPr>
          <w:rFonts w:ascii="Arial" w:eastAsia="Arial" w:hAnsi="Arial"/>
          <w:b/>
          <w:i/>
          <w:color w:val="000000"/>
          <w:sz w:val="20"/>
          <w:lang w:val="fr-BE"/>
        </w:rPr>
        <w:t>Rappel succinct des critères du cadre du Fonds Spécial de Solidarité (art 25, loi du 14/07/1994):</w:t>
      </w:r>
    </w:p>
    <w:p w:rsidR="007B5874" w:rsidRPr="002C7FFD" w:rsidRDefault="00EA1954">
      <w:pPr>
        <w:numPr>
          <w:ilvl w:val="0"/>
          <w:numId w:val="1"/>
        </w:numPr>
        <w:spacing w:before="208" w:line="207" w:lineRule="exact"/>
        <w:ind w:left="360" w:right="144" w:hanging="360"/>
        <w:jc w:val="both"/>
        <w:textAlignment w:val="baseline"/>
        <w:rPr>
          <w:rFonts w:ascii="Arial" w:eastAsia="Arial" w:hAnsi="Arial"/>
          <w:color w:val="000000"/>
          <w:sz w:val="18"/>
          <w:lang w:val="fr-BE"/>
        </w:rPr>
      </w:pPr>
      <w:r w:rsidRPr="002C7FFD">
        <w:rPr>
          <w:rFonts w:ascii="Arial" w:eastAsia="Arial" w:hAnsi="Arial"/>
          <w:color w:val="000000"/>
          <w:sz w:val="18"/>
          <w:lang w:val="fr-BE"/>
        </w:rPr>
        <w:t>prestations de santé pour lesquelles aucune intervention n'est prévue en vertu des dispositions réglementaires de l'assurance soins de santé belge ou en vertu des dispositions légales d'un régime d'assurance obligatoire étranger.</w:t>
      </w:r>
    </w:p>
    <w:p w:rsidR="007B5874" w:rsidRPr="002C7FFD" w:rsidRDefault="00EA1954">
      <w:pPr>
        <w:numPr>
          <w:ilvl w:val="0"/>
          <w:numId w:val="1"/>
        </w:numPr>
        <w:spacing w:line="206" w:lineRule="exact"/>
        <w:ind w:left="360" w:right="144" w:hanging="360"/>
        <w:jc w:val="both"/>
        <w:textAlignment w:val="baseline"/>
        <w:rPr>
          <w:rFonts w:ascii="Arial" w:eastAsia="Arial" w:hAnsi="Arial"/>
          <w:color w:val="000000"/>
          <w:sz w:val="18"/>
          <w:lang w:val="fr-BE"/>
        </w:rPr>
      </w:pPr>
      <w:r w:rsidRPr="002C7FFD">
        <w:rPr>
          <w:rFonts w:ascii="Arial" w:eastAsia="Arial" w:hAnsi="Arial"/>
          <w:color w:val="000000"/>
          <w:sz w:val="18"/>
          <w:lang w:val="fr-BE"/>
        </w:rPr>
        <w:t>Et, les prestations doivent être onéreuses seules ou dans leur totalité si prescrites dans le cadre d’un plan de traitement (maladies rares nécessitant des soins continus et complexes et « enfants malades chroniques » (seuil de 650 euros obligatoire));</w:t>
      </w:r>
    </w:p>
    <w:p w:rsidR="007B5874" w:rsidRPr="002C7FFD" w:rsidRDefault="00EA1954">
      <w:pPr>
        <w:numPr>
          <w:ilvl w:val="0"/>
          <w:numId w:val="1"/>
        </w:numPr>
        <w:spacing w:line="206" w:lineRule="exact"/>
        <w:ind w:left="360" w:right="144" w:hanging="360"/>
        <w:jc w:val="both"/>
        <w:textAlignment w:val="baseline"/>
        <w:rPr>
          <w:rFonts w:ascii="Arial" w:eastAsia="Arial" w:hAnsi="Arial"/>
          <w:color w:val="000000"/>
          <w:sz w:val="18"/>
          <w:lang w:val="fr-BE"/>
        </w:rPr>
      </w:pPr>
      <w:r w:rsidRPr="002C7FFD">
        <w:rPr>
          <w:rFonts w:ascii="Arial" w:eastAsia="Arial" w:hAnsi="Arial"/>
          <w:color w:val="000000"/>
          <w:sz w:val="18"/>
          <w:lang w:val="fr-BE"/>
        </w:rPr>
        <w:t>Et, elles doivent être prescrites par un médecin spécialisé dans l’affection concernée, autorisé à pratiquer en Belgique;</w:t>
      </w:r>
    </w:p>
    <w:p w:rsidR="007B5874" w:rsidRPr="002C7FFD" w:rsidRDefault="00EA1954">
      <w:pPr>
        <w:spacing w:before="207" w:line="207" w:lineRule="exact"/>
        <w:textAlignment w:val="baseline"/>
        <w:rPr>
          <w:rFonts w:ascii="Arial" w:eastAsia="Arial" w:hAnsi="Arial"/>
          <w:color w:val="000000"/>
          <w:sz w:val="18"/>
          <w:lang w:val="fr-BE"/>
        </w:rPr>
      </w:pPr>
      <w:r w:rsidRPr="002C7FFD">
        <w:rPr>
          <w:rFonts w:ascii="Arial" w:eastAsia="Arial" w:hAnsi="Arial"/>
          <w:color w:val="000000"/>
          <w:sz w:val="18"/>
          <w:lang w:val="fr-BE"/>
        </w:rPr>
        <w:t>En outre, elles répondent aux conditions suivantes correspondantes au cadre dans lequel elles ont été prescrites :</w:t>
      </w:r>
    </w:p>
    <w:p w:rsidR="007B5874" w:rsidRPr="002C7FFD" w:rsidRDefault="00EA1954">
      <w:pPr>
        <w:spacing w:before="207" w:line="207" w:lineRule="exact"/>
        <w:textAlignment w:val="baseline"/>
        <w:rPr>
          <w:rFonts w:ascii="Arial" w:eastAsia="Arial" w:hAnsi="Arial"/>
          <w:color w:val="000000"/>
          <w:sz w:val="18"/>
          <w:lang w:val="fr-BE"/>
        </w:rPr>
      </w:pPr>
      <w:r w:rsidRPr="002C7FFD">
        <w:rPr>
          <w:rFonts w:ascii="Arial" w:eastAsia="Arial" w:hAnsi="Arial"/>
          <w:color w:val="000000"/>
          <w:sz w:val="18"/>
          <w:lang w:val="fr-BE"/>
        </w:rPr>
        <w:t xml:space="preserve">Si: prestations de santé pour </w:t>
      </w:r>
      <w:r w:rsidRPr="002C7FFD">
        <w:rPr>
          <w:rFonts w:ascii="Arial" w:eastAsia="Arial" w:hAnsi="Arial"/>
          <w:b/>
          <w:color w:val="000000"/>
          <w:sz w:val="18"/>
          <w:u w:val="single"/>
          <w:lang w:val="fr-BE"/>
        </w:rPr>
        <w:t xml:space="preserve">des indications rares </w:t>
      </w:r>
      <w:r w:rsidRPr="002C7FFD">
        <w:rPr>
          <w:rFonts w:ascii="Arial" w:eastAsia="Arial" w:hAnsi="Arial"/>
          <w:color w:val="000000"/>
          <w:sz w:val="18"/>
          <w:lang w:val="fr-BE"/>
        </w:rPr>
        <w:t>(art. 25bis</w:t>
      </w:r>
      <w:r w:rsidRPr="002C7FFD">
        <w:rPr>
          <w:rFonts w:ascii="Arial" w:eastAsia="Arial" w:hAnsi="Arial"/>
          <w:b/>
          <w:color w:val="000000"/>
          <w:sz w:val="18"/>
          <w:lang w:val="fr-BE"/>
        </w:rPr>
        <w:t>),</w:t>
      </w:r>
    </w:p>
    <w:p w:rsidR="007B5874" w:rsidRPr="002C7FFD" w:rsidRDefault="00EA1954">
      <w:pPr>
        <w:numPr>
          <w:ilvl w:val="0"/>
          <w:numId w:val="1"/>
        </w:numPr>
        <w:spacing w:before="1" w:line="207" w:lineRule="exact"/>
        <w:ind w:left="360" w:right="144" w:hanging="360"/>
        <w:jc w:val="both"/>
        <w:textAlignment w:val="baseline"/>
        <w:rPr>
          <w:rFonts w:ascii="Arial" w:eastAsia="Arial" w:hAnsi="Arial"/>
          <w:color w:val="000000"/>
          <w:sz w:val="18"/>
          <w:lang w:val="fr-BE"/>
        </w:rPr>
      </w:pPr>
      <w:r w:rsidRPr="002C7FFD">
        <w:rPr>
          <w:rFonts w:ascii="Arial" w:eastAsia="Arial" w:hAnsi="Arial"/>
          <w:color w:val="000000"/>
          <w:sz w:val="18"/>
          <w:lang w:val="fr-BE"/>
        </w:rPr>
        <w:t>Et, la prestation présente une valeur scientifique et une efficacité largement reconnues par les instances médicales faisant autorité et le stade expérimental est dépassé;</w:t>
      </w:r>
    </w:p>
    <w:p w:rsidR="007B5874" w:rsidRPr="002C7FFD" w:rsidRDefault="00EA1954">
      <w:pPr>
        <w:numPr>
          <w:ilvl w:val="0"/>
          <w:numId w:val="1"/>
        </w:numPr>
        <w:spacing w:line="206" w:lineRule="exact"/>
        <w:ind w:left="360" w:right="144" w:hanging="360"/>
        <w:jc w:val="both"/>
        <w:textAlignment w:val="baseline"/>
        <w:rPr>
          <w:rFonts w:ascii="Arial" w:eastAsia="Arial" w:hAnsi="Arial"/>
          <w:color w:val="000000"/>
          <w:sz w:val="18"/>
          <w:lang w:val="fr-BE"/>
        </w:rPr>
      </w:pPr>
      <w:r w:rsidRPr="002C7FFD">
        <w:rPr>
          <w:rFonts w:ascii="Arial" w:eastAsia="Arial" w:hAnsi="Arial"/>
          <w:color w:val="000000"/>
          <w:sz w:val="18"/>
          <w:lang w:val="fr-BE"/>
        </w:rPr>
        <w:t>Et, la prestation est utilisée pour le traitement d'une affection portant atteinte aux fonctions vitales du bénéficiaire;</w:t>
      </w:r>
    </w:p>
    <w:p w:rsidR="007B5874" w:rsidRPr="002C7FFD" w:rsidRDefault="00EA1954">
      <w:pPr>
        <w:numPr>
          <w:ilvl w:val="0"/>
          <w:numId w:val="1"/>
        </w:numPr>
        <w:spacing w:before="3" w:line="207" w:lineRule="exact"/>
        <w:ind w:left="360" w:right="144" w:hanging="360"/>
        <w:jc w:val="both"/>
        <w:textAlignment w:val="baseline"/>
        <w:rPr>
          <w:rFonts w:ascii="Arial" w:eastAsia="Arial" w:hAnsi="Arial"/>
          <w:color w:val="000000"/>
          <w:sz w:val="18"/>
          <w:lang w:val="fr-BE"/>
        </w:rPr>
      </w:pPr>
      <w:r w:rsidRPr="002C7FFD">
        <w:rPr>
          <w:rFonts w:ascii="Arial" w:eastAsia="Arial" w:hAnsi="Arial"/>
          <w:color w:val="000000"/>
          <w:sz w:val="18"/>
          <w:lang w:val="fr-BE"/>
        </w:rPr>
        <w:t>Et, il n'existe aucune alternative acceptable sur le plan médico-social en matière de diagnostic ou de thérapie dans le cadre de l'assurance soins de santé obligatoire;</w:t>
      </w:r>
    </w:p>
    <w:p w:rsidR="007B5874" w:rsidRPr="002C7FFD" w:rsidRDefault="00EA1954">
      <w:pPr>
        <w:spacing w:before="204" w:line="207" w:lineRule="exact"/>
        <w:textAlignment w:val="baseline"/>
        <w:rPr>
          <w:rFonts w:ascii="Arial" w:eastAsia="Arial" w:hAnsi="Arial"/>
          <w:color w:val="000000"/>
          <w:sz w:val="18"/>
          <w:lang w:val="fr-BE"/>
        </w:rPr>
      </w:pPr>
      <w:r w:rsidRPr="002C7FFD">
        <w:rPr>
          <w:rFonts w:ascii="Arial" w:eastAsia="Arial" w:hAnsi="Arial"/>
          <w:color w:val="000000"/>
          <w:sz w:val="18"/>
          <w:lang w:val="fr-BE"/>
        </w:rPr>
        <w:t xml:space="preserve">Ou, si prestations de santé dans le cadre </w:t>
      </w:r>
      <w:r w:rsidRPr="002C7FFD">
        <w:rPr>
          <w:rFonts w:ascii="Arial" w:eastAsia="Arial" w:hAnsi="Arial"/>
          <w:b/>
          <w:color w:val="000000"/>
          <w:sz w:val="18"/>
          <w:u w:val="single"/>
          <w:lang w:val="fr-BE"/>
        </w:rPr>
        <w:t>d'une affection rare</w:t>
      </w:r>
      <w:r w:rsidRPr="002C7FFD">
        <w:rPr>
          <w:rFonts w:ascii="Arial" w:eastAsia="Arial" w:hAnsi="Arial"/>
          <w:color w:val="000000"/>
          <w:sz w:val="18"/>
          <w:lang w:val="fr-BE"/>
        </w:rPr>
        <w:t xml:space="preserve"> (art. 25ter, §1).</w:t>
      </w:r>
    </w:p>
    <w:p w:rsidR="007B5874" w:rsidRPr="002C7FFD" w:rsidRDefault="00EA1954">
      <w:pPr>
        <w:numPr>
          <w:ilvl w:val="0"/>
          <w:numId w:val="1"/>
        </w:numPr>
        <w:spacing w:before="1" w:line="207" w:lineRule="exact"/>
        <w:ind w:left="360" w:right="144" w:hanging="360"/>
        <w:jc w:val="both"/>
        <w:textAlignment w:val="baseline"/>
        <w:rPr>
          <w:rFonts w:ascii="Arial" w:eastAsia="Arial" w:hAnsi="Arial"/>
          <w:color w:val="000000"/>
          <w:sz w:val="18"/>
          <w:lang w:val="fr-BE"/>
        </w:rPr>
      </w:pPr>
      <w:r w:rsidRPr="002C7FFD">
        <w:rPr>
          <w:rFonts w:ascii="Arial" w:eastAsia="Arial" w:hAnsi="Arial"/>
          <w:color w:val="000000"/>
          <w:sz w:val="18"/>
          <w:lang w:val="fr-BE"/>
        </w:rPr>
        <w:t>Et, la prestation est désignée de manière motivée par les instances médicales faisant autorité comme approche physiopathologique spécifique de l'affection rare;</w:t>
      </w:r>
    </w:p>
    <w:p w:rsidR="007B5874" w:rsidRPr="002C7FFD" w:rsidRDefault="00EA1954">
      <w:pPr>
        <w:numPr>
          <w:ilvl w:val="0"/>
          <w:numId w:val="1"/>
        </w:numPr>
        <w:spacing w:line="206" w:lineRule="exact"/>
        <w:ind w:left="360" w:right="144" w:hanging="360"/>
        <w:jc w:val="both"/>
        <w:textAlignment w:val="baseline"/>
        <w:rPr>
          <w:rFonts w:ascii="Arial" w:eastAsia="Arial" w:hAnsi="Arial"/>
          <w:color w:val="000000"/>
          <w:sz w:val="18"/>
          <w:lang w:val="fr-BE"/>
        </w:rPr>
      </w:pPr>
      <w:r w:rsidRPr="002C7FFD">
        <w:rPr>
          <w:rFonts w:ascii="Arial" w:eastAsia="Arial" w:hAnsi="Arial"/>
          <w:color w:val="000000"/>
          <w:sz w:val="18"/>
          <w:lang w:val="fr-BE"/>
        </w:rPr>
        <w:t>Et, la prestation vise une atteinte aux fonctions vitales de l'intéressé qui constitue une conséquence directe et spécifique de l'affection rare;</w:t>
      </w:r>
    </w:p>
    <w:p w:rsidR="007B5874" w:rsidRPr="002C7FFD" w:rsidRDefault="00EA1954">
      <w:pPr>
        <w:numPr>
          <w:ilvl w:val="0"/>
          <w:numId w:val="1"/>
        </w:numPr>
        <w:spacing w:line="206" w:lineRule="exact"/>
        <w:ind w:left="360" w:hanging="360"/>
        <w:jc w:val="both"/>
        <w:textAlignment w:val="baseline"/>
        <w:rPr>
          <w:rFonts w:ascii="Arial" w:eastAsia="Arial" w:hAnsi="Arial"/>
          <w:color w:val="000000"/>
          <w:sz w:val="18"/>
          <w:lang w:val="fr-BE"/>
        </w:rPr>
      </w:pPr>
      <w:r w:rsidRPr="002C7FFD">
        <w:rPr>
          <w:rFonts w:ascii="Arial" w:eastAsia="Arial" w:hAnsi="Arial"/>
          <w:color w:val="000000"/>
          <w:sz w:val="18"/>
          <w:lang w:val="fr-BE"/>
        </w:rPr>
        <w:t>Et, il n'existe aucune alternative thérapeutique dans le cadre de l'assurance soins de santé obligatoire;</w:t>
      </w:r>
    </w:p>
    <w:p w:rsidR="007B5874" w:rsidRPr="002C7FFD" w:rsidRDefault="00EA1954">
      <w:pPr>
        <w:spacing w:before="210" w:line="207" w:lineRule="exact"/>
        <w:ind w:right="144"/>
        <w:jc w:val="both"/>
        <w:textAlignment w:val="baseline"/>
        <w:rPr>
          <w:rFonts w:ascii="Arial" w:eastAsia="Arial" w:hAnsi="Arial"/>
          <w:color w:val="000000"/>
          <w:sz w:val="18"/>
          <w:u w:val="single"/>
          <w:lang w:val="fr-BE"/>
        </w:rPr>
      </w:pPr>
      <w:r w:rsidRPr="002C7FFD">
        <w:rPr>
          <w:rFonts w:ascii="Arial" w:eastAsia="Arial" w:hAnsi="Arial"/>
          <w:color w:val="000000"/>
          <w:sz w:val="18"/>
          <w:u w:val="single"/>
          <w:lang w:val="fr-BE"/>
        </w:rPr>
        <w:t xml:space="preserve">Ou, si </w:t>
      </w:r>
      <w:r w:rsidRPr="002C7FFD">
        <w:rPr>
          <w:rFonts w:ascii="Arial" w:eastAsia="Arial" w:hAnsi="Arial"/>
          <w:b/>
          <w:color w:val="000000"/>
          <w:sz w:val="18"/>
          <w:u w:val="single"/>
          <w:lang w:val="fr-BE"/>
        </w:rPr>
        <w:t>affection rare nécessitant des soins continus et complexes</w:t>
      </w:r>
      <w:r w:rsidRPr="002C7FFD">
        <w:rPr>
          <w:rFonts w:ascii="Arial" w:eastAsia="Arial" w:hAnsi="Arial"/>
          <w:color w:val="000000"/>
          <w:sz w:val="18"/>
          <w:lang w:val="fr-BE"/>
        </w:rPr>
        <w:t xml:space="preserve"> (art. 25ter, §2) dans le cadre d’un plan de traitement,</w:t>
      </w:r>
    </w:p>
    <w:p w:rsidR="007B5874" w:rsidRPr="002C7FFD" w:rsidRDefault="00EA1954">
      <w:pPr>
        <w:numPr>
          <w:ilvl w:val="0"/>
          <w:numId w:val="1"/>
        </w:numPr>
        <w:spacing w:line="206" w:lineRule="exact"/>
        <w:ind w:left="360" w:right="144" w:hanging="360"/>
        <w:jc w:val="both"/>
        <w:textAlignment w:val="baseline"/>
        <w:rPr>
          <w:rFonts w:ascii="Arial" w:eastAsia="Arial" w:hAnsi="Arial"/>
          <w:color w:val="000000"/>
          <w:sz w:val="18"/>
          <w:lang w:val="fr-BE"/>
        </w:rPr>
      </w:pPr>
      <w:r w:rsidRPr="002C7FFD">
        <w:rPr>
          <w:rFonts w:ascii="Arial" w:eastAsia="Arial" w:hAnsi="Arial"/>
          <w:color w:val="000000"/>
          <w:sz w:val="18"/>
          <w:lang w:val="fr-BE"/>
        </w:rPr>
        <w:t>Et, les soins visent à traiter une atteinte aux fonctions vitales de l'intéressé qui constitue une conséquence directe et spécifique de l'affection rare;</w:t>
      </w:r>
    </w:p>
    <w:p w:rsidR="007B5874" w:rsidRPr="002C7FFD" w:rsidRDefault="00EA1954">
      <w:pPr>
        <w:numPr>
          <w:ilvl w:val="0"/>
          <w:numId w:val="1"/>
        </w:numPr>
        <w:spacing w:line="206" w:lineRule="exact"/>
        <w:ind w:left="360" w:hanging="360"/>
        <w:jc w:val="both"/>
        <w:textAlignment w:val="baseline"/>
        <w:rPr>
          <w:rFonts w:ascii="Arial" w:eastAsia="Arial" w:hAnsi="Arial"/>
          <w:color w:val="000000"/>
          <w:sz w:val="18"/>
          <w:lang w:val="fr-BE"/>
        </w:rPr>
      </w:pPr>
      <w:r w:rsidRPr="002C7FFD">
        <w:rPr>
          <w:rFonts w:ascii="Arial" w:eastAsia="Arial" w:hAnsi="Arial"/>
          <w:color w:val="000000"/>
          <w:sz w:val="18"/>
          <w:lang w:val="fr-BE"/>
        </w:rPr>
        <w:t>Et, il n'existe aucune alternative thérapeutique dans le cadre de l'assurance soins de santé obligatoire;</w:t>
      </w:r>
    </w:p>
    <w:p w:rsidR="007B5874" w:rsidRPr="002C7FFD" w:rsidRDefault="00EA1954">
      <w:pPr>
        <w:spacing w:before="204" w:line="207" w:lineRule="exact"/>
        <w:textAlignment w:val="baseline"/>
        <w:rPr>
          <w:rFonts w:ascii="Arial" w:eastAsia="Arial" w:hAnsi="Arial"/>
          <w:color w:val="000000"/>
          <w:sz w:val="18"/>
          <w:lang w:val="fr-BE"/>
        </w:rPr>
      </w:pPr>
      <w:r w:rsidRPr="002C7FFD">
        <w:rPr>
          <w:rFonts w:ascii="Arial" w:eastAsia="Arial" w:hAnsi="Arial"/>
          <w:color w:val="000000"/>
          <w:sz w:val="18"/>
          <w:lang w:val="fr-BE"/>
        </w:rPr>
        <w:t xml:space="preserve">Ou, si </w:t>
      </w:r>
      <w:r w:rsidRPr="002C7FFD">
        <w:rPr>
          <w:rFonts w:ascii="Arial" w:eastAsia="Arial" w:hAnsi="Arial"/>
          <w:b/>
          <w:color w:val="000000"/>
          <w:sz w:val="18"/>
          <w:u w:val="single"/>
          <w:lang w:val="fr-BE"/>
        </w:rPr>
        <w:t>techniques médicales innovantes (</w:t>
      </w:r>
      <w:r w:rsidRPr="002C7FFD">
        <w:rPr>
          <w:rFonts w:ascii="Arial" w:eastAsia="Arial" w:hAnsi="Arial"/>
          <w:color w:val="000000"/>
          <w:sz w:val="18"/>
          <w:u w:val="single"/>
          <w:lang w:val="fr-BE"/>
        </w:rPr>
        <w:t>à</w:t>
      </w:r>
      <w:r w:rsidRPr="002C7FFD">
        <w:rPr>
          <w:rFonts w:ascii="Arial" w:eastAsia="Arial" w:hAnsi="Arial"/>
          <w:color w:val="000000"/>
          <w:sz w:val="18"/>
          <w:lang w:val="fr-BE"/>
        </w:rPr>
        <w:t xml:space="preserve"> l’exclusion des médicaments) (art. 25quater),</w:t>
      </w:r>
    </w:p>
    <w:p w:rsidR="007B5874" w:rsidRPr="002C7FFD" w:rsidRDefault="00EA1954">
      <w:pPr>
        <w:numPr>
          <w:ilvl w:val="0"/>
          <w:numId w:val="1"/>
        </w:numPr>
        <w:spacing w:before="4" w:line="207" w:lineRule="exact"/>
        <w:ind w:left="360" w:right="144" w:hanging="360"/>
        <w:jc w:val="both"/>
        <w:textAlignment w:val="baseline"/>
        <w:rPr>
          <w:rFonts w:ascii="Arial" w:eastAsia="Arial" w:hAnsi="Arial"/>
          <w:color w:val="000000"/>
          <w:sz w:val="18"/>
          <w:lang w:val="fr-BE"/>
        </w:rPr>
      </w:pPr>
      <w:r w:rsidRPr="002C7FFD">
        <w:rPr>
          <w:rFonts w:ascii="Arial" w:eastAsia="Arial" w:hAnsi="Arial"/>
          <w:color w:val="000000"/>
          <w:sz w:val="18"/>
          <w:lang w:val="fr-BE"/>
        </w:rPr>
        <w:t>Pour autant que les dispositifs médicaux et prestations soient rares, qu’ils soient désignés de manière motivée par les instances médicales faisant autorité comme étant la méthode indiquée pour le traitement d'une atteinte aux fonctions vitales du bénéficiaire, qu’ils aient dépassé le stade expérimental, qu’après une évaluation coûts/profits, les prestations possèdent une plus-value importante et démontrée;</w:t>
      </w:r>
    </w:p>
    <w:p w:rsidR="007B5874" w:rsidRPr="002C7FFD" w:rsidRDefault="00EA1954">
      <w:pPr>
        <w:numPr>
          <w:ilvl w:val="0"/>
          <w:numId w:val="1"/>
        </w:numPr>
        <w:spacing w:line="206" w:lineRule="exact"/>
        <w:ind w:left="360" w:right="144" w:hanging="360"/>
        <w:jc w:val="both"/>
        <w:textAlignment w:val="baseline"/>
        <w:rPr>
          <w:rFonts w:ascii="Arial" w:eastAsia="Arial" w:hAnsi="Arial"/>
          <w:color w:val="000000"/>
          <w:sz w:val="18"/>
          <w:lang w:val="fr-BE"/>
        </w:rPr>
      </w:pPr>
      <w:r w:rsidRPr="002C7FFD">
        <w:rPr>
          <w:rFonts w:ascii="Arial" w:eastAsia="Arial" w:hAnsi="Arial"/>
          <w:color w:val="000000"/>
          <w:sz w:val="18"/>
          <w:lang w:val="fr-BE"/>
        </w:rPr>
        <w:t>Et, que le Conseil technique compétent ait été saisi d'une demande d'évaluation de la plus-value médicale et/ou d'intervention de l'assurance obligatoire dans le coût de ces prestations;</w:t>
      </w:r>
    </w:p>
    <w:p w:rsidR="007B5874" w:rsidRPr="002C7FFD" w:rsidRDefault="00EA1954">
      <w:pPr>
        <w:numPr>
          <w:ilvl w:val="0"/>
          <w:numId w:val="1"/>
        </w:numPr>
        <w:spacing w:line="207" w:lineRule="exact"/>
        <w:ind w:left="360" w:hanging="360"/>
        <w:jc w:val="both"/>
        <w:textAlignment w:val="baseline"/>
        <w:rPr>
          <w:rFonts w:ascii="Arial" w:eastAsia="Arial" w:hAnsi="Arial"/>
          <w:color w:val="000000"/>
          <w:sz w:val="18"/>
          <w:lang w:val="fr-BE"/>
        </w:rPr>
      </w:pPr>
      <w:r w:rsidRPr="002C7FFD">
        <w:rPr>
          <w:rFonts w:ascii="Arial" w:eastAsia="Arial" w:hAnsi="Arial"/>
          <w:color w:val="000000"/>
          <w:sz w:val="18"/>
          <w:lang w:val="fr-BE"/>
        </w:rPr>
        <w:t>Et, qu’elles figurent sur une liste limitative dressée par le Comité de l'Assurance;</w:t>
      </w:r>
    </w:p>
    <w:p w:rsidR="007B5874" w:rsidRPr="002C7FFD" w:rsidRDefault="00EA1954">
      <w:pPr>
        <w:spacing w:before="200" w:line="211" w:lineRule="exact"/>
        <w:ind w:right="144"/>
        <w:jc w:val="both"/>
        <w:textAlignment w:val="baseline"/>
        <w:rPr>
          <w:rFonts w:ascii="Arial" w:eastAsia="Arial" w:hAnsi="Arial"/>
          <w:color w:val="000000"/>
          <w:sz w:val="18"/>
          <w:lang w:val="fr-BE"/>
        </w:rPr>
      </w:pPr>
      <w:r w:rsidRPr="002C7FFD">
        <w:rPr>
          <w:rFonts w:ascii="Arial" w:eastAsia="Arial" w:hAnsi="Arial"/>
          <w:color w:val="000000"/>
          <w:sz w:val="18"/>
          <w:lang w:val="fr-BE"/>
        </w:rPr>
        <w:t xml:space="preserve">Ou, si </w:t>
      </w:r>
      <w:r w:rsidRPr="002C7FFD">
        <w:rPr>
          <w:rFonts w:ascii="Arial" w:eastAsia="Arial" w:hAnsi="Arial"/>
          <w:b/>
          <w:color w:val="000000"/>
          <w:sz w:val="18"/>
          <w:u w:val="single"/>
          <w:lang w:val="fr-BE"/>
        </w:rPr>
        <w:t>coûts supplémentaires liés au traitement médical des enfants malades chroniques</w:t>
      </w:r>
      <w:r w:rsidRPr="002C7FFD">
        <w:rPr>
          <w:rFonts w:ascii="Arial" w:eastAsia="Arial" w:hAnsi="Arial"/>
          <w:color w:val="000000"/>
          <w:sz w:val="18"/>
          <w:u w:val="single"/>
          <w:lang w:val="fr-BE"/>
        </w:rPr>
        <w:t>,</w:t>
      </w:r>
      <w:r w:rsidRPr="002C7FFD">
        <w:rPr>
          <w:rFonts w:ascii="Arial" w:eastAsia="Arial" w:hAnsi="Arial"/>
          <w:color w:val="000000"/>
          <w:sz w:val="18"/>
          <w:lang w:val="fr-BE"/>
        </w:rPr>
        <w:t xml:space="preserve"> âgés de moins de 19 ans, dès le moment où ces coûts atteignent un montant de 650 euros (Art. 25quinquies),</w:t>
      </w:r>
    </w:p>
    <w:p w:rsidR="007B5874" w:rsidRPr="002C7FFD" w:rsidRDefault="00EA1954">
      <w:pPr>
        <w:spacing w:line="206" w:lineRule="exact"/>
        <w:ind w:right="144"/>
        <w:jc w:val="both"/>
        <w:textAlignment w:val="baseline"/>
        <w:rPr>
          <w:rFonts w:ascii="Arial" w:eastAsia="Arial" w:hAnsi="Arial"/>
          <w:color w:val="000000"/>
          <w:sz w:val="18"/>
          <w:lang w:val="fr-BE"/>
        </w:rPr>
      </w:pPr>
      <w:r w:rsidRPr="002C7FFD">
        <w:rPr>
          <w:rFonts w:ascii="Arial" w:eastAsia="Arial" w:hAnsi="Arial"/>
          <w:color w:val="000000"/>
          <w:sz w:val="18"/>
          <w:lang w:val="fr-BE"/>
        </w:rPr>
        <w:t>Par enfant malade chronique, on entend un enfant qui souffre d’un cancer, d’une insuffisance rénale en traitement chronique par dialyse péritonéale ou hémodialyse, d’une une autre maladie menaçant la vie, qui nécessite un traitement continu de six mois au moins ou un traitement répétitif de durée identique.</w:t>
      </w:r>
    </w:p>
    <w:p w:rsidR="007B5874" w:rsidRPr="002C7FFD" w:rsidRDefault="00EA1954">
      <w:pPr>
        <w:spacing w:line="206" w:lineRule="exact"/>
        <w:textAlignment w:val="baseline"/>
        <w:rPr>
          <w:rFonts w:ascii="Arial" w:eastAsia="Arial" w:hAnsi="Arial"/>
          <w:color w:val="000000"/>
          <w:sz w:val="18"/>
          <w:lang w:val="fr-BE"/>
        </w:rPr>
      </w:pPr>
      <w:r w:rsidRPr="002C7FFD">
        <w:rPr>
          <w:rFonts w:ascii="Arial" w:eastAsia="Arial" w:hAnsi="Arial"/>
          <w:color w:val="000000"/>
          <w:sz w:val="18"/>
          <w:lang w:val="fr-BE"/>
        </w:rPr>
        <w:t>Les coûts supplémentaires portent sur les prestations de santé qui répondent à chacune des conditions suivantes:</w:t>
      </w:r>
    </w:p>
    <w:p w:rsidR="007B5874" w:rsidRPr="002C7FFD" w:rsidRDefault="00EA1954">
      <w:pPr>
        <w:numPr>
          <w:ilvl w:val="0"/>
          <w:numId w:val="1"/>
        </w:numPr>
        <w:spacing w:line="206" w:lineRule="exact"/>
        <w:ind w:left="360" w:right="144" w:hanging="360"/>
        <w:jc w:val="both"/>
        <w:textAlignment w:val="baseline"/>
        <w:rPr>
          <w:rFonts w:ascii="Arial" w:eastAsia="Arial" w:hAnsi="Arial"/>
          <w:color w:val="000000"/>
          <w:sz w:val="18"/>
          <w:lang w:val="fr-BE"/>
        </w:rPr>
      </w:pPr>
      <w:r w:rsidRPr="002C7FFD">
        <w:rPr>
          <w:rFonts w:ascii="Arial" w:eastAsia="Arial" w:hAnsi="Arial"/>
          <w:color w:val="000000"/>
          <w:sz w:val="18"/>
          <w:lang w:val="fr-BE"/>
        </w:rPr>
        <w:t>Et, les prestations présentent une valeur scientifique et une efficacité largement reconnues par les instances médicales faisant autorité;</w:t>
      </w:r>
    </w:p>
    <w:p w:rsidR="007B5874" w:rsidRPr="002C7FFD" w:rsidRDefault="00EA1954">
      <w:pPr>
        <w:numPr>
          <w:ilvl w:val="0"/>
          <w:numId w:val="1"/>
        </w:numPr>
        <w:spacing w:before="4" w:line="207" w:lineRule="exact"/>
        <w:ind w:left="360" w:right="144" w:hanging="360"/>
        <w:jc w:val="both"/>
        <w:textAlignment w:val="baseline"/>
        <w:rPr>
          <w:rFonts w:ascii="Arial" w:eastAsia="Arial" w:hAnsi="Arial"/>
          <w:color w:val="000000"/>
          <w:sz w:val="18"/>
          <w:lang w:val="fr-BE"/>
        </w:rPr>
      </w:pPr>
      <w:r w:rsidRPr="002C7FFD">
        <w:rPr>
          <w:rFonts w:ascii="Arial" w:eastAsia="Arial" w:hAnsi="Arial"/>
          <w:color w:val="000000"/>
          <w:sz w:val="18"/>
          <w:lang w:val="fr-BE"/>
        </w:rPr>
        <w:t>Et, il n'existe aucune alternative acceptable du point de vue médico-social, sur le plan de la thérapie ou de la prévention, dans le cadre de l'assurance soins de santé obligatoire;</w:t>
      </w:r>
    </w:p>
    <w:p w:rsidR="007B5874" w:rsidRPr="002C7FFD" w:rsidRDefault="00EA1954">
      <w:pPr>
        <w:spacing w:before="204" w:line="207" w:lineRule="exact"/>
        <w:ind w:right="144"/>
        <w:jc w:val="both"/>
        <w:textAlignment w:val="baseline"/>
        <w:rPr>
          <w:rFonts w:ascii="Arial" w:eastAsia="Arial" w:hAnsi="Arial"/>
          <w:color w:val="000000"/>
          <w:sz w:val="18"/>
          <w:lang w:val="fr-BE"/>
        </w:rPr>
      </w:pPr>
      <w:r w:rsidRPr="002C7FFD">
        <w:rPr>
          <w:rFonts w:ascii="Arial" w:eastAsia="Arial" w:hAnsi="Arial"/>
          <w:color w:val="000000"/>
          <w:sz w:val="18"/>
          <w:lang w:val="fr-BE"/>
        </w:rPr>
        <w:t xml:space="preserve">Ou, si: les frais médicaux des bénéficiaires dans des cas dignes d'intérêt pour des </w:t>
      </w:r>
      <w:r w:rsidRPr="002C7FFD">
        <w:rPr>
          <w:rFonts w:ascii="Arial" w:eastAsia="Arial" w:hAnsi="Arial"/>
          <w:b/>
          <w:color w:val="000000"/>
          <w:sz w:val="18"/>
          <w:u w:val="single"/>
          <w:lang w:val="fr-BE"/>
        </w:rPr>
        <w:t>prestations de santé dispensées à l'étranger</w:t>
      </w:r>
      <w:r w:rsidRPr="002C7FFD">
        <w:rPr>
          <w:rFonts w:ascii="Arial" w:eastAsia="Arial" w:hAnsi="Arial"/>
          <w:b/>
          <w:color w:val="000000"/>
          <w:sz w:val="18"/>
          <w:lang w:val="fr-BE"/>
        </w:rPr>
        <w:t xml:space="preserve"> (</w:t>
      </w:r>
      <w:r w:rsidRPr="002C7FFD">
        <w:rPr>
          <w:rFonts w:ascii="Arial" w:eastAsia="Arial" w:hAnsi="Arial"/>
          <w:color w:val="000000"/>
          <w:sz w:val="18"/>
          <w:lang w:val="fr-BE"/>
        </w:rPr>
        <w:t>Art. 25sexies) pour lesquelles le médecin conseil a donné son accord conformément à la réglementation belge, internationale ou supranationale en vigueur , ainsi que les frais de voyage et de séjour du bénéficiaire y relatifs et, le cas échéant, de la personne qui l'accompagne pour les prestations visées.</w:t>
      </w:r>
    </w:p>
    <w:p w:rsidR="007B5874" w:rsidRPr="002C7FFD" w:rsidRDefault="00EA1954">
      <w:pPr>
        <w:spacing w:before="200" w:line="212" w:lineRule="exact"/>
        <w:ind w:right="144"/>
        <w:jc w:val="both"/>
        <w:textAlignment w:val="baseline"/>
        <w:rPr>
          <w:rFonts w:ascii="Arial" w:eastAsia="Arial" w:hAnsi="Arial"/>
          <w:b/>
          <w:i/>
          <w:color w:val="000000"/>
          <w:sz w:val="18"/>
          <w:u w:val="single"/>
          <w:lang w:val="fr-BE"/>
        </w:rPr>
      </w:pPr>
      <w:r w:rsidRPr="002C7FFD">
        <w:rPr>
          <w:rFonts w:ascii="Arial" w:eastAsia="Arial" w:hAnsi="Arial"/>
          <w:b/>
          <w:i/>
          <w:color w:val="000000"/>
          <w:sz w:val="18"/>
          <w:u w:val="single"/>
          <w:lang w:val="fr-BE"/>
        </w:rPr>
        <w:t>Remarque</w:t>
      </w:r>
      <w:r w:rsidRPr="002C7FFD">
        <w:rPr>
          <w:rFonts w:ascii="Arial" w:eastAsia="Arial" w:hAnsi="Arial"/>
          <w:color w:val="000000"/>
          <w:sz w:val="18"/>
          <w:u w:val="single"/>
          <w:lang w:val="fr-BE"/>
        </w:rPr>
        <w:t>:</w:t>
      </w:r>
      <w:r w:rsidRPr="002C7FFD">
        <w:rPr>
          <w:rFonts w:ascii="Arial" w:eastAsia="Arial" w:hAnsi="Arial"/>
          <w:color w:val="000000"/>
          <w:sz w:val="18"/>
          <w:lang w:val="fr-BE"/>
        </w:rPr>
        <w:t xml:space="preserve"> Aucune intervention du Fonds spécial de Solidarité n'est due pour un montant accordé dont le bénéficiaire n'est effectivement redevable qu'en cas de décision favorable.</w:t>
      </w:r>
    </w:p>
    <w:sectPr w:rsidR="007B5874" w:rsidRPr="002C7FFD">
      <w:pgSz w:w="11904" w:h="16843"/>
      <w:pgMar w:top="1220" w:right="1267" w:bottom="559" w:left="127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580E" w:rsidRDefault="0003580E" w:rsidP="0003580E">
      <w:r>
        <w:separator/>
      </w:r>
    </w:p>
  </w:endnote>
  <w:endnote w:type="continuationSeparator" w:id="0">
    <w:p w:rsidR="0003580E" w:rsidRDefault="0003580E" w:rsidP="00035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Symbol">
    <w:pitch w:val="default"/>
    <w:family w:val="auto"/>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80E" w:rsidRDefault="0003580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80E" w:rsidRDefault="0003580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80E" w:rsidRDefault="0003580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580E" w:rsidRDefault="0003580E" w:rsidP="0003580E">
      <w:r>
        <w:separator/>
      </w:r>
    </w:p>
  </w:footnote>
  <w:footnote w:type="continuationSeparator" w:id="0">
    <w:p w:rsidR="0003580E" w:rsidRDefault="0003580E" w:rsidP="000358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80E" w:rsidRDefault="0003580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80E" w:rsidRPr="00F02FD5" w:rsidRDefault="0003580E" w:rsidP="00F02FD5">
    <w:pPr>
      <w:pStyle w:val="Koptekst"/>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80E" w:rsidRDefault="0003580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1A2ED1"/>
    <w:multiLevelType w:val="multilevel"/>
    <w:tmpl w:val="6A2A69F0"/>
    <w:lvl w:ilvl="0">
      <w:start w:val="1"/>
      <w:numFmt w:val="bullet"/>
      <w:lvlText w:val="·"/>
      <w:lvlJc w:val="left"/>
      <w:pPr>
        <w:tabs>
          <w:tab w:val="left" w:pos="360"/>
        </w:tabs>
        <w:ind w:left="720"/>
      </w:pPr>
      <w:rPr>
        <w:rFonts w:ascii="Symbol" w:eastAsia="Symbol" w:hAnsi="Symbol"/>
        <w:strike w:val="0"/>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20"/>
  <w:hyphenationZone w:val="425"/>
  <w:characterSpacingControl w:val="doNotCompress"/>
  <w:footnotePr>
    <w:footnote w:id="-1"/>
    <w:footnote w:id="0"/>
  </w:footnotePr>
  <w:endnotePr>
    <w:endnote w:id="-1"/>
    <w:endnote w:id="0"/>
  </w:endnotePr>
  <w:compat>
    <w:shapeLayoutLikeWW8/>
    <w:doNotUseHTMLParagraphAutoSpacing/>
    <w:applyBreakingRules/>
    <w:useFELayout/>
    <w:doNotUseIndentAsNumberingTabStop/>
    <w:compatSetting w:name="compatibilityMode" w:uri="http://schemas.microsoft.com/office/word" w:val="14"/>
  </w:compat>
  <w:rsids>
    <w:rsidRoot w:val="007B5874"/>
    <w:rsid w:val="0003580E"/>
    <w:rsid w:val="002C7FFD"/>
    <w:rsid w:val="007B5874"/>
    <w:rsid w:val="00A03557"/>
    <w:rsid w:val="00E54581"/>
    <w:rsid w:val="00EA1954"/>
    <w:rsid w:val="00F02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EF4D021A-F4E4-4499-9612-5BD5D3113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3580E"/>
    <w:pPr>
      <w:tabs>
        <w:tab w:val="center" w:pos="4680"/>
        <w:tab w:val="right" w:pos="9360"/>
      </w:tabs>
    </w:pPr>
  </w:style>
  <w:style w:type="character" w:customStyle="1" w:styleId="KoptekstChar">
    <w:name w:val="Koptekst Char"/>
    <w:basedOn w:val="Standaardalinea-lettertype"/>
    <w:link w:val="Koptekst"/>
    <w:uiPriority w:val="99"/>
    <w:rsid w:val="0003580E"/>
  </w:style>
  <w:style w:type="paragraph" w:styleId="Voettekst">
    <w:name w:val="footer"/>
    <w:basedOn w:val="Standaard"/>
    <w:link w:val="VoettekstChar"/>
    <w:uiPriority w:val="99"/>
    <w:unhideWhenUsed/>
    <w:rsid w:val="0003580E"/>
    <w:pPr>
      <w:tabs>
        <w:tab w:val="center" w:pos="4680"/>
        <w:tab w:val="right" w:pos="9360"/>
      </w:tabs>
    </w:pPr>
  </w:style>
  <w:style w:type="character" w:customStyle="1" w:styleId="VoettekstChar">
    <w:name w:val="Voettekst Char"/>
    <w:basedOn w:val="Standaardalinea-lettertype"/>
    <w:link w:val="Voettekst"/>
    <w:uiPriority w:val="99"/>
    <w:rsid w:val="000358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drId2" Type="http://schemas.openxmlformats.org/wordprocessingml/2006/fontTable" Target="fontTable0.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2019-07-04T22:00:00+00:00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Citoyen</TermName>
          <TermId xmlns="http://schemas.microsoft.com/office/infopath/2007/PartnerControls">3d4050dd-0cb5-49a7-892e-7750ff79cdf8</TermId>
        </TermInfo>
        <TermInfo xmlns="http://schemas.microsoft.com/office/infopath/2007/PartnerControls">
          <TermName xmlns="http://schemas.microsoft.com/office/infopath/2007/PartnerControls">Médecin</TermName>
          <TermId xmlns="http://schemas.microsoft.com/office/infopath/2007/PartnerControls">d8a1e59b-bcd7-4d2f-b75c-23b993f6e1ad</TermId>
        </TermInfo>
        <TermInfo xmlns="http://schemas.microsoft.com/office/infopath/2007/PartnerControls">
          <TermName xmlns="http://schemas.microsoft.com/office/infopath/2007/PartnerControls">Industrie</TermName>
          <TermId xmlns="http://schemas.microsoft.com/office/infopath/2007/PartnerControls">0fd8deda-8b7f-4d6b-995d-df45f6357d9a</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Français</TermName>
          <TermId xmlns="http://schemas.microsoft.com/office/infopath/2007/PartnerControls">aa2269b8-11bd-4cc9-9267-801806817e60</TermId>
        </TermInfo>
      </Terms>
    </RILanguageTaxHTField0>
    <cc6d4d0f41a44532aeb7bee41b15f208 xmlns="61fd8d87-ea47-44bb-afd6-b4d99b1d9c1f">
      <Terms xmlns="http://schemas.microsoft.com/office/infopath/2007/PartnerControls"/>
    </cc6d4d0f41a44532aeb7bee41b15f208>
    <TaxCatchAll xmlns="61fd8d87-ea47-44bb-afd6-b4d99b1d9c1f">
      <Value>9</Value>
      <Value>8</Value>
      <Value>18</Value>
      <Value>29</Value>
      <Value>23</Value>
      <Value>20</Value>
    </TaxCatchAll>
    <RIDocSummary xmlns="f15eea43-7fa7-45cf-8dc0-d5244e2cd467" xsi:nil="true"/>
    <RIThemeTaxHTField0 xmlns="f15eea43-7fa7-45cf-8dc0-d5244e2cd467">
      <Terms xmlns="http://schemas.microsoft.com/office/infopath/2007/PartnerControls">
        <TermInfo xmlns="http://schemas.microsoft.com/office/infopath/2007/PartnerControls">
          <TermName xmlns="http://schemas.microsoft.com/office/infopath/2007/PartnerControls">Remboursement des soins</TermName>
          <TermId xmlns="http://schemas.microsoft.com/office/infopath/2007/PartnerControls">733bdba3-12c9-4853-afaa-2f907b76ddd0</TermId>
        </TermInfo>
      </Terms>
    </RIThemeTaxHTField0>
    <PublishingExpirationDate xmlns="http://schemas.microsoft.com/sharepoint/v3" xsi:nil="true"/>
    <RIDocTypeTaxHTField0 xmlns="f15eea43-7fa7-45cf-8dc0-d5244e2cd467">
      <Terms xmlns="http://schemas.microsoft.com/office/infopath/2007/PartnerControls">
        <TermInfo xmlns="http://schemas.microsoft.com/office/infopath/2007/PartnerControls">
          <TermName xmlns="http://schemas.microsoft.com/office/infopath/2007/PartnerControls">Formulaire</TermName>
          <TermId xmlns="http://schemas.microsoft.com/office/infopath/2007/PartnerControls">edbed626-0254-4436-a827-988bdcde3d3b</TermId>
        </TermInfo>
      </Terms>
    </RIDocTypeTaxHTField0>
    <PublishingStartDate xmlns="http://schemas.microsoft.com/sharepoint/v3" xsi:nil="true"/>
    <gde733b7de1f426ba66c11d7c4a6ad8f xmlns="61fd8d87-ea47-44bb-afd6-b4d99b1d9c1f" xsi:nil="true"/>
  </documentManagement>
</p:properties>
</file>

<file path=customXml/itemProps1.xml><?xml version="1.0" encoding="utf-8"?>
<ds:datastoreItem xmlns:ds="http://schemas.openxmlformats.org/officeDocument/2006/customXml" ds:itemID="{9BCBC5B8-F7F2-45D8-AE73-964C59269981}"/>
</file>

<file path=customXml/itemProps2.xml><?xml version="1.0" encoding="utf-8"?>
<ds:datastoreItem xmlns:ds="http://schemas.openxmlformats.org/officeDocument/2006/customXml" ds:itemID="{4DEA69F5-4F3A-4A78-A586-DFE8F1589897}"/>
</file>

<file path=customXml/itemProps3.xml><?xml version="1.0" encoding="utf-8"?>
<ds:datastoreItem xmlns:ds="http://schemas.openxmlformats.org/officeDocument/2006/customXml" ds:itemID="{040991FB-58CA-418A-84CD-492776B61C87}"/>
</file>

<file path=docProps/app.xml><?xml version="1.0" encoding="utf-8"?>
<Properties xmlns="http://schemas.openxmlformats.org/officeDocument/2006/extended-properties" xmlns:vt="http://schemas.openxmlformats.org/officeDocument/2006/docPropsVTypes">
  <Template>BC45EA58.dotm</Template>
  <TotalTime>0</TotalTime>
  <Pages>2</Pages>
  <Words>943</Words>
  <Characters>5188</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R.I.Z.I.V. - I.N.A.M.I.</Company>
  <LinksUpToDate>false</LinksUpToDate>
  <CharactersWithSpaces>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Prescription dans le cadre d’une demande d’intervention du Fonds Spécial de Solidarité</dc:title>
  <cp:lastModifiedBy>Verreth Hilde</cp:lastModifiedBy>
  <cp:revision>6</cp:revision>
  <dcterms:created xsi:type="dcterms:W3CDTF">2019-01-22T08:31:00Z</dcterms:created>
  <dcterms:modified xsi:type="dcterms:W3CDTF">2019-06-20T08:24:00Z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20;#Citoyen|3d4050dd-0cb5-49a7-892e-7750ff79cdf8;#29;#Médecin|d8a1e59b-bcd7-4d2f-b75c-23b993f6e1ad;#23;#Industrie|0fd8deda-8b7f-4d6b-995d-df45f6357d9a</vt:lpwstr>
  </property>
  <property fmtid="{D5CDD505-2E9C-101B-9397-08002B2CF9AE}" pid="4" name="RITheme">
    <vt:lpwstr>18;#Remboursement des soins|733bdba3-12c9-4853-afaa-2f907b76ddd0</vt:lpwstr>
  </property>
  <property fmtid="{D5CDD505-2E9C-101B-9397-08002B2CF9AE}" pid="5" name="RILanguage">
    <vt:lpwstr>8;#Français|aa2269b8-11bd-4cc9-9267-801806817e60</vt:lpwstr>
  </property>
  <property fmtid="{D5CDD505-2E9C-101B-9397-08002B2CF9AE}" pid="6" name="RIDocType">
    <vt:lpwstr>9;#Formulaire|edbed626-0254-4436-a827-988bdcde3d3b</vt:lpwstr>
  </property>
  <property fmtid="{D5CDD505-2E9C-101B-9397-08002B2CF9AE}" pid="7" name="Publication type for documents">
    <vt:lpwstr/>
  </property>
</Properties>
</file>