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A24" w:rsidRPr="00506081" w:rsidRDefault="00506081">
      <w:pPr>
        <w:spacing w:before="5" w:line="269" w:lineRule="exact"/>
        <w:jc w:val="center"/>
        <w:textAlignment w:val="baseline"/>
        <w:rPr>
          <w:rFonts w:ascii="Arial" w:eastAsia="Arial" w:hAnsi="Arial"/>
          <w:b/>
          <w:i/>
          <w:color w:val="000000"/>
          <w:sz w:val="23"/>
          <w:lang w:val="nl-BE"/>
        </w:rPr>
      </w:pPr>
      <w:r w:rsidRPr="00506081">
        <w:rPr>
          <w:rFonts w:ascii="Arial" w:eastAsia="Arial" w:hAnsi="Arial"/>
          <w:b/>
          <w:i/>
          <w:color w:val="000000"/>
          <w:sz w:val="23"/>
          <w:lang w:val="nl-BE"/>
        </w:rPr>
        <w:t xml:space="preserve">Voorschrift in het kader van een aanvraag voor tegemoetkoming van het </w:t>
      </w:r>
      <w:r w:rsidRPr="00506081">
        <w:rPr>
          <w:rFonts w:ascii="Arial" w:eastAsia="Arial" w:hAnsi="Arial"/>
          <w:b/>
          <w:i/>
          <w:color w:val="000000"/>
          <w:sz w:val="23"/>
          <w:lang w:val="nl-BE"/>
        </w:rPr>
        <w:br/>
        <w:t>Bijzonder Solidariteitsfonds</w:t>
      </w:r>
    </w:p>
    <w:p w:rsidR="006A4A24" w:rsidRPr="00506081" w:rsidRDefault="00506081">
      <w:pPr>
        <w:spacing w:before="268" w:line="225" w:lineRule="exact"/>
        <w:textAlignment w:val="baseline"/>
        <w:rPr>
          <w:rFonts w:ascii="Arial" w:eastAsia="Arial" w:hAnsi="Arial"/>
          <w:i/>
          <w:color w:val="000000"/>
          <w:sz w:val="19"/>
          <w:lang w:val="nl-BE"/>
        </w:rPr>
      </w:pPr>
      <w:r w:rsidRPr="00506081">
        <w:rPr>
          <w:rFonts w:ascii="Arial" w:eastAsia="Arial" w:hAnsi="Arial"/>
          <w:i/>
          <w:color w:val="000000"/>
          <w:sz w:val="19"/>
          <w:lang w:val="nl-BE"/>
        </w:rPr>
        <w:t>Artikel 25 van de gecoördineerde wet van 14.7.1994 / Geheugensteun ter attentie van de voorschrijvende specialisten /op de keerzijde: korte herhaling van de criteria</w:t>
      </w:r>
    </w:p>
    <w:p w:rsidR="006A4A24" w:rsidRPr="00506081" w:rsidRDefault="00506081">
      <w:pPr>
        <w:spacing w:before="221" w:line="223" w:lineRule="exact"/>
        <w:ind w:right="4968"/>
        <w:textAlignment w:val="baseline"/>
        <w:rPr>
          <w:rFonts w:ascii="Arial" w:eastAsia="Arial" w:hAnsi="Arial"/>
          <w:color w:val="000000"/>
          <w:sz w:val="19"/>
          <w:lang w:val="nl-BE"/>
        </w:rPr>
      </w:pPr>
      <w:r w:rsidRPr="00506081">
        <w:rPr>
          <w:rFonts w:ascii="Arial" w:eastAsia="Arial" w:hAnsi="Arial"/>
          <w:color w:val="000000"/>
          <w:sz w:val="19"/>
          <w:lang w:val="nl-BE"/>
        </w:rPr>
        <w:t>Naam, voornaam van de patiënt (of kleefbriefje): Adres:</w:t>
      </w:r>
    </w:p>
    <w:p w:rsidR="006A4A24" w:rsidRPr="00506081" w:rsidRDefault="00506081">
      <w:pPr>
        <w:spacing w:line="224" w:lineRule="exact"/>
        <w:textAlignment w:val="baseline"/>
        <w:rPr>
          <w:rFonts w:ascii="Arial" w:eastAsia="Arial" w:hAnsi="Arial"/>
          <w:color w:val="000000"/>
          <w:spacing w:val="1"/>
          <w:sz w:val="19"/>
          <w:lang w:val="nl-BE"/>
        </w:rPr>
      </w:pPr>
      <w:r w:rsidRPr="00506081">
        <w:rPr>
          <w:rFonts w:ascii="Arial" w:eastAsia="Arial" w:hAnsi="Arial"/>
          <w:color w:val="000000"/>
          <w:spacing w:val="1"/>
          <w:sz w:val="19"/>
          <w:lang w:val="nl-BE"/>
        </w:rPr>
        <w:t>Geboortedatum:</w:t>
      </w:r>
    </w:p>
    <w:p w:rsidR="006A4A24" w:rsidRPr="00506081" w:rsidRDefault="00506081">
      <w:pPr>
        <w:spacing w:before="220" w:line="226" w:lineRule="exact"/>
        <w:textAlignment w:val="baseline"/>
        <w:rPr>
          <w:rFonts w:ascii="Arial" w:eastAsia="Arial" w:hAnsi="Arial"/>
          <w:color w:val="000000"/>
          <w:sz w:val="19"/>
          <w:lang w:val="nl-BE"/>
        </w:rPr>
      </w:pPr>
      <w:r w:rsidRPr="00506081">
        <w:rPr>
          <w:rFonts w:ascii="Arial" w:eastAsia="Arial" w:hAnsi="Arial"/>
          <w:color w:val="000000"/>
          <w:sz w:val="19"/>
          <w:lang w:val="nl-BE"/>
        </w:rPr>
        <w:t>Aard van de gevraagde verstrekking(en): (een behandelingsplan moet worden bijgevoegd, indien de aanvraag betrekking heeft op een “chronisch ziek kind” of op een zeldzame aandoening die een continue en complexe verzorging vereist):</w:t>
      </w:r>
    </w:p>
    <w:p w:rsidR="006A4A24" w:rsidRPr="00506081" w:rsidRDefault="00506081">
      <w:pPr>
        <w:spacing w:before="666" w:line="226" w:lineRule="exact"/>
        <w:textAlignment w:val="baseline"/>
        <w:rPr>
          <w:rFonts w:ascii="Arial" w:eastAsia="Arial" w:hAnsi="Arial"/>
          <w:color w:val="000000"/>
          <w:spacing w:val="1"/>
          <w:sz w:val="19"/>
          <w:lang w:val="nl-BE"/>
        </w:rPr>
      </w:pPr>
      <w:r w:rsidRPr="00506081">
        <w:rPr>
          <w:rFonts w:ascii="Arial" w:eastAsia="Arial" w:hAnsi="Arial"/>
          <w:color w:val="000000"/>
          <w:spacing w:val="1"/>
          <w:sz w:val="19"/>
          <w:lang w:val="nl-BE"/>
        </w:rPr>
        <w:t>Precieze diagnose van de aandoening waarvoor de verstrekking(en) word(t)(en) gevraagd:</w:t>
      </w:r>
    </w:p>
    <w:p w:rsidR="00506081" w:rsidRDefault="00596D26" w:rsidP="00506081">
      <w:pPr>
        <w:spacing w:before="360" w:line="226" w:lineRule="exact"/>
        <w:textAlignment w:val="baseline"/>
        <w:rPr>
          <w:rFonts w:ascii="Arial" w:eastAsia="Arial" w:hAnsi="Arial"/>
          <w:color w:val="000000"/>
          <w:sz w:val="19"/>
          <w:lang w:val="nl-BE"/>
        </w:rPr>
      </w:pPr>
      <w:r>
        <w:rPr>
          <w:rFonts w:ascii="Arial" w:eastAsia="Arial" w:hAnsi="Arial"/>
          <w:color w:val="000000"/>
          <w:sz w:val="19"/>
          <w:lang w:val="nl-BE"/>
        </w:rPr>
        <w:t>ICD</w:t>
      </w:r>
      <w:r w:rsidR="00506081" w:rsidRPr="00596D26">
        <w:rPr>
          <w:rFonts w:ascii="Arial" w:eastAsia="Arial" w:hAnsi="Arial"/>
          <w:sz w:val="19"/>
          <w:lang w:val="nl-BE"/>
        </w:rPr>
        <w:t xml:space="preserve">10 </w:t>
      </w:r>
      <w:r w:rsidRPr="00596D26">
        <w:rPr>
          <w:rFonts w:ascii="Arial" w:eastAsia="Arial" w:hAnsi="Arial"/>
          <w:sz w:val="19"/>
          <w:lang w:val="nl-BE"/>
        </w:rPr>
        <w:t>code</w:t>
      </w:r>
      <w:r w:rsidR="00506081" w:rsidRPr="00596D26">
        <w:rPr>
          <w:rFonts w:ascii="Arial" w:eastAsia="Arial" w:hAnsi="Arial"/>
          <w:sz w:val="19"/>
          <w:lang w:val="nl-BE"/>
        </w:rPr>
        <w:t xml:space="preserve"> (Federale Overheidsdienst (FOD) Volksgezondheid, Veiligheid van de Voedselketen en Leefmilieu. ICD-10-BE – Codeerhandboek. Officiële versie 2015), </w:t>
      </w:r>
      <w:r w:rsidR="00506081" w:rsidRPr="00506081">
        <w:rPr>
          <w:rFonts w:ascii="Arial" w:eastAsia="Arial" w:hAnsi="Arial"/>
          <w:color w:val="000000"/>
          <w:sz w:val="19"/>
          <w:lang w:val="nl-BE"/>
        </w:rPr>
        <w:t xml:space="preserve">indien mogelijk, die overeenstemt met die diagnose: </w:t>
      </w:r>
    </w:p>
    <w:p w:rsidR="006A4A24" w:rsidRPr="00506081" w:rsidRDefault="00506081" w:rsidP="00506081">
      <w:pPr>
        <w:spacing w:before="120" w:line="446" w:lineRule="exact"/>
        <w:ind w:right="720"/>
        <w:textAlignment w:val="baseline"/>
        <w:rPr>
          <w:rFonts w:ascii="Arial" w:eastAsia="Arial" w:hAnsi="Arial"/>
          <w:color w:val="000000"/>
          <w:sz w:val="19"/>
          <w:lang w:val="nl-BE"/>
        </w:rPr>
      </w:pPr>
      <w:r w:rsidRPr="00506081">
        <w:rPr>
          <w:rFonts w:ascii="Arial" w:eastAsia="Arial" w:hAnsi="Arial"/>
          <w:color w:val="000000"/>
          <w:sz w:val="19"/>
          <w:lang w:val="nl-BE"/>
        </w:rPr>
        <w:t>Datum van de behandeling:</w:t>
      </w:r>
    </w:p>
    <w:p w:rsidR="006A4A24" w:rsidRPr="00506081" w:rsidRDefault="00506081">
      <w:pPr>
        <w:spacing w:before="226" w:line="223" w:lineRule="exact"/>
        <w:ind w:left="720"/>
        <w:textAlignment w:val="baseline"/>
        <w:rPr>
          <w:rFonts w:ascii="Arial" w:eastAsia="Arial" w:hAnsi="Arial"/>
          <w:color w:val="000000"/>
          <w:spacing w:val="1"/>
          <w:sz w:val="19"/>
          <w:lang w:val="nl-BE"/>
        </w:rPr>
      </w:pPr>
      <w:r w:rsidRPr="00506081">
        <w:rPr>
          <w:rFonts w:ascii="Arial" w:eastAsia="Arial" w:hAnsi="Arial"/>
          <w:color w:val="000000"/>
          <w:spacing w:val="1"/>
          <w:sz w:val="19"/>
          <w:lang w:val="nl-BE"/>
        </w:rPr>
        <w:t>Indien het een periode betreft</w:t>
      </w:r>
    </w:p>
    <w:p w:rsidR="006A4A24" w:rsidRPr="00506081" w:rsidRDefault="00506081">
      <w:pPr>
        <w:spacing w:line="222" w:lineRule="exact"/>
        <w:ind w:left="1368" w:right="6696"/>
        <w:textAlignment w:val="baseline"/>
        <w:rPr>
          <w:rFonts w:ascii="Arial" w:eastAsia="Arial" w:hAnsi="Arial"/>
          <w:color w:val="000000"/>
          <w:sz w:val="19"/>
          <w:lang w:val="nl-BE"/>
        </w:rPr>
      </w:pPr>
      <w:r w:rsidRPr="00506081">
        <w:rPr>
          <w:rFonts w:ascii="Arial" w:eastAsia="Arial" w:hAnsi="Arial"/>
          <w:color w:val="000000"/>
          <w:sz w:val="19"/>
          <w:lang w:val="nl-BE"/>
        </w:rPr>
        <w:t>begindatum: einddatum:</w:t>
      </w:r>
    </w:p>
    <w:p w:rsidR="006A4A24" w:rsidRPr="00506081" w:rsidRDefault="00506081">
      <w:pPr>
        <w:spacing w:before="232" w:line="220" w:lineRule="exact"/>
        <w:textAlignment w:val="baseline"/>
        <w:rPr>
          <w:rFonts w:ascii="Arial" w:eastAsia="Arial" w:hAnsi="Arial"/>
          <w:color w:val="000000"/>
          <w:sz w:val="19"/>
          <w:lang w:val="nl-BE"/>
        </w:rPr>
      </w:pPr>
      <w:r w:rsidRPr="00506081">
        <w:rPr>
          <w:rFonts w:ascii="Arial" w:eastAsia="Arial" w:hAnsi="Arial"/>
          <w:color w:val="000000"/>
          <w:sz w:val="19"/>
          <w:lang w:val="nl-BE"/>
        </w:rPr>
        <w:t>Aantal gevraagde verstrekkingen of de (dagelijkse, maandelijkse ...) dosis indien het om een geneesmiddel gaat</w:t>
      </w:r>
      <w:r w:rsidRPr="00506081">
        <w:rPr>
          <w:rFonts w:ascii="Arial" w:eastAsia="Arial" w:hAnsi="Arial"/>
          <w:color w:val="000000"/>
          <w:sz w:val="19"/>
          <w:vertAlign w:val="superscript"/>
          <w:lang w:val="nl-BE"/>
        </w:rPr>
        <w:t>1</w:t>
      </w:r>
      <w:r w:rsidRPr="00506081">
        <w:rPr>
          <w:rFonts w:ascii="Arial" w:eastAsia="Arial" w:hAnsi="Arial"/>
          <w:color w:val="000000"/>
          <w:sz w:val="19"/>
          <w:lang w:val="nl-BE"/>
        </w:rPr>
        <w:t>:</w:t>
      </w:r>
    </w:p>
    <w:p w:rsidR="006A4A24" w:rsidRPr="00506081" w:rsidRDefault="00506081">
      <w:pPr>
        <w:spacing w:before="437" w:line="233" w:lineRule="exact"/>
        <w:textAlignment w:val="baseline"/>
        <w:rPr>
          <w:rFonts w:ascii="Arial" w:eastAsia="Arial" w:hAnsi="Arial"/>
          <w:color w:val="000000"/>
          <w:spacing w:val="1"/>
          <w:sz w:val="19"/>
          <w:lang w:val="nl-BE"/>
        </w:rPr>
      </w:pPr>
      <w:r w:rsidRPr="00506081">
        <w:rPr>
          <w:rFonts w:ascii="Arial" w:eastAsia="Arial" w:hAnsi="Arial"/>
          <w:color w:val="000000"/>
          <w:spacing w:val="1"/>
          <w:sz w:val="19"/>
          <w:lang w:val="nl-BE"/>
        </w:rPr>
        <w:t>In geval van verwachte hernieuwingen: aantal, dosis, duur</w:t>
      </w:r>
      <w:r w:rsidRPr="00506081">
        <w:rPr>
          <w:rFonts w:ascii="Arial" w:eastAsia="Arial" w:hAnsi="Arial"/>
          <w:color w:val="000000"/>
          <w:spacing w:val="1"/>
          <w:sz w:val="19"/>
          <w:vertAlign w:val="superscript"/>
          <w:lang w:val="nl-BE"/>
        </w:rPr>
        <w:t>1</w:t>
      </w:r>
      <w:r w:rsidR="00D96E5E">
        <w:rPr>
          <w:rFonts w:ascii="Arial" w:eastAsia="Arial" w:hAnsi="Arial"/>
          <w:color w:val="000000"/>
          <w:spacing w:val="1"/>
          <w:sz w:val="19"/>
          <w:lang w:val="nl-BE"/>
        </w:rPr>
        <w:t>:</w:t>
      </w:r>
    </w:p>
    <w:p w:rsidR="006A4A24" w:rsidRPr="00506081" w:rsidRDefault="00506081">
      <w:pPr>
        <w:spacing w:before="674" w:line="226" w:lineRule="exact"/>
        <w:textAlignment w:val="baseline"/>
        <w:rPr>
          <w:rFonts w:ascii="Arial" w:eastAsia="Arial" w:hAnsi="Arial"/>
          <w:color w:val="000000"/>
          <w:spacing w:val="2"/>
          <w:sz w:val="19"/>
          <w:lang w:val="nl-BE"/>
        </w:rPr>
      </w:pPr>
      <w:r w:rsidRPr="00506081">
        <w:rPr>
          <w:rFonts w:ascii="Arial" w:eastAsia="Arial" w:hAnsi="Arial"/>
          <w:color w:val="000000"/>
          <w:spacing w:val="2"/>
          <w:sz w:val="19"/>
          <w:lang w:val="nl-BE"/>
        </w:rPr>
        <w:t>Bondig: welke (eventuele) andere behandelingen werden voorheen al toegepast en met welk resultaat?</w:t>
      </w:r>
    </w:p>
    <w:p w:rsidR="006A4A24" w:rsidRPr="00506081" w:rsidRDefault="00506081">
      <w:pPr>
        <w:spacing w:before="676" w:line="221" w:lineRule="exact"/>
        <w:textAlignment w:val="baseline"/>
        <w:rPr>
          <w:rFonts w:ascii="Arial" w:eastAsia="Arial" w:hAnsi="Arial"/>
          <w:color w:val="000000"/>
          <w:sz w:val="19"/>
          <w:lang w:val="nl-BE"/>
        </w:rPr>
      </w:pPr>
      <w:r w:rsidRPr="00506081">
        <w:rPr>
          <w:rFonts w:ascii="Arial" w:eastAsia="Arial" w:hAnsi="Arial"/>
          <w:color w:val="000000"/>
          <w:sz w:val="19"/>
          <w:lang w:val="nl-BE"/>
        </w:rPr>
        <w:t>Motivering van de aanvraag op wetenschappelijke basis (eventueel wetenschappelijke of andere artikels toevoegen ...)</w:t>
      </w:r>
      <w:r w:rsidR="00D96E5E">
        <w:rPr>
          <w:rFonts w:ascii="Arial" w:eastAsia="Arial" w:hAnsi="Arial"/>
          <w:color w:val="000000"/>
          <w:sz w:val="19"/>
          <w:lang w:val="nl-BE"/>
        </w:rPr>
        <w:t>:</w:t>
      </w:r>
    </w:p>
    <w:p w:rsidR="006A4A24" w:rsidRPr="00506081" w:rsidRDefault="00506081">
      <w:pPr>
        <w:spacing w:before="677" w:line="221" w:lineRule="exact"/>
        <w:textAlignment w:val="baseline"/>
        <w:rPr>
          <w:rFonts w:ascii="Arial" w:eastAsia="Arial" w:hAnsi="Arial"/>
          <w:color w:val="000000"/>
          <w:sz w:val="19"/>
          <w:lang w:val="nl-BE"/>
        </w:rPr>
      </w:pPr>
      <w:r w:rsidRPr="00506081">
        <w:rPr>
          <w:rFonts w:ascii="Arial" w:eastAsia="Arial" w:hAnsi="Arial"/>
          <w:color w:val="000000"/>
          <w:sz w:val="19"/>
          <w:lang w:val="nl-BE"/>
        </w:rPr>
        <w:t>Mogelijke therapeutische alternatieven en motivering die duidelijk uiteenzet waarom ze niet in aanmerking kunnen worden genomen:</w:t>
      </w:r>
    </w:p>
    <w:p w:rsidR="006A4A24" w:rsidRPr="00506081" w:rsidRDefault="00506081">
      <w:pPr>
        <w:spacing w:before="671" w:line="226" w:lineRule="exact"/>
        <w:textAlignment w:val="baseline"/>
        <w:rPr>
          <w:rFonts w:ascii="Arial" w:eastAsia="Arial" w:hAnsi="Arial"/>
          <w:color w:val="000000"/>
          <w:spacing w:val="1"/>
          <w:sz w:val="19"/>
          <w:lang w:val="nl-BE"/>
        </w:rPr>
      </w:pPr>
      <w:r w:rsidRPr="00506081">
        <w:rPr>
          <w:rFonts w:ascii="Arial" w:eastAsia="Arial" w:hAnsi="Arial"/>
          <w:color w:val="000000"/>
          <w:spacing w:val="1"/>
          <w:sz w:val="19"/>
          <w:lang w:val="nl-BE"/>
        </w:rPr>
        <w:t>NB : bij dit voorschrift moet een omstandig medisch verslag gevoegd worden.</w:t>
      </w:r>
    </w:p>
    <w:p w:rsidR="006A4A24" w:rsidRPr="00506081" w:rsidRDefault="00506081">
      <w:pPr>
        <w:tabs>
          <w:tab w:val="left" w:pos="4176"/>
        </w:tabs>
        <w:spacing w:before="221" w:line="225" w:lineRule="exact"/>
        <w:textAlignment w:val="baseline"/>
        <w:rPr>
          <w:rFonts w:ascii="Arial" w:eastAsia="Arial" w:hAnsi="Arial"/>
          <w:color w:val="000000"/>
          <w:spacing w:val="1"/>
          <w:sz w:val="19"/>
          <w:lang w:val="nl-BE"/>
        </w:rPr>
      </w:pPr>
      <w:r w:rsidRPr="00506081">
        <w:rPr>
          <w:rFonts w:ascii="Arial" w:eastAsia="Arial" w:hAnsi="Arial"/>
          <w:color w:val="000000"/>
          <w:spacing w:val="1"/>
          <w:sz w:val="19"/>
          <w:lang w:val="nl-BE"/>
        </w:rPr>
        <w:t>Naam van de instelling</w:t>
      </w:r>
      <w:r w:rsidRPr="00506081">
        <w:rPr>
          <w:rFonts w:ascii="Arial" w:eastAsia="Arial" w:hAnsi="Arial"/>
          <w:color w:val="000000"/>
          <w:spacing w:val="1"/>
          <w:sz w:val="19"/>
          <w:lang w:val="nl-BE"/>
        </w:rPr>
        <w:tab/>
        <w:t>Naam van de voorschrijvende specialist</w:t>
      </w:r>
    </w:p>
    <w:p w:rsidR="006A4A24" w:rsidRPr="00506081" w:rsidRDefault="00506081">
      <w:pPr>
        <w:tabs>
          <w:tab w:val="left" w:pos="4176"/>
        </w:tabs>
        <w:spacing w:line="226" w:lineRule="exact"/>
        <w:textAlignment w:val="baseline"/>
        <w:rPr>
          <w:rFonts w:ascii="Arial" w:eastAsia="Arial" w:hAnsi="Arial"/>
          <w:color w:val="000000"/>
          <w:sz w:val="19"/>
          <w:lang w:val="nl-BE"/>
        </w:rPr>
      </w:pPr>
      <w:r w:rsidRPr="00506081">
        <w:rPr>
          <w:rFonts w:ascii="Arial" w:eastAsia="Arial" w:hAnsi="Arial"/>
          <w:color w:val="000000"/>
          <w:sz w:val="19"/>
          <w:lang w:val="nl-BE"/>
        </w:rPr>
        <w:t>(in geval van ziekenhuisopname)</w:t>
      </w:r>
      <w:r w:rsidRPr="00506081">
        <w:rPr>
          <w:rFonts w:ascii="Arial" w:eastAsia="Arial" w:hAnsi="Arial"/>
          <w:color w:val="000000"/>
          <w:sz w:val="19"/>
          <w:lang w:val="nl-BE"/>
        </w:rPr>
        <w:tab/>
        <w:t>RIZIV-nr.</w:t>
      </w:r>
    </w:p>
    <w:p w:rsidR="006A4A24" w:rsidRPr="00506081" w:rsidRDefault="00506081">
      <w:pPr>
        <w:spacing w:before="446" w:after="955" w:line="226" w:lineRule="exact"/>
        <w:ind w:left="4176"/>
        <w:textAlignment w:val="baseline"/>
        <w:rPr>
          <w:rFonts w:ascii="Arial" w:eastAsia="Arial" w:hAnsi="Arial"/>
          <w:color w:val="000000"/>
          <w:spacing w:val="1"/>
          <w:sz w:val="19"/>
          <w:lang w:val="nl-BE"/>
        </w:rPr>
      </w:pPr>
      <w:r w:rsidRPr="00506081">
        <w:rPr>
          <w:rFonts w:ascii="Arial" w:eastAsia="Arial" w:hAnsi="Arial"/>
          <w:color w:val="000000"/>
          <w:spacing w:val="1"/>
          <w:sz w:val="19"/>
          <w:lang w:val="nl-BE"/>
        </w:rPr>
        <w:t>Datum en handtekening</w:t>
      </w:r>
    </w:p>
    <w:p w:rsidR="006A4A24" w:rsidRPr="00506081" w:rsidRDefault="00E23E5C">
      <w:pPr>
        <w:spacing w:before="104" w:line="243" w:lineRule="exact"/>
        <w:textAlignment w:val="baseline"/>
        <w:rPr>
          <w:rFonts w:ascii="Arial" w:eastAsia="Arial" w:hAnsi="Arial"/>
          <w:color w:val="000000"/>
          <w:spacing w:val="2"/>
          <w:sz w:val="13"/>
          <w:vertAlign w:val="superscript"/>
          <w:lang w:val="nl-BE"/>
        </w:rPr>
      </w:pPr>
      <w:r>
        <w:pict>
          <v:line id="_x0000_s1026" style="position:absolute;z-index:251657728;mso-position-horizontal-relative:page;mso-position-vertical-relative:page" from="68.65pt,762.5pt" to="209.35pt,762.5pt" strokeweight=".7pt">
            <w10:wrap anchorx="page" anchory="page"/>
          </v:line>
        </w:pict>
      </w:r>
      <w:r w:rsidR="00506081" w:rsidRPr="00506081">
        <w:rPr>
          <w:rFonts w:ascii="Arial" w:eastAsia="Arial" w:hAnsi="Arial"/>
          <w:color w:val="000000"/>
          <w:spacing w:val="2"/>
          <w:sz w:val="13"/>
          <w:vertAlign w:val="superscript"/>
          <w:lang w:val="nl-BE"/>
        </w:rPr>
        <w:t>1</w:t>
      </w:r>
      <w:r w:rsidR="00506081" w:rsidRPr="00506081">
        <w:rPr>
          <w:rFonts w:ascii="Arial" w:eastAsia="Arial" w:hAnsi="Arial"/>
          <w:color w:val="000000"/>
          <w:spacing w:val="2"/>
          <w:sz w:val="19"/>
          <w:lang w:val="nl-BE"/>
        </w:rPr>
        <w:t xml:space="preserve"> absoluut onontbeerlijke inlichtingen bij een voorschrift in het kader van een behandelingsplan</w:t>
      </w:r>
    </w:p>
    <w:p w:rsidR="006A4A24" w:rsidRPr="00506081" w:rsidRDefault="006A4A24">
      <w:pPr>
        <w:rPr>
          <w:lang w:val="nl-BE"/>
        </w:rPr>
        <w:sectPr w:rsidR="006A4A24" w:rsidRPr="00506081">
          <w:headerReference w:type="even" r:id="rId7"/>
          <w:headerReference w:type="default" r:id="rId8"/>
          <w:footerReference w:type="even" r:id="rId9"/>
          <w:footerReference w:type="default" r:id="rId10"/>
          <w:headerReference w:type="first" r:id="rId11"/>
          <w:footerReference w:type="first" r:id="rId12"/>
          <w:pgSz w:w="11904" w:h="16843"/>
          <w:pgMar w:top="1380" w:right="1371" w:bottom="827" w:left="1373" w:header="720" w:footer="720" w:gutter="0"/>
          <w:cols w:space="720"/>
        </w:sectPr>
      </w:pPr>
    </w:p>
    <w:p w:rsidR="006A4A24" w:rsidRPr="00506081" w:rsidRDefault="00506081">
      <w:pPr>
        <w:spacing w:before="2" w:line="226" w:lineRule="exact"/>
        <w:jc w:val="both"/>
        <w:textAlignment w:val="baseline"/>
        <w:rPr>
          <w:rFonts w:ascii="Arial" w:eastAsia="Arial" w:hAnsi="Arial"/>
          <w:b/>
          <w:i/>
          <w:color w:val="000000"/>
          <w:sz w:val="19"/>
          <w:lang w:val="nl-BE"/>
        </w:rPr>
      </w:pPr>
      <w:r w:rsidRPr="00506081">
        <w:rPr>
          <w:rFonts w:ascii="Arial" w:eastAsia="Arial" w:hAnsi="Arial"/>
          <w:b/>
          <w:i/>
          <w:color w:val="000000"/>
          <w:sz w:val="19"/>
          <w:lang w:val="nl-BE"/>
        </w:rPr>
        <w:lastRenderedPageBreak/>
        <w:t>Korte herhaling van de criteria in het kader van het Bijzonder Solidariteitsfonds (art. 25, wet van 14.</w:t>
      </w:r>
      <w:r w:rsidR="00D96E5E">
        <w:rPr>
          <w:rFonts w:ascii="Arial" w:eastAsia="Arial" w:hAnsi="Arial"/>
          <w:b/>
          <w:i/>
          <w:color w:val="000000"/>
          <w:sz w:val="19"/>
          <w:lang w:val="nl-BE"/>
        </w:rPr>
        <w:t>0</w:t>
      </w:r>
      <w:r w:rsidRPr="00506081">
        <w:rPr>
          <w:rFonts w:ascii="Arial" w:eastAsia="Arial" w:hAnsi="Arial"/>
          <w:b/>
          <w:i/>
          <w:color w:val="000000"/>
          <w:sz w:val="19"/>
          <w:lang w:val="nl-BE"/>
        </w:rPr>
        <w:t>7.1994):</w:t>
      </w:r>
    </w:p>
    <w:p w:rsidR="006A4A24" w:rsidRPr="00506081" w:rsidRDefault="00506081">
      <w:pPr>
        <w:numPr>
          <w:ilvl w:val="0"/>
          <w:numId w:val="1"/>
        </w:numPr>
        <w:spacing w:before="13" w:line="202" w:lineRule="exact"/>
        <w:ind w:left="360" w:hanging="360"/>
        <w:jc w:val="both"/>
        <w:textAlignment w:val="baseline"/>
        <w:rPr>
          <w:rFonts w:ascii="Arial" w:eastAsia="Arial" w:hAnsi="Arial"/>
          <w:color w:val="000000"/>
          <w:sz w:val="18"/>
          <w:lang w:val="nl-BE"/>
        </w:rPr>
      </w:pPr>
      <w:r w:rsidRPr="00506081">
        <w:rPr>
          <w:rFonts w:ascii="Arial" w:eastAsia="Arial" w:hAnsi="Arial"/>
          <w:color w:val="000000"/>
          <w:sz w:val="18"/>
          <w:lang w:val="nl-BE"/>
        </w:rPr>
        <w:t>Geneeskundige verstrekkingen waarvoor krachtens de reglementaire bepalingen van de Belgische verzekering voor geneeskundige verzorging of krachtens de wettelijke bepalingen van een buitenlandse regeling voor verplichte verzekering in geen enkele tegemoetkoming voorzien is.</w:t>
      </w:r>
    </w:p>
    <w:p w:rsidR="006A4A24" w:rsidRPr="00506081" w:rsidRDefault="00506081">
      <w:pPr>
        <w:numPr>
          <w:ilvl w:val="0"/>
          <w:numId w:val="1"/>
        </w:numPr>
        <w:spacing w:before="8" w:line="202" w:lineRule="exact"/>
        <w:ind w:left="360" w:hanging="360"/>
        <w:jc w:val="both"/>
        <w:textAlignment w:val="baseline"/>
        <w:rPr>
          <w:rFonts w:ascii="Arial" w:eastAsia="Arial" w:hAnsi="Arial"/>
          <w:color w:val="000000"/>
          <w:sz w:val="18"/>
          <w:lang w:val="nl-BE"/>
        </w:rPr>
      </w:pPr>
      <w:r w:rsidRPr="00506081">
        <w:rPr>
          <w:rFonts w:ascii="Arial" w:eastAsia="Arial" w:hAnsi="Arial"/>
          <w:color w:val="000000"/>
          <w:sz w:val="18"/>
          <w:lang w:val="nl-BE"/>
        </w:rPr>
        <w:t>Tevens moeten de verstrekkingen, afzonderlijk of in hun totaliteit, indien zij voorgeschreven werden in het kader van een behandelingsplan, duur zijn (zeldzame ziekten die continue en complexe verzorging vereisen en “chronisch zieke kinderen”; vereiste drempel van 650 EUR).</w:t>
      </w:r>
    </w:p>
    <w:p w:rsidR="006A4A24" w:rsidRPr="00506081" w:rsidRDefault="00506081">
      <w:pPr>
        <w:numPr>
          <w:ilvl w:val="0"/>
          <w:numId w:val="1"/>
        </w:numPr>
        <w:spacing w:before="4" w:line="207" w:lineRule="exact"/>
        <w:ind w:left="360" w:hanging="360"/>
        <w:jc w:val="both"/>
        <w:textAlignment w:val="baseline"/>
        <w:rPr>
          <w:rFonts w:ascii="Arial" w:eastAsia="Arial" w:hAnsi="Arial"/>
          <w:color w:val="000000"/>
          <w:sz w:val="18"/>
          <w:lang w:val="nl-BE"/>
        </w:rPr>
      </w:pPr>
      <w:r w:rsidRPr="00506081">
        <w:rPr>
          <w:rFonts w:ascii="Arial" w:eastAsia="Arial" w:hAnsi="Arial"/>
          <w:color w:val="000000"/>
          <w:sz w:val="18"/>
          <w:lang w:val="nl-BE"/>
        </w:rPr>
        <w:t xml:space="preserve">Zij moeten ook voorgeschreven zijn door een </w:t>
      </w:r>
      <w:r w:rsidR="00596D26">
        <w:rPr>
          <w:rFonts w:ascii="Arial" w:eastAsia="Arial" w:hAnsi="Arial"/>
          <w:color w:val="000000"/>
          <w:sz w:val="18"/>
          <w:lang w:val="nl-BE"/>
        </w:rPr>
        <w:t>arts</w:t>
      </w:r>
      <w:r w:rsidRPr="00506081">
        <w:rPr>
          <w:rFonts w:ascii="Arial" w:eastAsia="Arial" w:hAnsi="Arial"/>
          <w:color w:val="000000"/>
          <w:sz w:val="18"/>
          <w:lang w:val="nl-BE"/>
        </w:rPr>
        <w:t>, specialist voor de betrokken aandoening, die gemachtigd is om in België voor te schrijven.</w:t>
      </w:r>
    </w:p>
    <w:p w:rsidR="006A4A24" w:rsidRPr="00506081" w:rsidRDefault="00506081">
      <w:pPr>
        <w:spacing w:before="200" w:line="202" w:lineRule="exact"/>
        <w:jc w:val="both"/>
        <w:textAlignment w:val="baseline"/>
        <w:rPr>
          <w:rFonts w:ascii="Arial" w:eastAsia="Arial" w:hAnsi="Arial"/>
          <w:color w:val="000000"/>
          <w:sz w:val="18"/>
          <w:lang w:val="nl-BE"/>
        </w:rPr>
      </w:pPr>
      <w:r w:rsidRPr="00506081">
        <w:rPr>
          <w:rFonts w:ascii="Arial" w:eastAsia="Arial" w:hAnsi="Arial"/>
          <w:color w:val="000000"/>
          <w:sz w:val="18"/>
          <w:lang w:val="nl-BE"/>
        </w:rPr>
        <w:t>Bovendien moeten zij beantwoorden aan de volgende voorwaarden die overeenstemmen met het kader waarin ze voorgeschreven zijn:</w:t>
      </w:r>
    </w:p>
    <w:p w:rsidR="006A4A24" w:rsidRPr="00506081" w:rsidRDefault="00506081">
      <w:pPr>
        <w:spacing w:before="199" w:line="202" w:lineRule="exact"/>
        <w:textAlignment w:val="baseline"/>
        <w:rPr>
          <w:rFonts w:ascii="Arial" w:eastAsia="Arial" w:hAnsi="Arial"/>
          <w:color w:val="000000"/>
          <w:spacing w:val="-2"/>
          <w:sz w:val="18"/>
          <w:lang w:val="nl-BE"/>
        </w:rPr>
      </w:pPr>
      <w:r w:rsidRPr="00506081">
        <w:rPr>
          <w:rFonts w:ascii="Arial" w:eastAsia="Arial" w:hAnsi="Arial"/>
          <w:color w:val="000000"/>
          <w:spacing w:val="-2"/>
          <w:sz w:val="18"/>
          <w:lang w:val="nl-BE"/>
        </w:rPr>
        <w:t xml:space="preserve">Indien het gaat om geneeskundige verstrekkingen voor </w:t>
      </w:r>
      <w:r w:rsidRPr="00506081">
        <w:rPr>
          <w:rFonts w:ascii="Arial" w:eastAsia="Arial" w:hAnsi="Arial"/>
          <w:b/>
          <w:color w:val="000000"/>
          <w:spacing w:val="-2"/>
          <w:sz w:val="18"/>
          <w:u w:val="single"/>
          <w:lang w:val="nl-BE"/>
        </w:rPr>
        <w:t>zeldzame indicaties</w:t>
      </w:r>
      <w:r w:rsidRPr="00506081">
        <w:rPr>
          <w:rFonts w:ascii="Arial" w:eastAsia="Arial" w:hAnsi="Arial"/>
          <w:color w:val="000000"/>
          <w:spacing w:val="-2"/>
          <w:sz w:val="18"/>
          <w:lang w:val="nl-BE"/>
        </w:rPr>
        <w:t xml:space="preserve"> (art. 25bis),</w:t>
      </w:r>
    </w:p>
    <w:p w:rsidR="006A4A24" w:rsidRPr="00506081" w:rsidRDefault="00506081">
      <w:pPr>
        <w:numPr>
          <w:ilvl w:val="0"/>
          <w:numId w:val="1"/>
        </w:numPr>
        <w:spacing w:before="11" w:line="202" w:lineRule="exact"/>
        <w:ind w:left="360" w:hanging="360"/>
        <w:jc w:val="both"/>
        <w:textAlignment w:val="baseline"/>
        <w:rPr>
          <w:rFonts w:ascii="Arial" w:eastAsia="Arial" w:hAnsi="Arial"/>
          <w:color w:val="000000"/>
          <w:sz w:val="18"/>
          <w:lang w:val="nl-BE"/>
        </w:rPr>
      </w:pPr>
      <w:r w:rsidRPr="00506081">
        <w:rPr>
          <w:rFonts w:ascii="Arial" w:eastAsia="Arial" w:hAnsi="Arial"/>
          <w:color w:val="000000"/>
          <w:sz w:val="18"/>
          <w:lang w:val="nl-BE"/>
        </w:rPr>
        <w:t>En de verstrekking bezit een wetenschappelijke waarde en een doeltreffendheid die door de gezaghebbende medische instanties in ruime mate wordt erkend en het experimenteel stadium is voorbij;</w:t>
      </w:r>
    </w:p>
    <w:p w:rsidR="006A4A24" w:rsidRPr="00506081" w:rsidRDefault="00506081">
      <w:pPr>
        <w:numPr>
          <w:ilvl w:val="0"/>
          <w:numId w:val="1"/>
        </w:numPr>
        <w:spacing w:before="19" w:line="197" w:lineRule="exact"/>
        <w:ind w:left="360" w:hanging="360"/>
        <w:jc w:val="both"/>
        <w:textAlignment w:val="baseline"/>
        <w:rPr>
          <w:rFonts w:ascii="Arial" w:eastAsia="Arial" w:hAnsi="Arial"/>
          <w:color w:val="000000"/>
          <w:sz w:val="18"/>
          <w:lang w:val="nl-BE"/>
        </w:rPr>
      </w:pPr>
      <w:r w:rsidRPr="00506081">
        <w:rPr>
          <w:rFonts w:ascii="Arial" w:eastAsia="Arial" w:hAnsi="Arial"/>
          <w:color w:val="000000"/>
          <w:sz w:val="18"/>
          <w:lang w:val="nl-BE"/>
        </w:rPr>
        <w:t>En de verstrekking wordt gebruikt voor de behandeling van een aandoening die de vitale functies van de rechthebbende bedreigt;</w:t>
      </w:r>
    </w:p>
    <w:p w:rsidR="006A4A24" w:rsidRPr="00506081" w:rsidRDefault="00506081">
      <w:pPr>
        <w:numPr>
          <w:ilvl w:val="0"/>
          <w:numId w:val="1"/>
        </w:numPr>
        <w:spacing w:before="14" w:line="202" w:lineRule="exact"/>
        <w:ind w:left="360" w:hanging="360"/>
        <w:jc w:val="both"/>
        <w:textAlignment w:val="baseline"/>
        <w:rPr>
          <w:rFonts w:ascii="Arial" w:eastAsia="Arial" w:hAnsi="Arial"/>
          <w:color w:val="000000"/>
          <w:sz w:val="18"/>
          <w:lang w:val="nl-BE"/>
        </w:rPr>
      </w:pPr>
      <w:r w:rsidRPr="00506081">
        <w:rPr>
          <w:rFonts w:ascii="Arial" w:eastAsia="Arial" w:hAnsi="Arial"/>
          <w:color w:val="000000"/>
          <w:sz w:val="18"/>
          <w:lang w:val="nl-BE"/>
        </w:rPr>
        <w:t>En op medisch-sociaal vlak inzake diagnose of therapie in het kader van de verplichte verzekering voor geneeskundige verzorging bestaat geen enkel aanvaardbaar alternatief;</w:t>
      </w:r>
    </w:p>
    <w:p w:rsidR="006A4A24" w:rsidRPr="00506081" w:rsidRDefault="00506081">
      <w:pPr>
        <w:spacing w:before="198" w:line="202" w:lineRule="exact"/>
        <w:textAlignment w:val="baseline"/>
        <w:rPr>
          <w:rFonts w:ascii="Arial" w:eastAsia="Arial" w:hAnsi="Arial"/>
          <w:color w:val="000000"/>
          <w:spacing w:val="-4"/>
          <w:sz w:val="18"/>
          <w:lang w:val="nl-BE"/>
        </w:rPr>
      </w:pPr>
      <w:r w:rsidRPr="00506081">
        <w:rPr>
          <w:rFonts w:ascii="Arial" w:eastAsia="Arial" w:hAnsi="Arial"/>
          <w:color w:val="000000"/>
          <w:spacing w:val="-4"/>
          <w:sz w:val="18"/>
          <w:lang w:val="nl-BE"/>
        </w:rPr>
        <w:t xml:space="preserve">Of, indien het gaat om geneeskundige verstrekkingen in het kader van </w:t>
      </w:r>
      <w:r w:rsidRPr="00506081">
        <w:rPr>
          <w:rFonts w:ascii="Arial" w:eastAsia="Arial" w:hAnsi="Arial"/>
          <w:b/>
          <w:color w:val="000000"/>
          <w:spacing w:val="-4"/>
          <w:sz w:val="18"/>
          <w:u w:val="single"/>
          <w:lang w:val="nl-BE"/>
        </w:rPr>
        <w:t>een zeldzame aandoening</w:t>
      </w:r>
      <w:r w:rsidRPr="00506081">
        <w:rPr>
          <w:rFonts w:ascii="Arial" w:eastAsia="Arial" w:hAnsi="Arial"/>
          <w:color w:val="000000"/>
          <w:spacing w:val="-4"/>
          <w:sz w:val="18"/>
          <w:lang w:val="nl-BE"/>
        </w:rPr>
        <w:t xml:space="preserve"> (art. 25ter, §1),</w:t>
      </w:r>
    </w:p>
    <w:p w:rsidR="006A4A24" w:rsidRPr="00506081" w:rsidRDefault="00506081">
      <w:pPr>
        <w:numPr>
          <w:ilvl w:val="0"/>
          <w:numId w:val="1"/>
        </w:numPr>
        <w:spacing w:before="12" w:line="202" w:lineRule="exact"/>
        <w:ind w:left="360" w:hanging="360"/>
        <w:jc w:val="both"/>
        <w:textAlignment w:val="baseline"/>
        <w:rPr>
          <w:rFonts w:ascii="Arial" w:eastAsia="Arial" w:hAnsi="Arial"/>
          <w:color w:val="000000"/>
          <w:sz w:val="18"/>
          <w:lang w:val="nl-BE"/>
        </w:rPr>
      </w:pPr>
      <w:r w:rsidRPr="00506081">
        <w:rPr>
          <w:rFonts w:ascii="Arial" w:eastAsia="Arial" w:hAnsi="Arial"/>
          <w:color w:val="000000"/>
          <w:sz w:val="18"/>
          <w:lang w:val="nl-BE"/>
        </w:rPr>
        <w:t xml:space="preserve">En de verstrekking wordt door de gezaghebbende medische instanties op gemotiveerde wijze aangeduid als de specifieke </w:t>
      </w:r>
      <w:proofErr w:type="spellStart"/>
      <w:r w:rsidRPr="00506081">
        <w:rPr>
          <w:rFonts w:ascii="Arial" w:eastAsia="Arial" w:hAnsi="Arial"/>
          <w:color w:val="000000"/>
          <w:sz w:val="18"/>
          <w:lang w:val="nl-BE"/>
        </w:rPr>
        <w:t>fysiopathologische</w:t>
      </w:r>
      <w:proofErr w:type="spellEnd"/>
      <w:r w:rsidRPr="00506081">
        <w:rPr>
          <w:rFonts w:ascii="Arial" w:eastAsia="Arial" w:hAnsi="Arial"/>
          <w:color w:val="000000"/>
          <w:sz w:val="18"/>
          <w:lang w:val="nl-BE"/>
        </w:rPr>
        <w:t xml:space="preserve"> aanpak van de zeldzame aandoening;</w:t>
      </w:r>
    </w:p>
    <w:p w:rsidR="006A4A24" w:rsidRPr="00506081" w:rsidRDefault="00506081">
      <w:pPr>
        <w:numPr>
          <w:ilvl w:val="0"/>
          <w:numId w:val="1"/>
        </w:numPr>
        <w:spacing w:before="13" w:line="202" w:lineRule="exact"/>
        <w:ind w:left="360" w:hanging="360"/>
        <w:jc w:val="both"/>
        <w:textAlignment w:val="baseline"/>
        <w:rPr>
          <w:rFonts w:ascii="Arial" w:eastAsia="Arial" w:hAnsi="Arial"/>
          <w:color w:val="000000"/>
          <w:sz w:val="18"/>
          <w:lang w:val="nl-BE"/>
        </w:rPr>
      </w:pPr>
      <w:r w:rsidRPr="00506081">
        <w:rPr>
          <w:rFonts w:ascii="Arial" w:eastAsia="Arial" w:hAnsi="Arial"/>
          <w:color w:val="000000"/>
          <w:sz w:val="18"/>
          <w:lang w:val="nl-BE"/>
        </w:rPr>
        <w:t>En de verstrekking wordt gebruikt voor de behandeling van een aandoening die de vitale functies van de rechthebbende bedreigt;</w:t>
      </w:r>
    </w:p>
    <w:p w:rsidR="006A4A24" w:rsidRPr="00506081" w:rsidRDefault="00506081">
      <w:pPr>
        <w:numPr>
          <w:ilvl w:val="0"/>
          <w:numId w:val="1"/>
        </w:numPr>
        <w:spacing w:before="9" w:line="202" w:lineRule="exact"/>
        <w:ind w:left="360" w:hanging="360"/>
        <w:jc w:val="both"/>
        <w:textAlignment w:val="baseline"/>
        <w:rPr>
          <w:rFonts w:ascii="Arial" w:eastAsia="Arial" w:hAnsi="Arial"/>
          <w:color w:val="000000"/>
          <w:sz w:val="18"/>
          <w:lang w:val="nl-BE"/>
        </w:rPr>
      </w:pPr>
      <w:r w:rsidRPr="00506081">
        <w:rPr>
          <w:rFonts w:ascii="Arial" w:eastAsia="Arial" w:hAnsi="Arial"/>
          <w:color w:val="000000"/>
          <w:sz w:val="18"/>
          <w:lang w:val="nl-BE"/>
        </w:rPr>
        <w:t>En in het kader van de verplichte verzekering voor geneeskundige verzorging bestaat geen enkel therapeutisch alternatief;</w:t>
      </w:r>
    </w:p>
    <w:p w:rsidR="006A4A24" w:rsidRPr="00506081" w:rsidRDefault="00506081">
      <w:pPr>
        <w:spacing w:before="201" w:line="202" w:lineRule="exact"/>
        <w:jc w:val="both"/>
        <w:textAlignment w:val="baseline"/>
        <w:rPr>
          <w:rFonts w:ascii="Arial" w:eastAsia="Arial" w:hAnsi="Arial"/>
          <w:color w:val="000000"/>
          <w:sz w:val="18"/>
          <w:lang w:val="nl-BE"/>
        </w:rPr>
      </w:pPr>
      <w:r w:rsidRPr="00506081">
        <w:rPr>
          <w:rFonts w:ascii="Arial" w:eastAsia="Arial" w:hAnsi="Arial"/>
          <w:color w:val="000000"/>
          <w:sz w:val="18"/>
          <w:lang w:val="nl-BE"/>
        </w:rPr>
        <w:t xml:space="preserve">Of, indien het gaat om een </w:t>
      </w:r>
      <w:r w:rsidRPr="00506081">
        <w:rPr>
          <w:rFonts w:ascii="Arial" w:eastAsia="Arial" w:hAnsi="Arial"/>
          <w:b/>
          <w:color w:val="000000"/>
          <w:sz w:val="18"/>
          <w:u w:val="single"/>
          <w:lang w:val="nl-BE"/>
        </w:rPr>
        <w:t>zeldzame aandoening die een continue en complexe verzorging vereist</w:t>
      </w:r>
      <w:r w:rsidRPr="00506081">
        <w:rPr>
          <w:rFonts w:ascii="Arial" w:eastAsia="Arial" w:hAnsi="Arial"/>
          <w:color w:val="000000"/>
          <w:sz w:val="18"/>
          <w:lang w:val="nl-BE"/>
        </w:rPr>
        <w:t xml:space="preserve"> (art. 25ter, §2) in het kader van een behandelingsplan,</w:t>
      </w:r>
    </w:p>
    <w:p w:rsidR="006A4A24" w:rsidRPr="00506081" w:rsidRDefault="00506081">
      <w:pPr>
        <w:numPr>
          <w:ilvl w:val="0"/>
          <w:numId w:val="1"/>
        </w:numPr>
        <w:spacing w:before="19" w:line="197" w:lineRule="exact"/>
        <w:ind w:left="360" w:hanging="360"/>
        <w:jc w:val="both"/>
        <w:textAlignment w:val="baseline"/>
        <w:rPr>
          <w:rFonts w:ascii="Arial" w:eastAsia="Arial" w:hAnsi="Arial"/>
          <w:color w:val="000000"/>
          <w:sz w:val="18"/>
          <w:lang w:val="nl-BE"/>
        </w:rPr>
      </w:pPr>
      <w:r w:rsidRPr="00506081">
        <w:rPr>
          <w:rFonts w:ascii="Arial" w:eastAsia="Arial" w:hAnsi="Arial"/>
          <w:color w:val="000000"/>
          <w:sz w:val="18"/>
          <w:lang w:val="nl-BE"/>
        </w:rPr>
        <w:t>En de verzorging heeft betrekking op een bedreiging van de vitale functies van de betrokkene die een rechtstreeks en specifiek gevolg is van de zeldzame aandoening;</w:t>
      </w:r>
    </w:p>
    <w:p w:rsidR="006A4A24" w:rsidRPr="00506081" w:rsidRDefault="00506081">
      <w:pPr>
        <w:numPr>
          <w:ilvl w:val="0"/>
          <w:numId w:val="1"/>
        </w:numPr>
        <w:spacing w:before="13" w:line="202" w:lineRule="exact"/>
        <w:ind w:left="360" w:hanging="360"/>
        <w:jc w:val="both"/>
        <w:textAlignment w:val="baseline"/>
        <w:rPr>
          <w:rFonts w:ascii="Arial" w:eastAsia="Arial" w:hAnsi="Arial"/>
          <w:color w:val="000000"/>
          <w:sz w:val="18"/>
          <w:lang w:val="nl-BE"/>
        </w:rPr>
      </w:pPr>
      <w:r w:rsidRPr="00506081">
        <w:rPr>
          <w:rFonts w:ascii="Arial" w:eastAsia="Arial" w:hAnsi="Arial"/>
          <w:color w:val="000000"/>
          <w:sz w:val="18"/>
          <w:lang w:val="nl-BE"/>
        </w:rPr>
        <w:t>En in het kader van de verplichte verzekering voor geneeskundige verzorging bestaat geen enkel therapeutisch alternatief;</w:t>
      </w:r>
    </w:p>
    <w:p w:rsidR="006A4A24" w:rsidRPr="00506081" w:rsidRDefault="00506081">
      <w:pPr>
        <w:spacing w:before="199" w:line="202" w:lineRule="exact"/>
        <w:textAlignment w:val="baseline"/>
        <w:rPr>
          <w:rFonts w:ascii="Arial" w:eastAsia="Arial" w:hAnsi="Arial"/>
          <w:color w:val="000000"/>
          <w:spacing w:val="-4"/>
          <w:sz w:val="18"/>
          <w:lang w:val="nl-BE"/>
        </w:rPr>
      </w:pPr>
      <w:r w:rsidRPr="00506081">
        <w:rPr>
          <w:rFonts w:ascii="Arial" w:eastAsia="Arial" w:hAnsi="Arial"/>
          <w:color w:val="000000"/>
          <w:spacing w:val="-4"/>
          <w:sz w:val="18"/>
          <w:lang w:val="nl-BE"/>
        </w:rPr>
        <w:t xml:space="preserve">Of, indien het gaat om </w:t>
      </w:r>
      <w:r w:rsidRPr="00506081">
        <w:rPr>
          <w:rFonts w:ascii="Arial" w:eastAsia="Arial" w:hAnsi="Arial"/>
          <w:b/>
          <w:color w:val="000000"/>
          <w:spacing w:val="-4"/>
          <w:sz w:val="18"/>
          <w:u w:val="single"/>
          <w:lang w:val="nl-BE"/>
        </w:rPr>
        <w:t>innovatieve medische technieken</w:t>
      </w:r>
      <w:r w:rsidRPr="00506081">
        <w:rPr>
          <w:rFonts w:ascii="Arial" w:eastAsia="Arial" w:hAnsi="Arial"/>
          <w:color w:val="000000"/>
          <w:spacing w:val="-4"/>
          <w:sz w:val="18"/>
          <w:lang w:val="nl-BE"/>
        </w:rPr>
        <w:t xml:space="preserve"> (met uitzondering van de geneesmiddelen) (art. 25 </w:t>
      </w:r>
      <w:proofErr w:type="spellStart"/>
      <w:r w:rsidRPr="00506081">
        <w:rPr>
          <w:rFonts w:ascii="Arial" w:eastAsia="Arial" w:hAnsi="Arial"/>
          <w:color w:val="000000"/>
          <w:spacing w:val="-4"/>
          <w:sz w:val="18"/>
          <w:lang w:val="nl-BE"/>
        </w:rPr>
        <w:t>quater</w:t>
      </w:r>
      <w:proofErr w:type="spellEnd"/>
      <w:r w:rsidRPr="00506081">
        <w:rPr>
          <w:rFonts w:ascii="Arial" w:eastAsia="Arial" w:hAnsi="Arial"/>
          <w:color w:val="000000"/>
          <w:spacing w:val="-4"/>
          <w:sz w:val="18"/>
          <w:lang w:val="nl-BE"/>
        </w:rPr>
        <w:t>),</w:t>
      </w:r>
    </w:p>
    <w:p w:rsidR="006A4A24" w:rsidRPr="00506081" w:rsidRDefault="00506081">
      <w:pPr>
        <w:numPr>
          <w:ilvl w:val="0"/>
          <w:numId w:val="1"/>
        </w:numPr>
        <w:spacing w:before="11" w:line="202" w:lineRule="exact"/>
        <w:ind w:left="360" w:hanging="360"/>
        <w:jc w:val="both"/>
        <w:textAlignment w:val="baseline"/>
        <w:rPr>
          <w:rFonts w:ascii="Arial" w:eastAsia="Arial" w:hAnsi="Arial"/>
          <w:color w:val="000000"/>
          <w:sz w:val="18"/>
          <w:lang w:val="nl-BE"/>
        </w:rPr>
      </w:pPr>
      <w:r w:rsidRPr="00506081">
        <w:rPr>
          <w:rFonts w:ascii="Arial" w:eastAsia="Arial" w:hAnsi="Arial"/>
          <w:color w:val="000000"/>
          <w:sz w:val="18"/>
          <w:lang w:val="nl-BE"/>
        </w:rPr>
        <w:t>Voor zover, de medische hulpmiddelen en verstrekkingen zeldzaam zijn, dat ze door gezaghebbende medische instanties op gemotiveerde wijze worden aangeduid als de aangewezen wijze voor het behandelen van een bedreiging van de vitale functies van de rechthebbende, dat het experimentele stadium voorbij is, dat na een kosten/baten afweging de verstrekkingen een belangrijke en aangetoonde meerwaarde bezitten;</w:t>
      </w:r>
    </w:p>
    <w:p w:rsidR="006A4A24" w:rsidRPr="00506081" w:rsidRDefault="00506081">
      <w:pPr>
        <w:numPr>
          <w:ilvl w:val="0"/>
          <w:numId w:val="1"/>
        </w:numPr>
        <w:spacing w:before="8" w:line="202" w:lineRule="exact"/>
        <w:ind w:left="360" w:hanging="360"/>
        <w:jc w:val="both"/>
        <w:textAlignment w:val="baseline"/>
        <w:rPr>
          <w:rFonts w:ascii="Arial" w:eastAsia="Arial" w:hAnsi="Arial"/>
          <w:color w:val="000000"/>
          <w:spacing w:val="-5"/>
          <w:sz w:val="18"/>
          <w:lang w:val="nl-BE"/>
        </w:rPr>
      </w:pPr>
      <w:r w:rsidRPr="00506081">
        <w:rPr>
          <w:rFonts w:ascii="Arial" w:eastAsia="Arial" w:hAnsi="Arial"/>
          <w:color w:val="000000"/>
          <w:spacing w:val="-5"/>
          <w:sz w:val="18"/>
          <w:lang w:val="nl-BE"/>
        </w:rPr>
        <w:t>En dat bij de bevoegde technische Raad werd een aanvraag ingediend om de medische meerwaarde te evalueren en/of om de tegemoetkoming van de verplichte verzekering in de kosten van deze verstrekkingen te verkrijgen;</w:t>
      </w:r>
    </w:p>
    <w:p w:rsidR="006A4A24" w:rsidRPr="00506081" w:rsidRDefault="00506081">
      <w:pPr>
        <w:numPr>
          <w:ilvl w:val="0"/>
          <w:numId w:val="1"/>
        </w:numPr>
        <w:spacing w:before="14" w:line="202" w:lineRule="exact"/>
        <w:ind w:left="360" w:hanging="360"/>
        <w:jc w:val="both"/>
        <w:textAlignment w:val="baseline"/>
        <w:rPr>
          <w:rFonts w:ascii="Arial" w:eastAsia="Arial" w:hAnsi="Arial"/>
          <w:color w:val="000000"/>
          <w:spacing w:val="-4"/>
          <w:sz w:val="18"/>
          <w:lang w:val="nl-BE"/>
        </w:rPr>
      </w:pPr>
      <w:r w:rsidRPr="00506081">
        <w:rPr>
          <w:rFonts w:ascii="Arial" w:eastAsia="Arial" w:hAnsi="Arial"/>
          <w:color w:val="000000"/>
          <w:spacing w:val="-4"/>
          <w:sz w:val="18"/>
          <w:lang w:val="nl-BE"/>
        </w:rPr>
        <w:t>En ze staan in een limitatieve lijst die door het Verzekeringscomité werd opgesteld;</w:t>
      </w:r>
    </w:p>
    <w:p w:rsidR="006A4A24" w:rsidRPr="00506081" w:rsidRDefault="00506081">
      <w:pPr>
        <w:spacing w:before="201" w:line="202" w:lineRule="exact"/>
        <w:jc w:val="both"/>
        <w:textAlignment w:val="baseline"/>
        <w:rPr>
          <w:rFonts w:ascii="Arial" w:eastAsia="Arial" w:hAnsi="Arial"/>
          <w:color w:val="000000"/>
          <w:sz w:val="18"/>
          <w:lang w:val="nl-BE"/>
        </w:rPr>
      </w:pPr>
      <w:r w:rsidRPr="00506081">
        <w:rPr>
          <w:rFonts w:ascii="Arial" w:eastAsia="Arial" w:hAnsi="Arial"/>
          <w:color w:val="000000"/>
          <w:sz w:val="18"/>
          <w:lang w:val="nl-BE"/>
        </w:rPr>
        <w:t xml:space="preserve">Of, indien het gaat om </w:t>
      </w:r>
      <w:r w:rsidRPr="00506081">
        <w:rPr>
          <w:rFonts w:ascii="Arial" w:eastAsia="Arial" w:hAnsi="Arial"/>
          <w:b/>
          <w:color w:val="000000"/>
          <w:sz w:val="18"/>
          <w:u w:val="single"/>
          <w:lang w:val="nl-BE"/>
        </w:rPr>
        <w:t>bijkomende kosten die samenhangen met de medische behandeling van chronisch zieke kinderen</w:t>
      </w:r>
      <w:r w:rsidRPr="00506081">
        <w:rPr>
          <w:rFonts w:ascii="Arial" w:eastAsia="Arial" w:hAnsi="Arial"/>
          <w:color w:val="000000"/>
          <w:sz w:val="18"/>
          <w:lang w:val="nl-BE"/>
        </w:rPr>
        <w:t xml:space="preserve"> die jonger zijn dan 19 jaar, en dit vanaf het ogenblik dat deze kosten een bedrag bereiken van 650 euro (art. 25 </w:t>
      </w:r>
      <w:proofErr w:type="spellStart"/>
      <w:r w:rsidRPr="00506081">
        <w:rPr>
          <w:rFonts w:ascii="Arial" w:eastAsia="Arial" w:hAnsi="Arial"/>
          <w:color w:val="000000"/>
          <w:sz w:val="18"/>
          <w:lang w:val="nl-BE"/>
        </w:rPr>
        <w:t>quinquies</w:t>
      </w:r>
      <w:proofErr w:type="spellEnd"/>
      <w:r w:rsidRPr="00506081">
        <w:rPr>
          <w:rFonts w:ascii="Arial" w:eastAsia="Arial" w:hAnsi="Arial"/>
          <w:color w:val="000000"/>
          <w:sz w:val="18"/>
          <w:lang w:val="nl-BE"/>
        </w:rPr>
        <w:t>).</w:t>
      </w:r>
    </w:p>
    <w:p w:rsidR="006A4A24" w:rsidRPr="00506081" w:rsidRDefault="00506081">
      <w:pPr>
        <w:spacing w:line="200" w:lineRule="exact"/>
        <w:jc w:val="both"/>
        <w:textAlignment w:val="baseline"/>
        <w:rPr>
          <w:rFonts w:ascii="Arial" w:eastAsia="Arial" w:hAnsi="Arial"/>
          <w:color w:val="000000"/>
          <w:sz w:val="18"/>
          <w:lang w:val="nl-BE"/>
        </w:rPr>
      </w:pPr>
      <w:r w:rsidRPr="00506081">
        <w:rPr>
          <w:rFonts w:ascii="Arial" w:eastAsia="Arial" w:hAnsi="Arial"/>
          <w:color w:val="000000"/>
          <w:sz w:val="18"/>
          <w:lang w:val="nl-BE"/>
        </w:rPr>
        <w:t>Onder chronisch ziek kind wordt een kind verstaan dat lijdt aan kanker, een nierinsufficiëntie in chronische behandeling via peritoneale of hemodialyse of een andere levensbedreigende ziekte die een continue behandeling van minstens zes maanden noodzaakt of een repetitieve behandeling met dezelfde duur.</w:t>
      </w:r>
    </w:p>
    <w:p w:rsidR="006A4A24" w:rsidRPr="00506081" w:rsidRDefault="00506081">
      <w:pPr>
        <w:spacing w:before="4" w:line="202" w:lineRule="exact"/>
        <w:jc w:val="both"/>
        <w:textAlignment w:val="baseline"/>
        <w:rPr>
          <w:rFonts w:ascii="Arial" w:eastAsia="Arial" w:hAnsi="Arial"/>
          <w:color w:val="000000"/>
          <w:sz w:val="18"/>
          <w:lang w:val="nl-BE"/>
        </w:rPr>
      </w:pPr>
      <w:r w:rsidRPr="00506081">
        <w:rPr>
          <w:rFonts w:ascii="Arial" w:eastAsia="Arial" w:hAnsi="Arial"/>
          <w:color w:val="000000"/>
          <w:sz w:val="18"/>
          <w:lang w:val="nl-BE"/>
        </w:rPr>
        <w:t>De extra kosten hebben betrekking op geneeskundige verstrekkingen die voldoen aan elk van de volgende voorwaarden:</w:t>
      </w:r>
    </w:p>
    <w:p w:rsidR="006A4A24" w:rsidRPr="00506081" w:rsidRDefault="00506081">
      <w:pPr>
        <w:numPr>
          <w:ilvl w:val="0"/>
          <w:numId w:val="1"/>
        </w:numPr>
        <w:spacing w:before="9" w:line="202" w:lineRule="exact"/>
        <w:ind w:left="360" w:hanging="360"/>
        <w:jc w:val="both"/>
        <w:textAlignment w:val="baseline"/>
        <w:rPr>
          <w:rFonts w:ascii="Arial" w:eastAsia="Arial" w:hAnsi="Arial"/>
          <w:color w:val="000000"/>
          <w:sz w:val="18"/>
          <w:lang w:val="nl-BE"/>
        </w:rPr>
      </w:pPr>
      <w:r w:rsidRPr="00506081">
        <w:rPr>
          <w:rFonts w:ascii="Arial" w:eastAsia="Arial" w:hAnsi="Arial"/>
          <w:color w:val="000000"/>
          <w:sz w:val="18"/>
          <w:lang w:val="nl-BE"/>
        </w:rPr>
        <w:t>En de verstrekkingen hebben een wetenschappelijke waarde en een doeltreffendheid die door de gezaghebbende medische instanties in ruime mate worden erkend;</w:t>
      </w:r>
    </w:p>
    <w:p w:rsidR="006A4A24" w:rsidRPr="00506081" w:rsidRDefault="00506081">
      <w:pPr>
        <w:numPr>
          <w:ilvl w:val="0"/>
          <w:numId w:val="1"/>
        </w:numPr>
        <w:spacing w:before="20" w:line="196" w:lineRule="exact"/>
        <w:ind w:left="360" w:hanging="360"/>
        <w:jc w:val="both"/>
        <w:textAlignment w:val="baseline"/>
        <w:rPr>
          <w:rFonts w:ascii="Arial" w:eastAsia="Arial" w:hAnsi="Arial"/>
          <w:color w:val="000000"/>
          <w:sz w:val="18"/>
          <w:lang w:val="nl-BE"/>
        </w:rPr>
      </w:pPr>
      <w:r w:rsidRPr="00506081">
        <w:rPr>
          <w:rFonts w:ascii="Arial" w:eastAsia="Arial" w:hAnsi="Arial"/>
          <w:color w:val="000000"/>
          <w:sz w:val="18"/>
          <w:lang w:val="nl-BE"/>
        </w:rPr>
        <w:t>En er bestaat geen enkel aanvaardbaar alternatief voor, vanuit medisch-sociaal oogpunt, op vlak van therapie of preventie in het kader van de verplichte verzekering voor geneeskundige verzorging;</w:t>
      </w:r>
    </w:p>
    <w:p w:rsidR="006A4A24" w:rsidRPr="00506081" w:rsidRDefault="00506081">
      <w:pPr>
        <w:spacing w:before="296" w:line="202" w:lineRule="exact"/>
        <w:jc w:val="both"/>
        <w:textAlignment w:val="baseline"/>
        <w:rPr>
          <w:rFonts w:ascii="Arial" w:eastAsia="Arial" w:hAnsi="Arial"/>
          <w:color w:val="000000"/>
          <w:spacing w:val="-4"/>
          <w:sz w:val="18"/>
          <w:lang w:val="nl-BE"/>
        </w:rPr>
      </w:pPr>
      <w:r w:rsidRPr="00506081">
        <w:rPr>
          <w:rFonts w:ascii="Arial" w:eastAsia="Arial" w:hAnsi="Arial"/>
          <w:color w:val="000000"/>
          <w:spacing w:val="-4"/>
          <w:sz w:val="18"/>
          <w:lang w:val="nl-BE"/>
        </w:rPr>
        <w:t xml:space="preserve">Of, indien het in behartigenswaardige gevallen gaat om de medische kosten voor </w:t>
      </w:r>
      <w:r w:rsidRPr="00506081">
        <w:rPr>
          <w:rFonts w:ascii="Arial" w:eastAsia="Arial" w:hAnsi="Arial"/>
          <w:b/>
          <w:color w:val="000000"/>
          <w:spacing w:val="-4"/>
          <w:sz w:val="18"/>
          <w:u w:val="single"/>
          <w:lang w:val="nl-BE"/>
        </w:rPr>
        <w:t>in het buitenland verleende geneeskundige verstrekkingen</w:t>
      </w:r>
      <w:r w:rsidRPr="00506081">
        <w:rPr>
          <w:rFonts w:ascii="Arial" w:eastAsia="Arial" w:hAnsi="Arial"/>
          <w:color w:val="000000"/>
          <w:spacing w:val="-4"/>
          <w:sz w:val="18"/>
          <w:lang w:val="nl-BE"/>
        </w:rPr>
        <w:t xml:space="preserve"> (art. 25 </w:t>
      </w:r>
      <w:proofErr w:type="spellStart"/>
      <w:r w:rsidRPr="00506081">
        <w:rPr>
          <w:rFonts w:ascii="Arial" w:eastAsia="Arial" w:hAnsi="Arial"/>
          <w:color w:val="000000"/>
          <w:spacing w:val="-4"/>
          <w:sz w:val="18"/>
          <w:lang w:val="nl-BE"/>
        </w:rPr>
        <w:t>sexies</w:t>
      </w:r>
      <w:proofErr w:type="spellEnd"/>
      <w:r w:rsidRPr="00506081">
        <w:rPr>
          <w:rFonts w:ascii="Arial" w:eastAsia="Arial" w:hAnsi="Arial"/>
          <w:color w:val="000000"/>
          <w:spacing w:val="-4"/>
          <w:sz w:val="18"/>
          <w:lang w:val="nl-BE"/>
        </w:rPr>
        <w:t xml:space="preserve">), waarvoor toestemming werd verleend door de adviserend </w:t>
      </w:r>
      <w:r w:rsidR="00711D06">
        <w:rPr>
          <w:rFonts w:ascii="Arial" w:eastAsia="Arial" w:hAnsi="Arial"/>
          <w:color w:val="000000"/>
          <w:spacing w:val="-4"/>
          <w:sz w:val="18"/>
          <w:lang w:val="nl-BE"/>
        </w:rPr>
        <w:t xml:space="preserve">arts </w:t>
      </w:r>
      <w:r w:rsidRPr="00506081">
        <w:rPr>
          <w:rFonts w:ascii="Arial" w:eastAsia="Arial" w:hAnsi="Arial"/>
          <w:color w:val="000000"/>
          <w:spacing w:val="-4"/>
          <w:sz w:val="18"/>
          <w:lang w:val="nl-BE"/>
        </w:rPr>
        <w:t>overeenkomstig de vigerende Belgische, internationale of supranationale wetgeving, alsook de gerelateerde reis- en verblijfskosten van de rechthebbende en, in voorkomend geval, van de persoon die hem vergezelt voor bedoelde verstrekkingen.</w:t>
      </w:r>
    </w:p>
    <w:p w:rsidR="006A4A24" w:rsidRPr="00506081" w:rsidRDefault="000900AE">
      <w:pPr>
        <w:spacing w:before="105" w:line="197" w:lineRule="exact"/>
        <w:jc w:val="both"/>
        <w:textAlignment w:val="baseline"/>
        <w:rPr>
          <w:rFonts w:ascii="Arial" w:eastAsia="Arial" w:hAnsi="Arial"/>
          <w:b/>
          <w:i/>
          <w:color w:val="000000"/>
          <w:sz w:val="18"/>
          <w:u w:val="single"/>
          <w:lang w:val="nl-BE"/>
        </w:rPr>
      </w:pPr>
      <w:r w:rsidRPr="00506081">
        <w:rPr>
          <w:rFonts w:ascii="Arial" w:eastAsia="Arial" w:hAnsi="Arial"/>
          <w:b/>
          <w:i/>
          <w:color w:val="000000"/>
          <w:sz w:val="18"/>
          <w:u w:val="single"/>
          <w:lang w:val="nl-BE"/>
        </w:rPr>
        <w:t>Opmerking:</w:t>
      </w:r>
      <w:r w:rsidRPr="00506081">
        <w:rPr>
          <w:rFonts w:ascii="Arial" w:eastAsia="Arial" w:hAnsi="Arial"/>
          <w:color w:val="000000"/>
          <w:sz w:val="18"/>
          <w:lang w:val="nl-BE"/>
        </w:rPr>
        <w:t xml:space="preserve"> </w:t>
      </w:r>
      <w:r w:rsidRPr="000900AE">
        <w:rPr>
          <w:rFonts w:ascii="Arial" w:eastAsia="Arial" w:hAnsi="Arial"/>
          <w:sz w:val="18"/>
          <w:lang w:val="nl-BE"/>
        </w:rPr>
        <w:t xml:space="preserve">Een tegemoetkoming van het Bijzonder Solidariteitsfonds is slechts verschuldigd voor zover de rechthebbende het gevraagde bedrag effectief verschuldigd is in geval </w:t>
      </w:r>
      <w:r w:rsidRPr="00506081">
        <w:rPr>
          <w:rFonts w:ascii="Arial" w:eastAsia="Arial" w:hAnsi="Arial"/>
          <w:color w:val="000000"/>
          <w:sz w:val="18"/>
          <w:lang w:val="nl-BE"/>
        </w:rPr>
        <w:t xml:space="preserve">van </w:t>
      </w:r>
      <w:r w:rsidR="000C10CD">
        <w:rPr>
          <w:rFonts w:ascii="Arial" w:eastAsia="Arial" w:hAnsi="Arial"/>
          <w:color w:val="000000"/>
          <w:sz w:val="18"/>
          <w:lang w:val="nl-BE"/>
        </w:rPr>
        <w:t xml:space="preserve">een </w:t>
      </w:r>
      <w:r w:rsidRPr="00506081">
        <w:rPr>
          <w:rFonts w:ascii="Arial" w:eastAsia="Arial" w:hAnsi="Arial"/>
          <w:color w:val="000000"/>
          <w:sz w:val="18"/>
          <w:lang w:val="nl-BE"/>
        </w:rPr>
        <w:t>gunstige beslissing</w:t>
      </w:r>
      <w:r w:rsidR="00506081" w:rsidRPr="00506081">
        <w:rPr>
          <w:rFonts w:ascii="Arial" w:eastAsia="Arial" w:hAnsi="Arial"/>
          <w:color w:val="000000"/>
          <w:sz w:val="18"/>
          <w:lang w:val="nl-BE"/>
        </w:rPr>
        <w:t>.</w:t>
      </w:r>
    </w:p>
    <w:sectPr w:rsidR="006A4A24" w:rsidRPr="00506081">
      <w:pgSz w:w="11904" w:h="16843"/>
      <w:pgMar w:top="1600" w:right="1354" w:bottom="1107" w:left="13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BB9" w:rsidRDefault="00C93BB9" w:rsidP="00C93BB9">
      <w:r>
        <w:separator/>
      </w:r>
    </w:p>
  </w:endnote>
  <w:endnote w:type="continuationSeparator" w:id="0">
    <w:p w:rsidR="00C93BB9" w:rsidRDefault="00C93BB9" w:rsidP="00C9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B9" w:rsidRDefault="00C93B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B9" w:rsidRDefault="00C93B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B9" w:rsidRDefault="00C93B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BB9" w:rsidRDefault="00C93BB9" w:rsidP="00C93BB9">
      <w:r>
        <w:separator/>
      </w:r>
    </w:p>
  </w:footnote>
  <w:footnote w:type="continuationSeparator" w:id="0">
    <w:p w:rsidR="00C93BB9" w:rsidRDefault="00C93BB9" w:rsidP="00C93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B9" w:rsidRDefault="00C93B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B9" w:rsidRPr="00E23E5C" w:rsidRDefault="00C93BB9" w:rsidP="00E23E5C">
    <w:pPr>
      <w:pStyle w:val="Kopteks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B9" w:rsidRDefault="00C93B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6708F"/>
    <w:multiLevelType w:val="multilevel"/>
    <w:tmpl w:val="01C66856"/>
    <w:lvl w:ilvl="0">
      <w:start w:val="1"/>
      <w:numFmt w:val="bullet"/>
      <w:lvlText w:val="·"/>
      <w:lvlJc w:val="left"/>
      <w:pPr>
        <w:tabs>
          <w:tab w:val="left" w:pos="360"/>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6A4A24"/>
    <w:rsid w:val="000900AE"/>
    <w:rsid w:val="000C10CD"/>
    <w:rsid w:val="00506081"/>
    <w:rsid w:val="00596D26"/>
    <w:rsid w:val="005F4677"/>
    <w:rsid w:val="006A4A24"/>
    <w:rsid w:val="00711D06"/>
    <w:rsid w:val="00C93BB9"/>
    <w:rsid w:val="00D96E5E"/>
    <w:rsid w:val="00E2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1CEE6A4-546A-48BF-81B5-07459B91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93BB9"/>
    <w:pPr>
      <w:tabs>
        <w:tab w:val="center" w:pos="4680"/>
        <w:tab w:val="right" w:pos="9360"/>
      </w:tabs>
    </w:pPr>
  </w:style>
  <w:style w:type="character" w:customStyle="1" w:styleId="KoptekstChar">
    <w:name w:val="Koptekst Char"/>
    <w:basedOn w:val="Standaardalinea-lettertype"/>
    <w:link w:val="Koptekst"/>
    <w:uiPriority w:val="99"/>
    <w:rsid w:val="00C93BB9"/>
  </w:style>
  <w:style w:type="paragraph" w:styleId="Voettekst">
    <w:name w:val="footer"/>
    <w:basedOn w:val="Standaard"/>
    <w:link w:val="VoettekstChar"/>
    <w:uiPriority w:val="99"/>
    <w:unhideWhenUsed/>
    <w:rsid w:val="00C93BB9"/>
    <w:pPr>
      <w:tabs>
        <w:tab w:val="center" w:pos="4680"/>
        <w:tab w:val="right" w:pos="9360"/>
      </w:tabs>
    </w:pPr>
  </w:style>
  <w:style w:type="character" w:customStyle="1" w:styleId="VoettekstChar">
    <w:name w:val="Voettekst Char"/>
    <w:basedOn w:val="Standaardalinea-lettertype"/>
    <w:link w:val="Voettekst"/>
    <w:uiPriority w:val="99"/>
    <w:rsid w:val="00C93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drId2" Type="http://schemas.openxmlformats.org/wordprocessingml/2006/fontTable" Target="fontTable0.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2019-07-04T22:00:00+00:00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Industrie</TermName>
          <TermId xmlns="http://schemas.microsoft.com/office/infopath/2007/PartnerControls">0fd8deda-8b7f-4d6b-995d-df45f6357d9a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18</Value>
      <Value>12</Value>
      <Value>29</Value>
      <Value>23</Value>
      <Value>20</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33DAAB6B-BC52-479F-A77F-0E1F6EFE47D8}"/>
</file>

<file path=customXml/itemProps2.xml><?xml version="1.0" encoding="utf-8"?>
<ds:datastoreItem xmlns:ds="http://schemas.openxmlformats.org/officeDocument/2006/customXml" ds:itemID="{A892F3CF-97DB-451B-ADB5-CDD640C0A52B}"/>
</file>

<file path=customXml/itemProps3.xml><?xml version="1.0" encoding="utf-8"?>
<ds:datastoreItem xmlns:ds="http://schemas.openxmlformats.org/officeDocument/2006/customXml" ds:itemID="{E2299C9C-E935-4511-A136-47ADF2666525}"/>
</file>

<file path=docProps/app.xml><?xml version="1.0" encoding="utf-8"?>
<Properties xmlns="http://schemas.openxmlformats.org/officeDocument/2006/extended-properties" xmlns:vt="http://schemas.openxmlformats.org/officeDocument/2006/docPropsVTypes">
  <Template>BC45EA58.dotm</Template>
  <TotalTime>0</TotalTime>
  <Pages>2</Pages>
  <Words>1035</Words>
  <Characters>5698</Characters>
  <Application>Microsoft Office Word</Application>
  <DocSecurity>0</DocSecurity>
  <Lines>47</Lines>
  <Paragraphs>13</Paragraphs>
  <ScaleCrop>false</ScaleCrop>
  <Company>R.I.Z.I.V. - I.N.A.M.I.</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Voorschrift in het kader van een aanvraag voor tegemoetkoming van het Bijzonder Solidariteitsfonds</dc:title>
  <cp:lastModifiedBy>Verreth Hilde</cp:lastModifiedBy>
  <cp:revision>10</cp:revision>
  <dcterms:created xsi:type="dcterms:W3CDTF">2019-01-18T17:05:00Z</dcterms:created>
  <dcterms:modified xsi:type="dcterms:W3CDTF">2019-06-20T08:24:00Z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20;#Citoyen|3d4050dd-0cb5-49a7-892e-7750ff79cdf8;#29;#Médecin|d8a1e59b-bcd7-4d2f-b75c-23b993f6e1ad;#23;#Industrie|0fd8deda-8b7f-4d6b-995d-df45f6357d9a</vt:lpwstr>
  </property>
  <property fmtid="{D5CDD505-2E9C-101B-9397-08002B2CF9AE}" pid="4" name="RITheme">
    <vt:lpwstr>18;#Remboursement des soins|733bdba3-12c9-4853-afaa-2f907b76ddd0</vt:lpwstr>
  </property>
  <property fmtid="{D5CDD505-2E9C-101B-9397-08002B2CF9AE}" pid="5" name="RILanguage">
    <vt:lpwstr>12;#Néerlandais|1daba039-17e6-4993-bb2c-50e1d16ef364</vt:lpwstr>
  </property>
  <property fmtid="{D5CDD505-2E9C-101B-9397-08002B2CF9AE}" pid="6" name="RIDocType">
    <vt:lpwstr>9;#Formulaire|edbed626-0254-4436-a827-988bdcde3d3b</vt:lpwstr>
  </property>
  <property fmtid="{D5CDD505-2E9C-101B-9397-08002B2CF9AE}" pid="7" name="Publication type for documents">
    <vt:lpwstr/>
  </property>
</Properties>
</file>