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C698" w14:textId="77777777" w:rsidR="00ED20B2" w:rsidRDefault="00ED20B2" w:rsidP="00ED20B2">
      <w:pPr>
        <w:jc w:val="both"/>
        <w:rPr>
          <w:rFonts w:ascii="Times New Roman" w:hAnsi="Times New Roman"/>
          <w:b/>
          <w:noProof/>
          <w:u w:val="single"/>
          <w:lang w:val="nl-BE" w:eastAsia="en-GB"/>
        </w:rPr>
      </w:pPr>
      <w:r>
        <w:rPr>
          <w:rFonts w:ascii="Times New Roman" w:hAnsi="Times New Roman"/>
          <w:b/>
          <w:noProof/>
          <w:u w:val="single"/>
          <w:lang w:val="nl-BE" w:eastAsia="en-GB"/>
        </w:rPr>
        <w:t>Digitale panoramische radiografie</w:t>
      </w:r>
      <w:r w:rsidRPr="00B54AEA">
        <w:rPr>
          <w:rFonts w:ascii="Times New Roman" w:hAnsi="Times New Roman"/>
          <w:b/>
          <w:noProof/>
          <w:u w:val="single"/>
          <w:lang w:val="nl-BE" w:eastAsia="en-GB"/>
        </w:rPr>
        <w:t xml:space="preserve"> (sinds 7/5/2020)</w:t>
      </w:r>
    </w:p>
    <w:p w14:paraId="3E6366F9" w14:textId="77777777" w:rsidR="00ED20B2" w:rsidRDefault="00ED20B2" w:rsidP="00ED20B2">
      <w:pPr>
        <w:jc w:val="both"/>
        <w:rPr>
          <w:rFonts w:ascii="Times New Roman" w:hAnsi="Times New Roman"/>
          <w:b/>
          <w:noProof/>
          <w:u w:val="single"/>
          <w:lang w:val="nl-BE" w:eastAsia="en-GB"/>
        </w:rPr>
      </w:pPr>
    </w:p>
    <w:p w14:paraId="06722950" w14:textId="3D1569D8" w:rsidR="00ED20B2" w:rsidRPr="00520DBD" w:rsidRDefault="00ED20B2" w:rsidP="00ED20B2">
      <w:pPr>
        <w:jc w:val="both"/>
        <w:rPr>
          <w:rFonts w:ascii="Times New Roman" w:hAnsi="Times New Roman"/>
          <w:noProof/>
          <w:lang w:val="nl-BE" w:eastAsia="en-GB"/>
        </w:rPr>
      </w:pPr>
      <w:r w:rsidRPr="00520DBD">
        <w:rPr>
          <w:rFonts w:ascii="Times New Roman" w:hAnsi="Times New Roman"/>
          <w:noProof/>
          <w:lang w:val="nl-BE" w:eastAsia="en-GB"/>
        </w:rPr>
        <w:t xml:space="preserve">De tarieven die hierna vermeld </w:t>
      </w:r>
      <w:r>
        <w:rPr>
          <w:rFonts w:ascii="Times New Roman" w:hAnsi="Times New Roman"/>
          <w:noProof/>
          <w:lang w:val="nl-BE" w:eastAsia="en-GB"/>
        </w:rPr>
        <w:t>worden zijn in overeenstemming met</w:t>
      </w:r>
      <w:r w:rsidRPr="00520DBD">
        <w:rPr>
          <w:rFonts w:ascii="Times New Roman" w:hAnsi="Times New Roman"/>
          <w:noProof/>
          <w:lang w:val="nl-BE" w:eastAsia="en-GB"/>
        </w:rPr>
        <w:t xml:space="preserve"> d</w:t>
      </w:r>
      <w:r>
        <w:rPr>
          <w:rFonts w:ascii="Times New Roman" w:hAnsi="Times New Roman"/>
          <w:noProof/>
          <w:lang w:val="nl-BE" w:eastAsia="en-GB"/>
        </w:rPr>
        <w:t>e tarieven voor tandheelkundige verstrekkingen</w:t>
      </w:r>
      <w:r w:rsidRPr="00520DBD">
        <w:rPr>
          <w:rFonts w:ascii="Times New Roman" w:hAnsi="Times New Roman"/>
          <w:noProof/>
          <w:lang w:val="nl-BE" w:eastAsia="en-GB"/>
        </w:rPr>
        <w:t xml:space="preserve"> </w:t>
      </w:r>
      <w:r>
        <w:rPr>
          <w:rFonts w:ascii="Times New Roman" w:hAnsi="Times New Roman"/>
          <w:noProof/>
          <w:lang w:val="nl-BE" w:eastAsia="en-GB"/>
        </w:rPr>
        <w:t xml:space="preserve">die gelden </w:t>
      </w:r>
      <w:r w:rsidRPr="00520DBD">
        <w:rPr>
          <w:rFonts w:ascii="Times New Roman" w:hAnsi="Times New Roman"/>
          <w:noProof/>
          <w:lang w:val="nl-BE" w:eastAsia="en-GB"/>
        </w:rPr>
        <w:t>vanaf 1</w:t>
      </w:r>
      <w:r w:rsidR="00527660">
        <w:rPr>
          <w:rFonts w:ascii="Times New Roman" w:hAnsi="Times New Roman"/>
          <w:noProof/>
          <w:lang w:val="nl-BE" w:eastAsia="en-GB"/>
        </w:rPr>
        <w:t xml:space="preserve"> </w:t>
      </w:r>
      <w:r w:rsidR="00C34DB6">
        <w:rPr>
          <w:rFonts w:ascii="Times New Roman" w:hAnsi="Times New Roman"/>
          <w:noProof/>
          <w:lang w:val="nl-BE" w:eastAsia="en-GB"/>
        </w:rPr>
        <w:t>januari 2024</w:t>
      </w:r>
      <w:r w:rsidRPr="006A10A6">
        <w:rPr>
          <w:rFonts w:ascii="Times New Roman" w:hAnsi="Times New Roman"/>
          <w:noProof/>
          <w:lang w:val="nl-BE" w:eastAsia="en-GB"/>
        </w:rPr>
        <w:t>.</w:t>
      </w:r>
    </w:p>
    <w:p w14:paraId="64A7A725" w14:textId="77777777" w:rsidR="00ED20B2" w:rsidRDefault="00ED20B2" w:rsidP="00ED20B2">
      <w:pPr>
        <w:jc w:val="both"/>
        <w:rPr>
          <w:rFonts w:ascii="Times New Roman" w:hAnsi="Times New Roman"/>
          <w:b/>
          <w:noProof/>
          <w:u w:val="single"/>
          <w:lang w:val="nl-BE" w:eastAsia="en-GB"/>
        </w:rPr>
      </w:pPr>
    </w:p>
    <w:tbl>
      <w:tblPr>
        <w:tblStyle w:val="TableGrid"/>
        <w:tblW w:w="9498" w:type="dxa"/>
        <w:tblInd w:w="-5" w:type="dxa"/>
        <w:tblLook w:val="04A0" w:firstRow="1" w:lastRow="0" w:firstColumn="1" w:lastColumn="0" w:noHBand="0" w:noVBand="1"/>
      </w:tblPr>
      <w:tblGrid>
        <w:gridCol w:w="3200"/>
        <w:gridCol w:w="1794"/>
        <w:gridCol w:w="2123"/>
        <w:gridCol w:w="2381"/>
      </w:tblGrid>
      <w:tr w:rsidR="00ED20B2" w:rsidRPr="00FF0D32" w14:paraId="41FE28ED" w14:textId="77777777" w:rsidTr="006A10A6">
        <w:tc>
          <w:tcPr>
            <w:tcW w:w="3200" w:type="dxa"/>
          </w:tcPr>
          <w:p w14:paraId="0EC4226B" w14:textId="77777777" w:rsidR="00ED20B2" w:rsidRPr="00B8347A" w:rsidRDefault="00ED20B2"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Type behandeling</w:t>
            </w:r>
          </w:p>
        </w:tc>
        <w:tc>
          <w:tcPr>
            <w:tcW w:w="1794" w:type="dxa"/>
          </w:tcPr>
          <w:p w14:paraId="15690C89" w14:textId="77777777" w:rsidR="00ED20B2" w:rsidRPr="00B8347A" w:rsidRDefault="00ED20B2"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Betrokken codes</w:t>
            </w:r>
          </w:p>
        </w:tc>
        <w:tc>
          <w:tcPr>
            <w:tcW w:w="2123" w:type="dxa"/>
          </w:tcPr>
          <w:p w14:paraId="7A1296F1" w14:textId="77777777" w:rsidR="00ED20B2" w:rsidRPr="00B8347A" w:rsidRDefault="00ED20B2"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Pseudocodenummer</w:t>
            </w:r>
          </w:p>
        </w:tc>
        <w:tc>
          <w:tcPr>
            <w:tcW w:w="2381" w:type="dxa"/>
            <w:shd w:val="clear" w:color="auto" w:fill="auto"/>
          </w:tcPr>
          <w:p w14:paraId="386E6A73" w14:textId="77777777" w:rsidR="00ED20B2" w:rsidRPr="006A10A6" w:rsidRDefault="00ED20B2" w:rsidP="00AF348D">
            <w:pPr>
              <w:jc w:val="center"/>
              <w:rPr>
                <w:rFonts w:ascii="Times New Roman" w:hAnsi="Times New Roman"/>
                <w:b/>
                <w:noProof/>
                <w:sz w:val="22"/>
                <w:lang w:val="nl-BE" w:eastAsia="en-GB"/>
              </w:rPr>
            </w:pPr>
            <w:r w:rsidRPr="006A10A6">
              <w:rPr>
                <w:rFonts w:ascii="Times New Roman" w:hAnsi="Times New Roman"/>
                <w:b/>
                <w:noProof/>
                <w:sz w:val="22"/>
                <w:lang w:val="nl-BE" w:eastAsia="en-GB"/>
              </w:rPr>
              <w:t>Te respecteren maximumtoeslag*</w:t>
            </w:r>
          </w:p>
          <w:p w14:paraId="36359E14" w14:textId="6647191E" w:rsidR="001A1FF5" w:rsidRPr="006A10A6" w:rsidRDefault="001A1FF5" w:rsidP="00AF348D">
            <w:pPr>
              <w:jc w:val="center"/>
              <w:rPr>
                <w:rFonts w:ascii="Times New Roman" w:hAnsi="Times New Roman"/>
                <w:b/>
                <w:noProof/>
                <w:sz w:val="22"/>
                <w:lang w:val="nl-BE" w:eastAsia="en-GB"/>
              </w:rPr>
            </w:pPr>
            <w:r w:rsidRPr="006A10A6">
              <w:rPr>
                <w:rFonts w:ascii="Times New Roman" w:hAnsi="Times New Roman"/>
                <w:b/>
                <w:noProof/>
                <w:sz w:val="22"/>
                <w:lang w:val="nl-BE" w:eastAsia="en-GB"/>
              </w:rPr>
              <w:t>(tarief vanaf 1/</w:t>
            </w:r>
            <w:r w:rsidR="00527660" w:rsidRPr="006A10A6">
              <w:rPr>
                <w:rFonts w:ascii="Times New Roman" w:hAnsi="Times New Roman"/>
                <w:b/>
                <w:noProof/>
                <w:sz w:val="22"/>
                <w:lang w:val="nl-BE" w:eastAsia="en-GB"/>
              </w:rPr>
              <w:t>0</w:t>
            </w:r>
            <w:r w:rsidR="00C34DB6">
              <w:rPr>
                <w:rFonts w:ascii="Times New Roman" w:hAnsi="Times New Roman"/>
                <w:b/>
                <w:noProof/>
                <w:sz w:val="22"/>
                <w:lang w:val="nl-BE" w:eastAsia="en-GB"/>
              </w:rPr>
              <w:t>1</w:t>
            </w:r>
            <w:r w:rsidRPr="006A10A6">
              <w:rPr>
                <w:rFonts w:ascii="Times New Roman" w:hAnsi="Times New Roman"/>
                <w:b/>
                <w:noProof/>
                <w:sz w:val="22"/>
                <w:lang w:val="nl-BE" w:eastAsia="en-GB"/>
              </w:rPr>
              <w:t>/</w:t>
            </w:r>
            <w:r w:rsidR="00527660" w:rsidRPr="006A10A6">
              <w:rPr>
                <w:rFonts w:ascii="Times New Roman" w:hAnsi="Times New Roman"/>
                <w:b/>
                <w:noProof/>
                <w:sz w:val="22"/>
                <w:lang w:val="nl-BE" w:eastAsia="en-GB"/>
              </w:rPr>
              <w:t>202</w:t>
            </w:r>
            <w:r w:rsidR="00C34DB6">
              <w:rPr>
                <w:rFonts w:ascii="Times New Roman" w:hAnsi="Times New Roman"/>
                <w:b/>
                <w:noProof/>
                <w:sz w:val="22"/>
                <w:lang w:val="nl-BE" w:eastAsia="en-GB"/>
              </w:rPr>
              <w:t>4</w:t>
            </w:r>
            <w:r w:rsidRPr="006A10A6">
              <w:rPr>
                <w:rFonts w:ascii="Times New Roman" w:hAnsi="Times New Roman"/>
                <w:b/>
                <w:noProof/>
                <w:sz w:val="22"/>
                <w:lang w:val="nl-BE" w:eastAsia="en-GB"/>
              </w:rPr>
              <w:t>)</w:t>
            </w:r>
          </w:p>
        </w:tc>
      </w:tr>
      <w:tr w:rsidR="00695F22" w14:paraId="3530D8B2" w14:textId="77777777" w:rsidTr="006A10A6">
        <w:trPr>
          <w:trHeight w:val="320"/>
        </w:trPr>
        <w:tc>
          <w:tcPr>
            <w:tcW w:w="3200" w:type="dxa"/>
            <w:vMerge w:val="restart"/>
          </w:tcPr>
          <w:p w14:paraId="4E74E6C3" w14:textId="4DAAF835" w:rsidR="00695F22" w:rsidRPr="00B8347A" w:rsidRDefault="00695F22" w:rsidP="00AF348D">
            <w:pPr>
              <w:rPr>
                <w:rFonts w:ascii="Times New Roman" w:hAnsi="Times New Roman"/>
                <w:noProof/>
                <w:sz w:val="22"/>
                <w:lang w:val="nl-BE" w:eastAsia="en-GB"/>
              </w:rPr>
            </w:pPr>
            <w:r>
              <w:rPr>
                <w:rFonts w:ascii="Times New Roman" w:hAnsi="Times New Roman"/>
                <w:noProof/>
                <w:sz w:val="22"/>
                <w:lang w:val="nl-BE" w:eastAsia="en-GB"/>
              </w:rPr>
              <w:t>Digitale panoramische radiografie</w:t>
            </w:r>
            <w:r w:rsidR="000B0BDE">
              <w:rPr>
                <w:rFonts w:ascii="Times New Roman" w:hAnsi="Times New Roman"/>
                <w:noProof/>
                <w:sz w:val="22"/>
                <w:lang w:val="nl-BE" w:eastAsia="en-GB"/>
              </w:rPr>
              <w:t>**</w:t>
            </w:r>
          </w:p>
        </w:tc>
        <w:tc>
          <w:tcPr>
            <w:tcW w:w="1794" w:type="dxa"/>
          </w:tcPr>
          <w:p w14:paraId="75C5986F" w14:textId="5EC2CB36" w:rsidR="00695F22" w:rsidRPr="00B8347A" w:rsidRDefault="00695F22" w:rsidP="00695F22">
            <w:pPr>
              <w:jc w:val="center"/>
              <w:rPr>
                <w:rFonts w:ascii="Times New Roman" w:hAnsi="Times New Roman"/>
                <w:noProof/>
                <w:sz w:val="22"/>
                <w:lang w:val="nl-BE" w:eastAsia="en-GB"/>
              </w:rPr>
            </w:pPr>
            <w:r>
              <w:rPr>
                <w:rFonts w:ascii="Times New Roman" w:hAnsi="Times New Roman"/>
                <w:noProof/>
                <w:sz w:val="22"/>
                <w:lang w:val="nl-BE" w:eastAsia="en-GB"/>
              </w:rPr>
              <w:t xml:space="preserve">307090 – 307101 </w:t>
            </w:r>
          </w:p>
        </w:tc>
        <w:tc>
          <w:tcPr>
            <w:tcW w:w="2123" w:type="dxa"/>
            <w:vMerge w:val="restart"/>
          </w:tcPr>
          <w:p w14:paraId="0C6E6AB3" w14:textId="77777777" w:rsidR="00695F22" w:rsidRDefault="00695F22" w:rsidP="00AF348D">
            <w:pPr>
              <w:jc w:val="center"/>
              <w:rPr>
                <w:rFonts w:ascii="Times New Roman" w:hAnsi="Times New Roman"/>
                <w:noProof/>
                <w:sz w:val="22"/>
                <w:lang w:val="nl-BE" w:eastAsia="en-GB"/>
              </w:rPr>
            </w:pPr>
          </w:p>
          <w:p w14:paraId="067C6A1C" w14:textId="11F8AF6C" w:rsidR="00695F22" w:rsidRDefault="00695F22"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305432 – 305443 </w:t>
            </w:r>
          </w:p>
          <w:p w14:paraId="3875D31C" w14:textId="641B4D96" w:rsidR="00695F22" w:rsidRPr="00B8347A" w:rsidRDefault="00695F22" w:rsidP="00AF348D">
            <w:pPr>
              <w:jc w:val="center"/>
              <w:rPr>
                <w:rFonts w:ascii="Times New Roman" w:hAnsi="Times New Roman"/>
                <w:noProof/>
                <w:sz w:val="22"/>
                <w:lang w:val="nl-BE" w:eastAsia="en-GB"/>
              </w:rPr>
            </w:pPr>
          </w:p>
        </w:tc>
        <w:tc>
          <w:tcPr>
            <w:tcW w:w="2381" w:type="dxa"/>
            <w:vMerge w:val="restart"/>
            <w:shd w:val="clear" w:color="auto" w:fill="auto"/>
          </w:tcPr>
          <w:p w14:paraId="33D188D9" w14:textId="77777777" w:rsidR="00695F22" w:rsidRPr="006A10A6" w:rsidRDefault="00695F22" w:rsidP="00AF348D">
            <w:pPr>
              <w:jc w:val="center"/>
              <w:rPr>
                <w:rFonts w:ascii="Times New Roman" w:hAnsi="Times New Roman"/>
                <w:noProof/>
                <w:sz w:val="22"/>
                <w:lang w:val="nl-BE" w:eastAsia="en-GB"/>
              </w:rPr>
            </w:pPr>
          </w:p>
          <w:p w14:paraId="1B30AB85" w14:textId="45155F5E" w:rsidR="00695F22" w:rsidRPr="006A10A6" w:rsidRDefault="00527660" w:rsidP="00AF348D">
            <w:pPr>
              <w:jc w:val="center"/>
              <w:rPr>
                <w:rFonts w:ascii="Times New Roman" w:hAnsi="Times New Roman"/>
                <w:noProof/>
                <w:sz w:val="22"/>
                <w:lang w:val="nl-BE" w:eastAsia="en-GB"/>
              </w:rPr>
            </w:pPr>
            <w:r w:rsidRPr="006A10A6">
              <w:rPr>
                <w:rFonts w:ascii="Times New Roman" w:hAnsi="Times New Roman"/>
                <w:noProof/>
                <w:sz w:val="22"/>
                <w:lang w:val="nl-BE" w:eastAsia="en-GB"/>
              </w:rPr>
              <w:t xml:space="preserve">16,00 </w:t>
            </w:r>
            <w:r w:rsidR="00695F22" w:rsidRPr="006A10A6">
              <w:rPr>
                <w:rFonts w:ascii="Times New Roman" w:hAnsi="Times New Roman"/>
                <w:noProof/>
                <w:sz w:val="22"/>
                <w:lang w:val="nl-BE" w:eastAsia="en-GB"/>
              </w:rPr>
              <w:t>EUR</w:t>
            </w:r>
          </w:p>
        </w:tc>
      </w:tr>
      <w:tr w:rsidR="00695F22" w14:paraId="734F48CC" w14:textId="77777777" w:rsidTr="006A10A6">
        <w:trPr>
          <w:trHeight w:val="319"/>
        </w:trPr>
        <w:tc>
          <w:tcPr>
            <w:tcW w:w="3200" w:type="dxa"/>
            <w:vMerge/>
          </w:tcPr>
          <w:p w14:paraId="53AD9E88" w14:textId="77777777" w:rsidR="00695F22" w:rsidRDefault="00695F22" w:rsidP="00AF348D">
            <w:pPr>
              <w:rPr>
                <w:rFonts w:ascii="Times New Roman" w:hAnsi="Times New Roman"/>
                <w:noProof/>
                <w:sz w:val="22"/>
                <w:lang w:val="nl-BE" w:eastAsia="en-GB"/>
              </w:rPr>
            </w:pPr>
          </w:p>
        </w:tc>
        <w:tc>
          <w:tcPr>
            <w:tcW w:w="1794" w:type="dxa"/>
          </w:tcPr>
          <w:p w14:paraId="46A79AF4" w14:textId="6BFCF275" w:rsidR="00695F22" w:rsidRDefault="00695F22"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307274 – 307285 </w:t>
            </w:r>
          </w:p>
        </w:tc>
        <w:tc>
          <w:tcPr>
            <w:tcW w:w="2123" w:type="dxa"/>
            <w:vMerge/>
          </w:tcPr>
          <w:p w14:paraId="26F04A6C" w14:textId="77777777" w:rsidR="00695F22" w:rsidRDefault="00695F22" w:rsidP="00AF348D">
            <w:pPr>
              <w:jc w:val="center"/>
              <w:rPr>
                <w:rFonts w:ascii="Times New Roman" w:hAnsi="Times New Roman"/>
                <w:noProof/>
                <w:sz w:val="22"/>
                <w:lang w:val="nl-BE" w:eastAsia="en-GB"/>
              </w:rPr>
            </w:pPr>
          </w:p>
        </w:tc>
        <w:tc>
          <w:tcPr>
            <w:tcW w:w="2381" w:type="dxa"/>
            <w:vMerge/>
            <w:shd w:val="clear" w:color="auto" w:fill="auto"/>
          </w:tcPr>
          <w:p w14:paraId="6B63EB85" w14:textId="77777777" w:rsidR="00695F22" w:rsidRDefault="00695F22" w:rsidP="00AF348D">
            <w:pPr>
              <w:jc w:val="center"/>
              <w:rPr>
                <w:rFonts w:ascii="Times New Roman" w:hAnsi="Times New Roman"/>
                <w:noProof/>
                <w:sz w:val="22"/>
                <w:lang w:val="nl-BE" w:eastAsia="en-GB"/>
              </w:rPr>
            </w:pPr>
          </w:p>
        </w:tc>
      </w:tr>
    </w:tbl>
    <w:p w14:paraId="2DF5F42A" w14:textId="5B5E8F8B" w:rsidR="00ED20B2" w:rsidRDefault="00ED20B2" w:rsidP="00ED20B2">
      <w:pPr>
        <w:jc w:val="both"/>
        <w:rPr>
          <w:rFonts w:ascii="Times New Roman" w:hAnsi="Times New Roman"/>
          <w:noProof/>
          <w:sz w:val="20"/>
          <w:lang w:val="nl-BE" w:eastAsia="en-GB"/>
        </w:rPr>
      </w:pPr>
      <w:r>
        <w:rPr>
          <w:rFonts w:ascii="Times New Roman" w:hAnsi="Times New Roman"/>
          <w:noProof/>
          <w:lang w:val="nl-BE" w:eastAsia="en-GB"/>
        </w:rPr>
        <w:t>*</w:t>
      </w:r>
      <w:r w:rsidRPr="00520DBD">
        <w:rPr>
          <w:rFonts w:ascii="Times New Roman" w:hAnsi="Times New Roman"/>
          <w:noProof/>
          <w:sz w:val="20"/>
          <w:lang w:val="nl-BE" w:eastAsia="en-GB"/>
        </w:rPr>
        <w:t xml:space="preserve"> Een bedrag hoger dan het honorarium kan aangerekend worden tot het te respecteren maximumtarief bij rechthebbenden zonder voorkeurregeling, na geïnformeerde toestemming van de patiënt. De maximumtoeslag die aangerekend mag worden, is hier vermeld.</w:t>
      </w:r>
    </w:p>
    <w:p w14:paraId="42320295" w14:textId="77777777" w:rsidR="000B0BDE" w:rsidRDefault="000B0BDE" w:rsidP="00ED20B2">
      <w:pPr>
        <w:jc w:val="both"/>
        <w:rPr>
          <w:rFonts w:ascii="Times New Roman" w:hAnsi="Times New Roman"/>
          <w:noProof/>
          <w:sz w:val="20"/>
          <w:lang w:val="nl-BE" w:eastAsia="en-GB"/>
        </w:rPr>
      </w:pPr>
    </w:p>
    <w:p w14:paraId="2148A166" w14:textId="4D337ED4" w:rsidR="000B0BDE" w:rsidRDefault="000B0BDE" w:rsidP="00ED20B2">
      <w:pPr>
        <w:jc w:val="both"/>
        <w:rPr>
          <w:rFonts w:ascii="Times New Roman" w:hAnsi="Times New Roman"/>
          <w:noProof/>
          <w:sz w:val="20"/>
          <w:lang w:val="nl-BE" w:eastAsia="en-GB"/>
        </w:rPr>
      </w:pPr>
      <w:r>
        <w:rPr>
          <w:rFonts w:ascii="Times New Roman" w:hAnsi="Times New Roman"/>
          <w:noProof/>
          <w:sz w:val="20"/>
          <w:lang w:val="nl-BE" w:eastAsia="en-GB"/>
        </w:rPr>
        <w:t>**</w:t>
      </w:r>
      <w:r w:rsidRPr="000B0BDE">
        <w:rPr>
          <w:rFonts w:cs="Arial"/>
          <w:lang w:val="nl-NL" w:eastAsia="nl-NL"/>
        </w:rPr>
        <w:t xml:space="preserve"> </w:t>
      </w:r>
      <w:r w:rsidRPr="000B0BDE">
        <w:rPr>
          <w:rFonts w:ascii="Times New Roman" w:hAnsi="Times New Roman"/>
          <w:noProof/>
          <w:sz w:val="20"/>
          <w:lang w:val="nl-BE" w:eastAsia="en-GB"/>
        </w:rPr>
        <w:t>De maximumtarieven worden afgeschaft wanneer de integratie van de maximumtarieven in de honoraria  de digitale panoramische radiografieën in werking treedt</w:t>
      </w:r>
      <w:r>
        <w:rPr>
          <w:rFonts w:ascii="Times New Roman" w:hAnsi="Times New Roman"/>
          <w:noProof/>
          <w:sz w:val="20"/>
          <w:lang w:val="nl-BE" w:eastAsia="en-GB"/>
        </w:rPr>
        <w:t>.</w:t>
      </w:r>
    </w:p>
    <w:p w14:paraId="4FA4BE62" w14:textId="77777777" w:rsidR="0029732F" w:rsidRPr="00695F22" w:rsidRDefault="0029732F">
      <w:pPr>
        <w:rPr>
          <w:lang w:val="nl-NL"/>
        </w:rPr>
      </w:pPr>
    </w:p>
    <w:sectPr w:rsidR="0029732F" w:rsidRPr="00695F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2"/>
    <w:rsid w:val="000B0BDE"/>
    <w:rsid w:val="001A1FF5"/>
    <w:rsid w:val="0029732F"/>
    <w:rsid w:val="004C386A"/>
    <w:rsid w:val="00527660"/>
    <w:rsid w:val="00585EB7"/>
    <w:rsid w:val="00587709"/>
    <w:rsid w:val="005B3EEA"/>
    <w:rsid w:val="00695F22"/>
    <w:rsid w:val="006A10A6"/>
    <w:rsid w:val="00B10BC9"/>
    <w:rsid w:val="00C34DB6"/>
    <w:rsid w:val="00D041EB"/>
    <w:rsid w:val="00ED20B2"/>
    <w:rsid w:val="00FF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00209"/>
  <w15:chartTrackingRefBased/>
  <w15:docId w15:val="{6D0A495F-4ACF-4312-B3D2-13FAC324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0B2"/>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D20B2"/>
    <w:rPr>
      <w:sz w:val="16"/>
      <w:szCs w:val="16"/>
    </w:rPr>
  </w:style>
  <w:style w:type="paragraph" w:styleId="CommentText">
    <w:name w:val="annotation text"/>
    <w:basedOn w:val="Normal"/>
    <w:link w:val="CommentTextChar"/>
    <w:rsid w:val="00ED20B2"/>
    <w:rPr>
      <w:sz w:val="20"/>
      <w:szCs w:val="20"/>
    </w:rPr>
  </w:style>
  <w:style w:type="character" w:customStyle="1" w:styleId="CommentTextChar">
    <w:name w:val="Comment Text Char"/>
    <w:basedOn w:val="DefaultParagraphFont"/>
    <w:link w:val="CommentText"/>
    <w:rsid w:val="00ED20B2"/>
    <w:rPr>
      <w:rFonts w:ascii="Arial" w:hAnsi="Arial"/>
      <w:lang w:val="en-US" w:eastAsia="en-US"/>
    </w:rPr>
  </w:style>
  <w:style w:type="paragraph" w:styleId="BalloonText">
    <w:name w:val="Balloon Text"/>
    <w:basedOn w:val="Normal"/>
    <w:link w:val="BalloonTextChar"/>
    <w:rsid w:val="00ED20B2"/>
    <w:rPr>
      <w:rFonts w:ascii="Segoe UI" w:hAnsi="Segoe UI" w:cs="Segoe UI"/>
      <w:sz w:val="18"/>
      <w:szCs w:val="18"/>
    </w:rPr>
  </w:style>
  <w:style w:type="character" w:customStyle="1" w:styleId="BalloonTextChar">
    <w:name w:val="Balloon Text Char"/>
    <w:basedOn w:val="DefaultParagraphFont"/>
    <w:link w:val="BalloonText"/>
    <w:rsid w:val="00ED20B2"/>
    <w:rPr>
      <w:rFonts w:ascii="Segoe UI" w:hAnsi="Segoe UI" w:cs="Segoe UI"/>
      <w:sz w:val="18"/>
      <w:szCs w:val="18"/>
      <w:lang w:val="en-US" w:eastAsia="en-US"/>
    </w:rPr>
  </w:style>
  <w:style w:type="paragraph" w:styleId="CommentSubject">
    <w:name w:val="annotation subject"/>
    <w:basedOn w:val="CommentText"/>
    <w:next w:val="CommentText"/>
    <w:link w:val="CommentSubjectChar"/>
    <w:semiHidden/>
    <w:unhideWhenUsed/>
    <w:rsid w:val="00695F22"/>
    <w:rPr>
      <w:b/>
      <w:bCs/>
    </w:rPr>
  </w:style>
  <w:style w:type="character" w:customStyle="1" w:styleId="CommentSubjectChar">
    <w:name w:val="Comment Subject Char"/>
    <w:basedOn w:val="CommentTextChar"/>
    <w:link w:val="CommentSubject"/>
    <w:semiHidden/>
    <w:rsid w:val="00695F2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6A293D-9996-4952-ACAC-F3E7E6E47E5C}">
  <ds:schemaRefs>
    <ds:schemaRef ds:uri="http://schemas.microsoft.com/sharepoint/v3/contenttype/forms"/>
  </ds:schemaRefs>
</ds:datastoreItem>
</file>

<file path=customXml/itemProps2.xml><?xml version="1.0" encoding="utf-8"?>
<ds:datastoreItem xmlns:ds="http://schemas.openxmlformats.org/officeDocument/2006/customXml" ds:itemID="{4BC1D935-5F32-4B01-B9DF-1CAA2913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58594-2da7-401e-bef4-d71aadf473ce"/>
    <ds:schemaRef ds:uri="38b3b89c-535a-463d-a80b-bad878142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7DD05-A482-4EB8-AAC1-CF7B1CF8865C}">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 ds:uri="38b3b89c-535a-463d-a80b-bad878142548"/>
    <ds:schemaRef ds:uri="52958594-2da7-401e-bef4-d71aadf473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RIZIV-INAMI</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Maximumtarieven tandzorg - Digitale panoramische radiografie</dc:title>
  <dc:subject/>
  <dc:creator>Elke Caboor (RIZIV-INAMI)</dc:creator>
  <cp:keywords/>
  <dc:description/>
  <cp:lastModifiedBy>An-Sofie Soens (RIZIV-INAMI)</cp:lastModifiedBy>
  <cp:revision>6</cp:revision>
  <dcterms:created xsi:type="dcterms:W3CDTF">2024-02-01T10:19:00Z</dcterms:created>
  <dcterms:modified xsi:type="dcterms:W3CDTF">2024-02-06T15:01:00Z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31;#Dentiste|b3ec3af7-d599-402c-bfa6-766412f0993d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3613700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