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F0" w:rsidRDefault="00B541F0">
      <w:pPr>
        <w:spacing w:after="200" w:line="276" w:lineRule="auto"/>
        <w:rPr>
          <w:rFonts w:ascii="Arial" w:eastAsia="Calibri" w:hAnsi="Arial" w:cs="Arial"/>
          <w:b/>
          <w:bCs/>
          <w:color w:val="000000"/>
          <w:szCs w:val="22"/>
          <w:lang w:val="fr-BE"/>
        </w:rPr>
      </w:pPr>
    </w:p>
    <w:tbl>
      <w:tblPr>
        <w:tblW w:w="5000" w:type="pct"/>
        <w:tblCellMar>
          <w:left w:w="284" w:type="dxa"/>
          <w:right w:w="284" w:type="dxa"/>
        </w:tblCellMar>
        <w:tblLook w:val="0000" w:firstRow="0" w:lastRow="0" w:firstColumn="0" w:lastColumn="0" w:noHBand="0" w:noVBand="0"/>
      </w:tblPr>
      <w:tblGrid>
        <w:gridCol w:w="5670"/>
        <w:gridCol w:w="5670"/>
      </w:tblGrid>
      <w:tr w:rsidR="00B541F0" w:rsidRPr="00D75B5C" w:rsidTr="0086027A">
        <w:tc>
          <w:tcPr>
            <w:tcW w:w="2500" w:type="pct"/>
          </w:tcPr>
          <w:p w:rsidR="00B541F0" w:rsidRPr="008E7238" w:rsidRDefault="00B541F0" w:rsidP="005A2668">
            <w:pPr>
              <w:jc w:val="center"/>
              <w:rPr>
                <w:rFonts w:ascii="Arial" w:hAnsi="Arial" w:cs="Arial"/>
                <w:b/>
                <w:spacing w:val="-3"/>
              </w:rPr>
            </w:pPr>
          </w:p>
          <w:p w:rsidR="00B541F0" w:rsidRPr="008E7238" w:rsidRDefault="00B541F0" w:rsidP="005A2668">
            <w:pPr>
              <w:jc w:val="center"/>
              <w:rPr>
                <w:rFonts w:ascii="Arial" w:hAnsi="Arial" w:cs="Arial"/>
                <w:b/>
                <w:spacing w:val="-3"/>
              </w:rPr>
            </w:pPr>
            <w:r w:rsidRPr="008E7238">
              <w:rPr>
                <w:rFonts w:ascii="Arial" w:hAnsi="Arial" w:cs="Arial"/>
                <w:b/>
                <w:spacing w:val="-3"/>
              </w:rPr>
              <w:t>Federale Overheidsdienst</w:t>
            </w:r>
          </w:p>
          <w:p w:rsidR="00B541F0" w:rsidRPr="008E7238" w:rsidRDefault="00B541F0" w:rsidP="005A2668">
            <w:pPr>
              <w:jc w:val="center"/>
              <w:rPr>
                <w:rFonts w:ascii="Arial" w:hAnsi="Arial" w:cs="Arial"/>
                <w:b/>
                <w:spacing w:val="-3"/>
              </w:rPr>
            </w:pPr>
            <w:r w:rsidRPr="008E7238">
              <w:rPr>
                <w:rFonts w:ascii="Arial" w:hAnsi="Arial" w:cs="Arial"/>
                <w:b/>
                <w:spacing w:val="-3"/>
              </w:rPr>
              <w:t>Sociale Zekerheid</w:t>
            </w:r>
          </w:p>
        </w:tc>
        <w:tc>
          <w:tcPr>
            <w:tcW w:w="2500" w:type="pct"/>
          </w:tcPr>
          <w:p w:rsidR="00B541F0" w:rsidRPr="00D75B5C" w:rsidRDefault="00B541F0" w:rsidP="005A2668">
            <w:pPr>
              <w:jc w:val="center"/>
              <w:rPr>
                <w:rFonts w:ascii="Arial" w:hAnsi="Arial" w:cs="Arial"/>
                <w:b/>
                <w:spacing w:val="-3"/>
                <w:lang w:val="fr-BE"/>
              </w:rPr>
            </w:pPr>
          </w:p>
          <w:p w:rsidR="00B541F0" w:rsidRPr="00D75B5C" w:rsidRDefault="00B541F0" w:rsidP="005A2668">
            <w:pPr>
              <w:jc w:val="center"/>
              <w:rPr>
                <w:rFonts w:ascii="Arial" w:hAnsi="Arial" w:cs="Arial"/>
                <w:b/>
                <w:spacing w:val="-3"/>
                <w:lang w:val="fr-BE"/>
              </w:rPr>
            </w:pPr>
            <w:r w:rsidRPr="00D75B5C">
              <w:rPr>
                <w:rFonts w:ascii="Arial" w:hAnsi="Arial" w:cs="Arial"/>
                <w:b/>
                <w:spacing w:val="-3"/>
                <w:lang w:val="fr-BE"/>
              </w:rPr>
              <w:t>Service Public Fédéral</w:t>
            </w:r>
          </w:p>
          <w:p w:rsidR="00B541F0" w:rsidRPr="00D75B5C" w:rsidRDefault="00B541F0" w:rsidP="005A2668">
            <w:pPr>
              <w:jc w:val="center"/>
              <w:rPr>
                <w:rFonts w:ascii="Arial" w:hAnsi="Arial" w:cs="Arial"/>
                <w:b/>
                <w:spacing w:val="-3"/>
                <w:lang w:val="fr-BE"/>
              </w:rPr>
            </w:pPr>
            <w:r w:rsidRPr="00D75B5C">
              <w:rPr>
                <w:rFonts w:ascii="Arial" w:hAnsi="Arial" w:cs="Arial"/>
                <w:b/>
                <w:spacing w:val="-3"/>
                <w:lang w:val="fr-BE"/>
              </w:rPr>
              <w:t>Sécurité Sociale</w:t>
            </w:r>
          </w:p>
        </w:tc>
      </w:tr>
      <w:tr w:rsidR="00B541F0" w:rsidRPr="00D75B5C" w:rsidTr="0086027A">
        <w:tc>
          <w:tcPr>
            <w:tcW w:w="2500" w:type="pct"/>
          </w:tcPr>
          <w:p w:rsidR="00B541F0" w:rsidRPr="00D75B5C" w:rsidRDefault="00B541F0" w:rsidP="005A2668">
            <w:pPr>
              <w:tabs>
                <w:tab w:val="left" w:pos="-1440"/>
                <w:tab w:val="left" w:pos="-720"/>
              </w:tabs>
              <w:jc w:val="center"/>
              <w:rPr>
                <w:rFonts w:ascii="Arial" w:hAnsi="Arial" w:cs="Arial"/>
                <w:b/>
                <w:spacing w:val="-2"/>
                <w:lang w:val="fr-BE"/>
              </w:rPr>
            </w:pPr>
            <w:r w:rsidRPr="00D75B5C">
              <w:rPr>
                <w:rFonts w:ascii="Arial" w:hAnsi="Arial" w:cs="Arial"/>
                <w:b/>
                <w:spacing w:val="-2"/>
                <w:lang w:val="fr-BE"/>
              </w:rPr>
              <w:sym w:font="Symbol" w:char="F0BE"/>
            </w:r>
            <w:r w:rsidRPr="00D75B5C">
              <w:rPr>
                <w:rFonts w:ascii="Arial" w:hAnsi="Arial" w:cs="Arial"/>
                <w:b/>
                <w:spacing w:val="-2"/>
                <w:lang w:val="fr-BE"/>
              </w:rPr>
              <w:sym w:font="Symbol" w:char="F0BE"/>
            </w:r>
            <w:r w:rsidRPr="00D75B5C">
              <w:rPr>
                <w:rFonts w:ascii="Arial" w:hAnsi="Arial" w:cs="Arial"/>
                <w:b/>
                <w:spacing w:val="-2"/>
                <w:lang w:val="fr-BE"/>
              </w:rPr>
              <w:sym w:font="Symbol" w:char="F0BE"/>
            </w:r>
          </w:p>
          <w:p w:rsidR="00B541F0" w:rsidRPr="00D75B5C" w:rsidRDefault="00B541F0" w:rsidP="005A2668">
            <w:pPr>
              <w:tabs>
                <w:tab w:val="left" w:pos="-1440"/>
                <w:tab w:val="left" w:pos="-720"/>
              </w:tabs>
              <w:jc w:val="center"/>
              <w:rPr>
                <w:rFonts w:ascii="Arial" w:hAnsi="Arial" w:cs="Arial"/>
                <w:b/>
                <w:spacing w:val="-2"/>
                <w:lang w:val="fr-BE"/>
              </w:rPr>
            </w:pPr>
          </w:p>
        </w:tc>
        <w:tc>
          <w:tcPr>
            <w:tcW w:w="2500" w:type="pct"/>
          </w:tcPr>
          <w:p w:rsidR="00B541F0" w:rsidRPr="00D75B5C" w:rsidRDefault="00B541F0" w:rsidP="005A2668">
            <w:pPr>
              <w:tabs>
                <w:tab w:val="left" w:pos="-1440"/>
                <w:tab w:val="left" w:pos="-720"/>
              </w:tabs>
              <w:jc w:val="center"/>
              <w:rPr>
                <w:rFonts w:ascii="Arial" w:hAnsi="Arial" w:cs="Arial"/>
                <w:b/>
                <w:spacing w:val="-2"/>
                <w:lang w:val="fr-BE"/>
              </w:rPr>
            </w:pPr>
            <w:r w:rsidRPr="00D75B5C">
              <w:rPr>
                <w:rFonts w:ascii="Arial" w:hAnsi="Arial" w:cs="Arial"/>
                <w:b/>
                <w:spacing w:val="-2"/>
                <w:lang w:val="fr-BE"/>
              </w:rPr>
              <w:sym w:font="Symbol" w:char="F0BE"/>
            </w:r>
            <w:r w:rsidRPr="00D75B5C">
              <w:rPr>
                <w:rFonts w:ascii="Arial" w:hAnsi="Arial" w:cs="Arial"/>
                <w:b/>
                <w:spacing w:val="-2"/>
                <w:lang w:val="fr-BE"/>
              </w:rPr>
              <w:sym w:font="Symbol" w:char="F0BE"/>
            </w:r>
            <w:r w:rsidRPr="00D75B5C">
              <w:rPr>
                <w:rFonts w:ascii="Arial" w:hAnsi="Arial" w:cs="Arial"/>
                <w:b/>
                <w:spacing w:val="-2"/>
                <w:lang w:val="fr-BE"/>
              </w:rPr>
              <w:sym w:font="Symbol" w:char="F0BE"/>
            </w:r>
          </w:p>
          <w:p w:rsidR="00B541F0" w:rsidRPr="00D75B5C" w:rsidRDefault="00B541F0" w:rsidP="005A2668">
            <w:pPr>
              <w:tabs>
                <w:tab w:val="left" w:pos="-1440"/>
                <w:tab w:val="left" w:pos="-720"/>
              </w:tabs>
              <w:jc w:val="center"/>
              <w:rPr>
                <w:rFonts w:ascii="Arial" w:hAnsi="Arial" w:cs="Arial"/>
                <w:b/>
                <w:spacing w:val="-2"/>
                <w:lang w:val="fr-BE"/>
              </w:rPr>
            </w:pPr>
          </w:p>
        </w:tc>
      </w:tr>
      <w:tr w:rsidR="00B541F0" w:rsidRPr="00D75B5C" w:rsidTr="0086027A">
        <w:tc>
          <w:tcPr>
            <w:tcW w:w="2500" w:type="pct"/>
          </w:tcPr>
          <w:p w:rsidR="00B541F0" w:rsidRPr="00B541F0" w:rsidRDefault="001A2E7C" w:rsidP="00B541F0">
            <w:pPr>
              <w:autoSpaceDE w:val="0"/>
              <w:autoSpaceDN w:val="0"/>
              <w:adjustRightInd w:val="0"/>
              <w:jc w:val="both"/>
              <w:rPr>
                <w:rFonts w:ascii="Arial" w:eastAsia="Calibri" w:hAnsi="Arial" w:cs="Arial"/>
                <w:bCs/>
                <w:color w:val="000000"/>
                <w:sz w:val="22"/>
                <w:szCs w:val="22"/>
                <w:lang w:val="nl-BE"/>
              </w:rPr>
            </w:pPr>
            <w:r>
              <w:rPr>
                <w:rFonts w:ascii="Arial" w:eastAsia="Calibri" w:hAnsi="Arial" w:cs="Arial"/>
                <w:bCs/>
                <w:color w:val="000000"/>
                <w:sz w:val="22"/>
                <w:szCs w:val="22"/>
                <w:lang w:val="nl-BE"/>
              </w:rPr>
              <w:t xml:space="preserve">7 DECEMBER 2015 - </w:t>
            </w:r>
            <w:r w:rsidR="00B541F0" w:rsidRPr="002B037A">
              <w:rPr>
                <w:rFonts w:ascii="Arial" w:eastAsia="Calibri" w:hAnsi="Arial" w:cs="Arial"/>
                <w:bCs/>
                <w:color w:val="000000"/>
                <w:sz w:val="22"/>
                <w:szCs w:val="22"/>
                <w:lang w:val="nl-BE"/>
              </w:rPr>
              <w:t>Verordening houdend</w:t>
            </w:r>
            <w:r w:rsidR="00E70F76">
              <w:rPr>
                <w:rFonts w:ascii="Arial" w:eastAsia="Calibri" w:hAnsi="Arial" w:cs="Arial"/>
                <w:bCs/>
                <w:color w:val="000000"/>
                <w:sz w:val="22"/>
                <w:szCs w:val="22"/>
                <w:lang w:val="nl-BE"/>
              </w:rPr>
              <w:t>e uitvoering van de artikelen 9</w:t>
            </w:r>
            <w:r w:rsidR="00B541F0" w:rsidRPr="002B037A">
              <w:rPr>
                <w:rFonts w:ascii="Arial" w:eastAsia="Calibri" w:hAnsi="Arial" w:cs="Arial"/>
                <w:bCs/>
                <w:color w:val="000000"/>
                <w:sz w:val="22"/>
                <w:szCs w:val="22"/>
                <w:lang w:val="nl-BE"/>
              </w:rPr>
              <w:t>bis en 22, 11°, van de wet betreffende de verplichte verzekering voor geneeskundige verzorging en uitkeringen gecoördineerd op 14 juli 1994.</w:t>
            </w:r>
          </w:p>
        </w:tc>
        <w:tc>
          <w:tcPr>
            <w:tcW w:w="2500" w:type="pct"/>
          </w:tcPr>
          <w:p w:rsidR="00B541F0" w:rsidRPr="00D75B5C" w:rsidRDefault="001A2E7C" w:rsidP="005A2668">
            <w:pPr>
              <w:jc w:val="both"/>
              <w:rPr>
                <w:rFonts w:ascii="Arial" w:hAnsi="Arial" w:cs="Arial"/>
                <w:b/>
                <w:spacing w:val="-2"/>
                <w:lang w:val="fr-BE"/>
              </w:rPr>
            </w:pPr>
            <w:r>
              <w:rPr>
                <w:rFonts w:ascii="Arial" w:eastAsia="Calibri" w:hAnsi="Arial" w:cs="Arial"/>
                <w:bCs/>
                <w:color w:val="000000"/>
                <w:sz w:val="22"/>
                <w:szCs w:val="22"/>
                <w:lang w:val="fr-BE"/>
              </w:rPr>
              <w:t xml:space="preserve">7 DECEMBRE 2015 - </w:t>
            </w:r>
            <w:r w:rsidR="00B541F0" w:rsidRPr="00255455">
              <w:rPr>
                <w:rFonts w:ascii="Arial" w:eastAsia="Calibri" w:hAnsi="Arial" w:cs="Arial"/>
                <w:bCs/>
                <w:color w:val="000000"/>
                <w:sz w:val="22"/>
                <w:szCs w:val="22"/>
                <w:lang w:val="fr-BE"/>
              </w:rPr>
              <w:t>Règlement portant exécution des articles 9bis et 22, 11°, de la loi relative à l’assurance obligatoire soins de santé et indemnités coordonnée le 14 juillet 1994</w:t>
            </w:r>
          </w:p>
        </w:tc>
      </w:tr>
      <w:tr w:rsidR="00B541F0" w:rsidRPr="00D75B5C" w:rsidTr="0086027A">
        <w:tc>
          <w:tcPr>
            <w:tcW w:w="2500" w:type="pct"/>
          </w:tcPr>
          <w:p w:rsidR="00B541F0" w:rsidRPr="00D75B5C" w:rsidRDefault="00B541F0" w:rsidP="005A2668">
            <w:pPr>
              <w:tabs>
                <w:tab w:val="left" w:pos="-1440"/>
                <w:tab w:val="left" w:pos="-720"/>
              </w:tabs>
              <w:jc w:val="center"/>
              <w:rPr>
                <w:rFonts w:ascii="Arial" w:hAnsi="Arial" w:cs="Arial"/>
                <w:b/>
                <w:spacing w:val="-2"/>
                <w:lang w:val="fr-BE"/>
              </w:rPr>
            </w:pPr>
            <w:r w:rsidRPr="00D75B5C">
              <w:rPr>
                <w:rFonts w:ascii="Arial" w:hAnsi="Arial" w:cs="Arial"/>
                <w:b/>
                <w:spacing w:val="-2"/>
                <w:lang w:val="fr-BE"/>
              </w:rPr>
              <w:sym w:font="Symbol" w:char="F0BE"/>
            </w:r>
            <w:r w:rsidRPr="00D75B5C">
              <w:rPr>
                <w:rFonts w:ascii="Arial" w:hAnsi="Arial" w:cs="Arial"/>
                <w:b/>
                <w:spacing w:val="-2"/>
                <w:lang w:val="fr-BE"/>
              </w:rPr>
              <w:sym w:font="Symbol" w:char="F0BE"/>
            </w:r>
            <w:r w:rsidRPr="00D75B5C">
              <w:rPr>
                <w:rFonts w:ascii="Arial" w:hAnsi="Arial" w:cs="Arial"/>
                <w:b/>
                <w:spacing w:val="-2"/>
                <w:lang w:val="fr-BE"/>
              </w:rPr>
              <w:sym w:font="Symbol" w:char="F0BE"/>
            </w:r>
          </w:p>
          <w:p w:rsidR="00B541F0" w:rsidRPr="00D75B5C" w:rsidRDefault="00B541F0" w:rsidP="005A2668">
            <w:pPr>
              <w:tabs>
                <w:tab w:val="left" w:pos="-1440"/>
                <w:tab w:val="left" w:pos="-720"/>
              </w:tabs>
              <w:jc w:val="center"/>
              <w:rPr>
                <w:rFonts w:ascii="Arial" w:hAnsi="Arial" w:cs="Arial"/>
                <w:b/>
                <w:spacing w:val="-2"/>
                <w:lang w:val="fr-BE"/>
              </w:rPr>
            </w:pPr>
          </w:p>
        </w:tc>
        <w:tc>
          <w:tcPr>
            <w:tcW w:w="2500" w:type="pct"/>
          </w:tcPr>
          <w:p w:rsidR="00B541F0" w:rsidRPr="00D75B5C" w:rsidRDefault="00B541F0" w:rsidP="005A2668">
            <w:pPr>
              <w:tabs>
                <w:tab w:val="left" w:pos="-1440"/>
                <w:tab w:val="left" w:pos="-720"/>
              </w:tabs>
              <w:jc w:val="center"/>
              <w:rPr>
                <w:rFonts w:ascii="Arial" w:hAnsi="Arial" w:cs="Arial"/>
                <w:b/>
                <w:spacing w:val="-2"/>
                <w:lang w:val="fr-BE"/>
              </w:rPr>
            </w:pPr>
            <w:r w:rsidRPr="00D75B5C">
              <w:rPr>
                <w:rFonts w:ascii="Arial" w:hAnsi="Arial" w:cs="Arial"/>
                <w:b/>
                <w:spacing w:val="-2"/>
                <w:lang w:val="fr-BE"/>
              </w:rPr>
              <w:sym w:font="Symbol" w:char="F0BE"/>
            </w:r>
            <w:r w:rsidRPr="00D75B5C">
              <w:rPr>
                <w:rFonts w:ascii="Arial" w:hAnsi="Arial" w:cs="Arial"/>
                <w:b/>
                <w:spacing w:val="-2"/>
                <w:lang w:val="fr-BE"/>
              </w:rPr>
              <w:sym w:font="Symbol" w:char="F0BE"/>
            </w:r>
            <w:r w:rsidRPr="00D75B5C">
              <w:rPr>
                <w:rFonts w:ascii="Arial" w:hAnsi="Arial" w:cs="Arial"/>
                <w:b/>
                <w:spacing w:val="-2"/>
                <w:lang w:val="fr-BE"/>
              </w:rPr>
              <w:sym w:font="Symbol" w:char="F0BE"/>
            </w:r>
          </w:p>
          <w:p w:rsidR="00B541F0" w:rsidRPr="00D75B5C" w:rsidRDefault="00B541F0" w:rsidP="005A2668">
            <w:pPr>
              <w:tabs>
                <w:tab w:val="left" w:pos="-1440"/>
                <w:tab w:val="left" w:pos="-720"/>
              </w:tabs>
              <w:jc w:val="center"/>
              <w:rPr>
                <w:rFonts w:ascii="Arial" w:hAnsi="Arial" w:cs="Arial"/>
                <w:b/>
                <w:spacing w:val="-2"/>
                <w:lang w:val="fr-BE"/>
              </w:rPr>
            </w:pPr>
          </w:p>
        </w:tc>
      </w:tr>
      <w:tr w:rsidR="00B541F0" w:rsidRPr="00D75B5C" w:rsidTr="0086027A">
        <w:tc>
          <w:tcPr>
            <w:tcW w:w="2500" w:type="pct"/>
          </w:tcPr>
          <w:p w:rsidR="00B541F0" w:rsidRPr="00B541F0" w:rsidRDefault="00B541F0" w:rsidP="00B541F0">
            <w:pPr>
              <w:autoSpaceDE w:val="0"/>
              <w:autoSpaceDN w:val="0"/>
              <w:adjustRightInd w:val="0"/>
              <w:jc w:val="both"/>
              <w:rPr>
                <w:rFonts w:ascii="Arial" w:eastAsia="Calibri" w:hAnsi="Arial" w:cs="Arial"/>
                <w:bCs/>
                <w:color w:val="000000"/>
                <w:sz w:val="22"/>
                <w:szCs w:val="22"/>
                <w:lang w:val="nl-BE"/>
              </w:rPr>
            </w:pPr>
            <w:r w:rsidRPr="002B037A">
              <w:rPr>
                <w:rFonts w:ascii="Arial" w:eastAsia="Calibri" w:hAnsi="Arial" w:cs="Arial"/>
                <w:bCs/>
                <w:color w:val="000000"/>
                <w:sz w:val="22"/>
                <w:szCs w:val="22"/>
                <w:lang w:val="nl-BE"/>
              </w:rPr>
              <w:t>Het Verzekeringscomité voor geneeskundige verzorging van de Dienst voor Geneeskundige Verzorging van het Rijksinstituut voor Ziekte- en Invaliditeitsverzekering,</w:t>
            </w:r>
          </w:p>
        </w:tc>
        <w:tc>
          <w:tcPr>
            <w:tcW w:w="2500" w:type="pct"/>
          </w:tcPr>
          <w:p w:rsidR="00B541F0" w:rsidRPr="00B541F0" w:rsidRDefault="00B541F0" w:rsidP="00B541F0">
            <w:pPr>
              <w:autoSpaceDE w:val="0"/>
              <w:autoSpaceDN w:val="0"/>
              <w:adjustRightInd w:val="0"/>
              <w:jc w:val="both"/>
              <w:rPr>
                <w:rFonts w:ascii="Arial" w:eastAsia="Calibri" w:hAnsi="Arial" w:cs="Arial"/>
                <w:bCs/>
                <w:color w:val="000000"/>
                <w:sz w:val="22"/>
                <w:szCs w:val="22"/>
                <w:lang w:val="fr-BE"/>
              </w:rPr>
            </w:pPr>
            <w:r w:rsidRPr="00255455">
              <w:rPr>
                <w:rFonts w:ascii="Arial" w:eastAsia="Calibri" w:hAnsi="Arial" w:cs="Arial"/>
                <w:bCs/>
                <w:color w:val="000000"/>
                <w:sz w:val="22"/>
                <w:szCs w:val="22"/>
                <w:lang w:val="fr-BE"/>
              </w:rPr>
              <w:t>Le Comité de l’assurance soins de santé du Service soins de santé de l’Institut national d’assurance maladie-invalidité,</w:t>
            </w:r>
          </w:p>
        </w:tc>
      </w:tr>
      <w:tr w:rsidR="00B541F0" w:rsidRPr="008C30B0" w:rsidTr="0086027A">
        <w:tc>
          <w:tcPr>
            <w:tcW w:w="2500" w:type="pct"/>
          </w:tcPr>
          <w:p w:rsidR="00B541F0" w:rsidRPr="008C30B0" w:rsidRDefault="00B541F0" w:rsidP="005A2668">
            <w:pPr>
              <w:tabs>
                <w:tab w:val="left" w:pos="-1440"/>
                <w:tab w:val="left" w:pos="-720"/>
              </w:tabs>
              <w:jc w:val="both"/>
              <w:rPr>
                <w:rFonts w:ascii="Arial" w:hAnsi="Arial" w:cs="Arial"/>
                <w:spacing w:val="-2"/>
                <w:lang w:val="fr-BE"/>
              </w:rPr>
            </w:pPr>
          </w:p>
        </w:tc>
        <w:tc>
          <w:tcPr>
            <w:tcW w:w="2500" w:type="pct"/>
          </w:tcPr>
          <w:p w:rsidR="00B541F0" w:rsidRPr="008C30B0" w:rsidRDefault="00B541F0" w:rsidP="005A2668">
            <w:pPr>
              <w:tabs>
                <w:tab w:val="left" w:pos="-1440"/>
                <w:tab w:val="left" w:pos="-720"/>
              </w:tabs>
              <w:jc w:val="both"/>
              <w:rPr>
                <w:rFonts w:ascii="Arial" w:hAnsi="Arial" w:cs="Arial"/>
                <w:spacing w:val="-2"/>
                <w:lang w:val="fr-BE"/>
              </w:rPr>
            </w:pPr>
          </w:p>
        </w:tc>
      </w:tr>
      <w:tr w:rsidR="00B541F0" w:rsidRPr="00D75B5C" w:rsidTr="0086027A">
        <w:tc>
          <w:tcPr>
            <w:tcW w:w="2500" w:type="pct"/>
          </w:tcPr>
          <w:p w:rsidR="00B541F0" w:rsidRPr="00B541F0" w:rsidRDefault="00B541F0" w:rsidP="005A2668">
            <w:pPr>
              <w:autoSpaceDE w:val="0"/>
              <w:autoSpaceDN w:val="0"/>
              <w:adjustRightInd w:val="0"/>
              <w:jc w:val="both"/>
              <w:rPr>
                <w:rFonts w:ascii="Arial" w:eastAsia="Calibri" w:hAnsi="Arial" w:cs="Arial"/>
                <w:bCs/>
                <w:color w:val="000000"/>
                <w:sz w:val="22"/>
                <w:szCs w:val="22"/>
                <w:lang w:val="nl-BE"/>
              </w:rPr>
            </w:pPr>
            <w:r w:rsidRPr="002B037A">
              <w:rPr>
                <w:rFonts w:ascii="Arial" w:eastAsia="Calibri" w:hAnsi="Arial" w:cs="Arial"/>
                <w:bCs/>
                <w:color w:val="000000"/>
                <w:sz w:val="22"/>
                <w:szCs w:val="22"/>
                <w:lang w:val="nl-BE"/>
              </w:rPr>
              <w:t>Gelet op de wet betreffende de verplichte verzekering voor geneeskundige verzorging en  uitkeringen, gecoördineerd op 14 juli 1994, artikel</w:t>
            </w:r>
            <w:r w:rsidR="005A2668">
              <w:rPr>
                <w:rFonts w:ascii="Arial" w:eastAsia="Calibri" w:hAnsi="Arial" w:cs="Arial"/>
                <w:bCs/>
                <w:color w:val="000000"/>
                <w:sz w:val="22"/>
                <w:szCs w:val="22"/>
                <w:lang w:val="nl-BE"/>
              </w:rPr>
              <w:t>en 9</w:t>
            </w:r>
            <w:r w:rsidR="005A2668" w:rsidRPr="005A2668">
              <w:rPr>
                <w:rFonts w:ascii="Arial" w:eastAsia="Calibri" w:hAnsi="Arial" w:cs="Arial"/>
                <w:bCs/>
                <w:i/>
                <w:color w:val="000000"/>
                <w:sz w:val="22"/>
                <w:szCs w:val="22"/>
                <w:lang w:val="nl-BE"/>
              </w:rPr>
              <w:t>bis</w:t>
            </w:r>
            <w:r w:rsidR="005A2668">
              <w:rPr>
                <w:rFonts w:ascii="Arial" w:eastAsia="Calibri" w:hAnsi="Arial" w:cs="Arial"/>
                <w:bCs/>
                <w:color w:val="000000"/>
                <w:sz w:val="22"/>
                <w:szCs w:val="22"/>
                <w:lang w:val="nl-BE"/>
              </w:rPr>
              <w:t xml:space="preserve"> en </w:t>
            </w:r>
            <w:r w:rsidRPr="002B037A">
              <w:rPr>
                <w:rFonts w:ascii="Arial" w:eastAsia="Calibri" w:hAnsi="Arial" w:cs="Arial"/>
                <w:bCs/>
                <w:color w:val="000000"/>
                <w:sz w:val="22"/>
                <w:szCs w:val="22"/>
                <w:lang w:val="nl-BE"/>
              </w:rPr>
              <w:t xml:space="preserve"> 22, 11°; </w:t>
            </w:r>
          </w:p>
        </w:tc>
        <w:tc>
          <w:tcPr>
            <w:tcW w:w="2500" w:type="pct"/>
          </w:tcPr>
          <w:p w:rsidR="00B541F0" w:rsidRPr="00D75B5C" w:rsidRDefault="00B541F0" w:rsidP="005A2668">
            <w:pPr>
              <w:tabs>
                <w:tab w:val="left" w:pos="-1440"/>
                <w:tab w:val="left" w:pos="-720"/>
              </w:tabs>
              <w:jc w:val="both"/>
              <w:rPr>
                <w:rFonts w:ascii="Arial" w:hAnsi="Arial" w:cs="Arial"/>
                <w:spacing w:val="-2"/>
                <w:lang w:val="fr-BE"/>
              </w:rPr>
            </w:pPr>
            <w:r w:rsidRPr="00255455">
              <w:rPr>
                <w:rFonts w:ascii="Arial" w:eastAsia="Calibri" w:hAnsi="Arial" w:cs="Arial"/>
                <w:bCs/>
                <w:color w:val="000000"/>
                <w:sz w:val="22"/>
                <w:szCs w:val="22"/>
                <w:lang w:val="fr-BE"/>
              </w:rPr>
              <w:t xml:space="preserve">Vu la loi relative à l’assurance soins de santé et indemnités, coordonnée le 14 juillet 1994, </w:t>
            </w:r>
            <w:r w:rsidR="005A2668">
              <w:rPr>
                <w:rFonts w:ascii="Arial" w:eastAsia="Calibri" w:hAnsi="Arial" w:cs="Arial"/>
                <w:bCs/>
                <w:color w:val="000000"/>
                <w:sz w:val="22"/>
                <w:szCs w:val="22"/>
                <w:lang w:val="fr-BE"/>
              </w:rPr>
              <w:t xml:space="preserve">les </w:t>
            </w:r>
            <w:r w:rsidRPr="00255455">
              <w:rPr>
                <w:rFonts w:ascii="Arial" w:eastAsia="Calibri" w:hAnsi="Arial" w:cs="Arial"/>
                <w:bCs/>
                <w:color w:val="000000"/>
                <w:sz w:val="22"/>
                <w:szCs w:val="22"/>
                <w:lang w:val="fr-BE"/>
              </w:rPr>
              <w:t>article</w:t>
            </w:r>
            <w:r w:rsidR="005A2668">
              <w:rPr>
                <w:rFonts w:ascii="Arial" w:eastAsia="Calibri" w:hAnsi="Arial" w:cs="Arial"/>
                <w:bCs/>
                <w:color w:val="000000"/>
                <w:sz w:val="22"/>
                <w:szCs w:val="22"/>
                <w:lang w:val="fr-BE"/>
              </w:rPr>
              <w:t>s 9</w:t>
            </w:r>
            <w:r w:rsidR="005A2668" w:rsidRPr="005A2668">
              <w:rPr>
                <w:rFonts w:ascii="Arial" w:eastAsia="Calibri" w:hAnsi="Arial" w:cs="Arial"/>
                <w:bCs/>
                <w:i/>
                <w:color w:val="000000"/>
                <w:sz w:val="22"/>
                <w:szCs w:val="22"/>
                <w:lang w:val="fr-BE"/>
              </w:rPr>
              <w:t>bis</w:t>
            </w:r>
            <w:r w:rsidR="005A2668">
              <w:rPr>
                <w:rFonts w:ascii="Arial" w:eastAsia="Calibri" w:hAnsi="Arial" w:cs="Arial"/>
                <w:bCs/>
                <w:color w:val="000000"/>
                <w:sz w:val="22"/>
                <w:szCs w:val="22"/>
                <w:lang w:val="fr-BE"/>
              </w:rPr>
              <w:t xml:space="preserve"> et </w:t>
            </w:r>
            <w:r w:rsidRPr="00255455">
              <w:rPr>
                <w:rFonts w:ascii="Arial" w:eastAsia="Calibri" w:hAnsi="Arial" w:cs="Arial"/>
                <w:bCs/>
                <w:color w:val="000000"/>
                <w:sz w:val="22"/>
                <w:szCs w:val="22"/>
                <w:lang w:val="fr-BE"/>
              </w:rPr>
              <w:t>22, 11°;</w:t>
            </w:r>
          </w:p>
        </w:tc>
      </w:tr>
      <w:tr w:rsidR="00B541F0" w:rsidRPr="008C30B0" w:rsidTr="0086027A">
        <w:tc>
          <w:tcPr>
            <w:tcW w:w="2500" w:type="pct"/>
          </w:tcPr>
          <w:p w:rsidR="00B541F0" w:rsidRPr="008C30B0" w:rsidRDefault="00B541F0" w:rsidP="005A2668">
            <w:pPr>
              <w:tabs>
                <w:tab w:val="left" w:pos="-1440"/>
                <w:tab w:val="left" w:pos="-720"/>
              </w:tabs>
              <w:jc w:val="both"/>
              <w:rPr>
                <w:rFonts w:ascii="Arial" w:hAnsi="Arial" w:cs="Arial"/>
                <w:spacing w:val="-2"/>
                <w:lang w:val="fr-BE"/>
              </w:rPr>
            </w:pPr>
          </w:p>
        </w:tc>
        <w:tc>
          <w:tcPr>
            <w:tcW w:w="2500" w:type="pct"/>
          </w:tcPr>
          <w:p w:rsidR="00B541F0" w:rsidRPr="008C30B0" w:rsidRDefault="00B541F0" w:rsidP="005A2668">
            <w:pPr>
              <w:tabs>
                <w:tab w:val="left" w:pos="-1440"/>
                <w:tab w:val="left" w:pos="-720"/>
              </w:tabs>
              <w:jc w:val="both"/>
              <w:rPr>
                <w:rFonts w:ascii="Arial" w:hAnsi="Arial" w:cs="Arial"/>
                <w:spacing w:val="-2"/>
                <w:lang w:val="fr-BE"/>
              </w:rPr>
            </w:pPr>
          </w:p>
        </w:tc>
      </w:tr>
      <w:tr w:rsidR="00B541F0" w:rsidRPr="00D75B5C" w:rsidTr="0086027A">
        <w:tc>
          <w:tcPr>
            <w:tcW w:w="2500" w:type="pct"/>
          </w:tcPr>
          <w:p w:rsidR="00B541F0" w:rsidRPr="00B541F0" w:rsidRDefault="00B541F0" w:rsidP="00491BB8">
            <w:pPr>
              <w:autoSpaceDE w:val="0"/>
              <w:autoSpaceDN w:val="0"/>
              <w:adjustRightInd w:val="0"/>
              <w:jc w:val="both"/>
              <w:rPr>
                <w:rFonts w:ascii="Arial" w:eastAsia="Calibri" w:hAnsi="Arial" w:cs="Arial"/>
                <w:bCs/>
                <w:color w:val="000000"/>
                <w:sz w:val="22"/>
                <w:szCs w:val="22"/>
                <w:lang w:val="nl-BE"/>
              </w:rPr>
            </w:pPr>
            <w:r w:rsidRPr="002B037A">
              <w:rPr>
                <w:rFonts w:ascii="Arial" w:eastAsia="Calibri" w:hAnsi="Arial" w:cs="Arial"/>
                <w:bCs/>
                <w:color w:val="000000"/>
                <w:sz w:val="22"/>
                <w:szCs w:val="22"/>
                <w:lang w:val="nl-BE"/>
              </w:rPr>
              <w:t>Gelet op de wet van 21 augustus 2008 houdende oprichting en organisatie van het eHealthplatform, artikel 36</w:t>
            </w:r>
            <w:r w:rsidRPr="005A2668">
              <w:rPr>
                <w:rFonts w:ascii="Arial" w:eastAsia="Calibri" w:hAnsi="Arial" w:cs="Arial"/>
                <w:bCs/>
                <w:i/>
                <w:color w:val="000000"/>
                <w:sz w:val="22"/>
                <w:szCs w:val="22"/>
                <w:lang w:val="nl-BE"/>
              </w:rPr>
              <w:t>bis</w:t>
            </w:r>
            <w:r w:rsidRPr="002B037A">
              <w:rPr>
                <w:rFonts w:ascii="Arial" w:eastAsia="Calibri" w:hAnsi="Arial" w:cs="Arial"/>
                <w:bCs/>
                <w:color w:val="000000"/>
                <w:sz w:val="22"/>
                <w:szCs w:val="22"/>
                <w:lang w:val="nl-BE"/>
              </w:rPr>
              <w:t>;</w:t>
            </w:r>
          </w:p>
        </w:tc>
        <w:tc>
          <w:tcPr>
            <w:tcW w:w="2500" w:type="pct"/>
          </w:tcPr>
          <w:p w:rsidR="00B541F0" w:rsidRPr="00B541F0" w:rsidRDefault="00B541F0" w:rsidP="00491BB8">
            <w:pPr>
              <w:autoSpaceDE w:val="0"/>
              <w:autoSpaceDN w:val="0"/>
              <w:adjustRightInd w:val="0"/>
              <w:jc w:val="both"/>
              <w:rPr>
                <w:rFonts w:ascii="Arial" w:eastAsia="Calibri" w:hAnsi="Arial" w:cs="Arial"/>
                <w:bCs/>
                <w:color w:val="000000"/>
                <w:sz w:val="22"/>
                <w:szCs w:val="22"/>
                <w:lang w:val="fr-BE"/>
              </w:rPr>
            </w:pPr>
            <w:r w:rsidRPr="00255455">
              <w:rPr>
                <w:rFonts w:ascii="Arial" w:eastAsia="Calibri" w:hAnsi="Arial" w:cs="Arial"/>
                <w:bCs/>
                <w:color w:val="000000"/>
                <w:sz w:val="22"/>
                <w:szCs w:val="22"/>
                <w:lang w:val="fr-BE"/>
              </w:rPr>
              <w:t>Vu la loi du 21 août 2008 relative à l'institution et à l'organisation de la plate-forme eHealth</w:t>
            </w:r>
            <w:r w:rsidR="00491BB8">
              <w:rPr>
                <w:rFonts w:ascii="Arial" w:eastAsia="Calibri" w:hAnsi="Arial" w:cs="Arial"/>
                <w:bCs/>
                <w:color w:val="000000"/>
                <w:sz w:val="22"/>
                <w:szCs w:val="22"/>
                <w:lang w:val="fr-BE"/>
              </w:rPr>
              <w:t>, l’</w:t>
            </w:r>
            <w:r w:rsidRPr="00255455">
              <w:rPr>
                <w:rFonts w:ascii="Arial" w:eastAsia="Calibri" w:hAnsi="Arial" w:cs="Arial"/>
                <w:bCs/>
                <w:color w:val="000000"/>
                <w:sz w:val="22"/>
                <w:szCs w:val="22"/>
                <w:lang w:val="fr-BE"/>
              </w:rPr>
              <w:t>article 36</w:t>
            </w:r>
            <w:r w:rsidRPr="005A2668">
              <w:rPr>
                <w:rFonts w:ascii="Arial" w:eastAsia="Calibri" w:hAnsi="Arial" w:cs="Arial"/>
                <w:bCs/>
                <w:i/>
                <w:color w:val="000000"/>
                <w:sz w:val="22"/>
                <w:szCs w:val="22"/>
                <w:lang w:val="fr-BE"/>
              </w:rPr>
              <w:t>bis</w:t>
            </w:r>
            <w:r w:rsidRPr="00255455">
              <w:rPr>
                <w:rFonts w:ascii="Arial" w:eastAsia="Calibri" w:hAnsi="Arial" w:cs="Arial"/>
                <w:bCs/>
                <w:color w:val="000000"/>
                <w:sz w:val="22"/>
                <w:szCs w:val="22"/>
                <w:lang w:val="fr-BE"/>
              </w:rPr>
              <w:t>;</w:t>
            </w:r>
          </w:p>
        </w:tc>
      </w:tr>
      <w:tr w:rsidR="00B541F0" w:rsidRPr="008C30B0" w:rsidTr="0086027A">
        <w:tc>
          <w:tcPr>
            <w:tcW w:w="2500" w:type="pct"/>
          </w:tcPr>
          <w:p w:rsidR="00B541F0" w:rsidRPr="008C30B0" w:rsidRDefault="00B541F0" w:rsidP="005A2668">
            <w:pPr>
              <w:tabs>
                <w:tab w:val="left" w:pos="-1440"/>
                <w:tab w:val="left" w:pos="-720"/>
              </w:tabs>
              <w:jc w:val="both"/>
              <w:rPr>
                <w:rFonts w:ascii="Arial" w:hAnsi="Arial" w:cs="Arial"/>
                <w:spacing w:val="-2"/>
                <w:lang w:val="fr-BE"/>
              </w:rPr>
            </w:pPr>
          </w:p>
        </w:tc>
        <w:tc>
          <w:tcPr>
            <w:tcW w:w="2500" w:type="pct"/>
          </w:tcPr>
          <w:p w:rsidR="00B541F0" w:rsidRPr="008C30B0" w:rsidRDefault="00B541F0" w:rsidP="005A2668">
            <w:pPr>
              <w:tabs>
                <w:tab w:val="left" w:pos="-1440"/>
                <w:tab w:val="left" w:pos="-720"/>
              </w:tabs>
              <w:jc w:val="both"/>
              <w:rPr>
                <w:rFonts w:ascii="Arial" w:hAnsi="Arial" w:cs="Arial"/>
                <w:spacing w:val="-2"/>
                <w:lang w:val="fr-BE"/>
              </w:rPr>
            </w:pPr>
          </w:p>
        </w:tc>
      </w:tr>
      <w:tr w:rsidR="00B541F0" w:rsidRPr="00D75B5C" w:rsidTr="0086027A">
        <w:tc>
          <w:tcPr>
            <w:tcW w:w="2500" w:type="pct"/>
          </w:tcPr>
          <w:p w:rsidR="00B541F0" w:rsidRPr="00B541F0" w:rsidRDefault="00B541F0" w:rsidP="00B541F0">
            <w:pPr>
              <w:autoSpaceDE w:val="0"/>
              <w:autoSpaceDN w:val="0"/>
              <w:adjustRightInd w:val="0"/>
              <w:jc w:val="both"/>
              <w:rPr>
                <w:rFonts w:ascii="Arial" w:eastAsia="Calibri" w:hAnsi="Arial" w:cs="Arial"/>
                <w:bCs/>
                <w:color w:val="000000"/>
                <w:sz w:val="22"/>
                <w:szCs w:val="22"/>
                <w:lang w:val="nl-BE"/>
              </w:rPr>
            </w:pPr>
            <w:r w:rsidRPr="002B037A">
              <w:rPr>
                <w:rFonts w:ascii="Arial" w:eastAsia="Calibri" w:hAnsi="Arial" w:cs="Arial"/>
                <w:bCs/>
                <w:color w:val="000000"/>
                <w:sz w:val="22"/>
                <w:szCs w:val="22"/>
                <w:lang w:val="nl-BE"/>
              </w:rPr>
              <w:t xml:space="preserve">Na erover te hebben beraadslaagd in zijn vergadering van </w:t>
            </w:r>
            <w:r>
              <w:rPr>
                <w:rFonts w:ascii="Arial" w:eastAsia="Calibri" w:hAnsi="Arial" w:cs="Arial"/>
                <w:bCs/>
                <w:color w:val="000000"/>
                <w:sz w:val="22"/>
                <w:szCs w:val="22"/>
                <w:lang w:val="nl-BE"/>
              </w:rPr>
              <w:t>7 december 2015</w:t>
            </w:r>
            <w:r w:rsidRPr="002B037A">
              <w:rPr>
                <w:rFonts w:ascii="Arial" w:eastAsia="Calibri" w:hAnsi="Arial" w:cs="Arial"/>
                <w:bCs/>
                <w:color w:val="000000"/>
                <w:sz w:val="22"/>
                <w:szCs w:val="22"/>
                <w:lang w:val="nl-BE"/>
              </w:rPr>
              <w:t>,</w:t>
            </w:r>
          </w:p>
        </w:tc>
        <w:tc>
          <w:tcPr>
            <w:tcW w:w="2500" w:type="pct"/>
          </w:tcPr>
          <w:p w:rsidR="00B541F0" w:rsidRPr="00B541F0" w:rsidRDefault="00B541F0" w:rsidP="00B541F0">
            <w:pPr>
              <w:autoSpaceDE w:val="0"/>
              <w:autoSpaceDN w:val="0"/>
              <w:adjustRightInd w:val="0"/>
              <w:jc w:val="both"/>
              <w:rPr>
                <w:rFonts w:ascii="Arial" w:eastAsia="Calibri" w:hAnsi="Arial" w:cs="Arial"/>
                <w:bCs/>
                <w:color w:val="000000"/>
                <w:sz w:val="22"/>
                <w:szCs w:val="22"/>
                <w:lang w:val="fr-BE"/>
              </w:rPr>
            </w:pPr>
            <w:r w:rsidRPr="00255455">
              <w:rPr>
                <w:rFonts w:ascii="Arial" w:eastAsia="Calibri" w:hAnsi="Arial" w:cs="Arial"/>
                <w:bCs/>
                <w:color w:val="000000"/>
                <w:sz w:val="22"/>
                <w:szCs w:val="22"/>
                <w:lang w:val="fr-BE"/>
              </w:rPr>
              <w:t>Après délibéra</w:t>
            </w:r>
            <w:r>
              <w:rPr>
                <w:rFonts w:ascii="Arial" w:eastAsia="Calibri" w:hAnsi="Arial" w:cs="Arial"/>
                <w:bCs/>
                <w:color w:val="000000"/>
                <w:sz w:val="22"/>
                <w:szCs w:val="22"/>
                <w:lang w:val="fr-BE"/>
              </w:rPr>
              <w:t>tion en sa séance du 7 décembre 2015 ;</w:t>
            </w:r>
          </w:p>
        </w:tc>
      </w:tr>
      <w:tr w:rsidR="00B541F0" w:rsidRPr="008C30B0" w:rsidTr="0086027A">
        <w:tc>
          <w:tcPr>
            <w:tcW w:w="2500" w:type="pct"/>
          </w:tcPr>
          <w:p w:rsidR="00B541F0" w:rsidRPr="008C30B0" w:rsidRDefault="00B541F0" w:rsidP="005A2668">
            <w:pPr>
              <w:tabs>
                <w:tab w:val="left" w:pos="-1440"/>
                <w:tab w:val="left" w:pos="-720"/>
              </w:tabs>
              <w:jc w:val="both"/>
              <w:rPr>
                <w:rFonts w:ascii="Arial" w:hAnsi="Arial" w:cs="Arial"/>
                <w:spacing w:val="-2"/>
                <w:lang w:val="fr-BE"/>
              </w:rPr>
            </w:pPr>
          </w:p>
        </w:tc>
        <w:tc>
          <w:tcPr>
            <w:tcW w:w="2500" w:type="pct"/>
          </w:tcPr>
          <w:p w:rsidR="00B541F0" w:rsidRPr="008C30B0" w:rsidRDefault="00B541F0" w:rsidP="005A2668">
            <w:pPr>
              <w:tabs>
                <w:tab w:val="left" w:pos="-1440"/>
                <w:tab w:val="left" w:pos="-720"/>
              </w:tabs>
              <w:jc w:val="both"/>
              <w:rPr>
                <w:rFonts w:ascii="Arial" w:hAnsi="Arial" w:cs="Arial"/>
                <w:spacing w:val="-2"/>
                <w:lang w:val="fr-BE"/>
              </w:rPr>
            </w:pPr>
          </w:p>
        </w:tc>
      </w:tr>
      <w:tr w:rsidR="00B541F0" w:rsidRPr="006E6296" w:rsidTr="0086027A">
        <w:tc>
          <w:tcPr>
            <w:tcW w:w="2500" w:type="pct"/>
          </w:tcPr>
          <w:p w:rsidR="00B541F0" w:rsidRPr="00B541F0" w:rsidRDefault="00B541F0" w:rsidP="00B541F0">
            <w:pPr>
              <w:autoSpaceDE w:val="0"/>
              <w:autoSpaceDN w:val="0"/>
              <w:adjustRightInd w:val="0"/>
              <w:jc w:val="both"/>
              <w:rPr>
                <w:rFonts w:ascii="Arial" w:eastAsia="Calibri" w:hAnsi="Arial" w:cs="Arial"/>
                <w:bCs/>
                <w:color w:val="000000"/>
                <w:sz w:val="22"/>
                <w:szCs w:val="22"/>
                <w:lang w:val="nl-BE"/>
              </w:rPr>
            </w:pPr>
            <w:r w:rsidRPr="002B037A">
              <w:rPr>
                <w:rFonts w:ascii="Arial" w:eastAsia="Calibri" w:hAnsi="Arial" w:cs="Arial"/>
                <w:bCs/>
                <w:color w:val="000000"/>
                <w:sz w:val="22"/>
                <w:szCs w:val="22"/>
                <w:lang w:val="nl-BE"/>
              </w:rPr>
              <w:t>Besluit:</w:t>
            </w:r>
          </w:p>
        </w:tc>
        <w:tc>
          <w:tcPr>
            <w:tcW w:w="2500" w:type="pct"/>
          </w:tcPr>
          <w:p w:rsidR="00B541F0" w:rsidRPr="00B541F0" w:rsidRDefault="00B541F0" w:rsidP="00B541F0">
            <w:pPr>
              <w:autoSpaceDE w:val="0"/>
              <w:autoSpaceDN w:val="0"/>
              <w:adjustRightInd w:val="0"/>
              <w:jc w:val="both"/>
              <w:rPr>
                <w:rFonts w:ascii="Arial" w:eastAsia="Calibri" w:hAnsi="Arial" w:cs="Arial"/>
                <w:bCs/>
                <w:color w:val="000000"/>
                <w:sz w:val="22"/>
                <w:szCs w:val="22"/>
                <w:lang w:val="fr-BE"/>
              </w:rPr>
            </w:pPr>
            <w:r w:rsidRPr="00255455">
              <w:rPr>
                <w:rFonts w:ascii="Arial" w:eastAsia="Calibri" w:hAnsi="Arial" w:cs="Arial"/>
                <w:bCs/>
                <w:color w:val="000000"/>
                <w:sz w:val="22"/>
                <w:szCs w:val="22"/>
                <w:lang w:val="fr-BE"/>
              </w:rPr>
              <w:t>conclut:</w:t>
            </w:r>
          </w:p>
        </w:tc>
      </w:tr>
      <w:tr w:rsidR="00B541F0" w:rsidRPr="00D75B5C" w:rsidTr="0086027A">
        <w:tc>
          <w:tcPr>
            <w:tcW w:w="2500" w:type="pct"/>
          </w:tcPr>
          <w:p w:rsidR="00B541F0" w:rsidRPr="00B541F0" w:rsidRDefault="00B541F0" w:rsidP="005A2668">
            <w:pPr>
              <w:tabs>
                <w:tab w:val="left" w:pos="-1440"/>
                <w:tab w:val="left" w:pos="-720"/>
              </w:tabs>
              <w:jc w:val="both"/>
              <w:rPr>
                <w:rFonts w:ascii="Arial" w:hAnsi="Arial" w:cs="Arial"/>
                <w:spacing w:val="-2"/>
                <w:lang w:val="fr-BE"/>
              </w:rPr>
            </w:pPr>
          </w:p>
        </w:tc>
        <w:tc>
          <w:tcPr>
            <w:tcW w:w="2500" w:type="pct"/>
          </w:tcPr>
          <w:p w:rsidR="00B541F0" w:rsidRPr="00B541F0" w:rsidRDefault="00B541F0" w:rsidP="005A2668">
            <w:pPr>
              <w:tabs>
                <w:tab w:val="left" w:pos="-1440"/>
                <w:tab w:val="left" w:pos="-720"/>
              </w:tabs>
              <w:jc w:val="both"/>
              <w:rPr>
                <w:rFonts w:ascii="Arial" w:hAnsi="Arial" w:cs="Arial"/>
                <w:spacing w:val="-2"/>
                <w:lang w:val="fr-BE"/>
              </w:rPr>
            </w:pPr>
          </w:p>
        </w:tc>
      </w:tr>
      <w:tr w:rsidR="00B541F0" w:rsidRPr="00D75B5C" w:rsidTr="0086027A">
        <w:tc>
          <w:tcPr>
            <w:tcW w:w="2500" w:type="pct"/>
          </w:tcPr>
          <w:p w:rsidR="00B541F0" w:rsidRPr="00B541F0" w:rsidRDefault="00B541F0" w:rsidP="00B541F0">
            <w:pPr>
              <w:autoSpaceDE w:val="0"/>
              <w:autoSpaceDN w:val="0"/>
              <w:adjustRightInd w:val="0"/>
              <w:jc w:val="both"/>
              <w:rPr>
                <w:rFonts w:ascii="Arial" w:eastAsia="Calibri" w:hAnsi="Arial" w:cs="Arial"/>
                <w:bCs/>
                <w:color w:val="000000"/>
                <w:sz w:val="22"/>
                <w:szCs w:val="22"/>
                <w:lang w:val="nl-BE"/>
              </w:rPr>
            </w:pPr>
            <w:r w:rsidRPr="002B037A">
              <w:rPr>
                <w:rFonts w:ascii="Arial" w:eastAsia="Calibri" w:hAnsi="Arial" w:cs="Arial"/>
                <w:b/>
                <w:bCs/>
                <w:color w:val="000000"/>
                <w:sz w:val="22"/>
                <w:szCs w:val="22"/>
                <w:lang w:val="nl-BE"/>
              </w:rPr>
              <w:t>Artikel 1</w:t>
            </w:r>
            <w:r w:rsidRPr="002B037A">
              <w:rPr>
                <w:rFonts w:ascii="Arial" w:eastAsia="Calibri" w:hAnsi="Arial" w:cs="Arial"/>
                <w:bCs/>
                <w:color w:val="000000"/>
                <w:sz w:val="22"/>
                <w:szCs w:val="22"/>
                <w:lang w:val="nl-BE"/>
              </w:rPr>
              <w:t xml:space="preserve"> De elektronische documenten opgesteld in overeenstemming met het protocol goedgekeurd op 29 juni 2015 in de overeenkomstencommissie tussen de organisaties van de verplegingsinrichtingen en de verzekeringsinstellingen bedoeld in artikel 14 van het koninklijk besluit van 3 juli 1996 tot uitvoering van de wet betreffende de verplichte verzekering voor geneeskundige verzorging en uitkeringen, gecoördineerd op 14 juli 1994, waarin de toepassingsvoorwaarden worden geregeld voor uitwisseling van elektronische gegevens tussen ziekenhuizen en verzekeringsinstellingen via het MyCareNet-netwerk</w:t>
            </w:r>
            <w:r w:rsidR="001A2E7C">
              <w:rPr>
                <w:rFonts w:ascii="Arial" w:eastAsia="Calibri" w:hAnsi="Arial" w:cs="Arial"/>
                <w:bCs/>
                <w:color w:val="000000"/>
                <w:sz w:val="22"/>
                <w:szCs w:val="22"/>
                <w:lang w:val="nl-BE"/>
              </w:rPr>
              <w:t xml:space="preserve"> (zie bijlage)</w:t>
            </w:r>
            <w:r w:rsidRPr="002B037A">
              <w:rPr>
                <w:rFonts w:ascii="Arial" w:eastAsia="Calibri" w:hAnsi="Arial" w:cs="Arial"/>
                <w:bCs/>
                <w:color w:val="000000"/>
                <w:sz w:val="22"/>
                <w:szCs w:val="22"/>
                <w:lang w:val="nl-BE"/>
              </w:rPr>
              <w:t>, kunnen hun papieren equivalent vervangen.</w:t>
            </w:r>
          </w:p>
        </w:tc>
        <w:tc>
          <w:tcPr>
            <w:tcW w:w="2500" w:type="pct"/>
          </w:tcPr>
          <w:p w:rsidR="00B541F0" w:rsidRPr="00B541F0" w:rsidRDefault="00B541F0" w:rsidP="0086027A">
            <w:pPr>
              <w:tabs>
                <w:tab w:val="left" w:pos="-1440"/>
                <w:tab w:val="left" w:pos="-720"/>
              </w:tabs>
              <w:jc w:val="both"/>
              <w:rPr>
                <w:rFonts w:ascii="Arial" w:hAnsi="Arial" w:cs="Arial"/>
                <w:spacing w:val="-2"/>
                <w:lang w:val="fr-BE"/>
              </w:rPr>
            </w:pPr>
            <w:r w:rsidRPr="00B541F0">
              <w:rPr>
                <w:rFonts w:ascii="Arial" w:eastAsia="Calibri" w:hAnsi="Arial" w:cs="Arial"/>
                <w:b/>
                <w:bCs/>
                <w:color w:val="000000"/>
                <w:sz w:val="22"/>
                <w:szCs w:val="22"/>
                <w:lang w:val="fr-BE"/>
              </w:rPr>
              <w:t>Article 1</w:t>
            </w:r>
            <w:r w:rsidRPr="00B541F0">
              <w:rPr>
                <w:rFonts w:ascii="Arial" w:eastAsia="Calibri" w:hAnsi="Arial" w:cs="Arial"/>
                <w:b/>
                <w:bCs/>
                <w:color w:val="000000"/>
                <w:sz w:val="22"/>
                <w:szCs w:val="22"/>
                <w:vertAlign w:val="superscript"/>
                <w:lang w:val="fr-BE"/>
              </w:rPr>
              <w:t>er</w:t>
            </w:r>
            <w:r w:rsidRPr="00B541F0">
              <w:rPr>
                <w:rFonts w:ascii="Arial" w:eastAsia="Calibri" w:hAnsi="Arial" w:cs="Arial"/>
                <w:b/>
                <w:bCs/>
                <w:color w:val="000000"/>
                <w:sz w:val="22"/>
                <w:szCs w:val="22"/>
                <w:lang w:val="fr-BE"/>
              </w:rPr>
              <w:t>.</w:t>
            </w:r>
            <w:r w:rsidRPr="00255455">
              <w:rPr>
                <w:rFonts w:ascii="Arial" w:eastAsia="Calibri" w:hAnsi="Arial" w:cs="Arial"/>
                <w:bCs/>
                <w:color w:val="000000"/>
                <w:sz w:val="22"/>
                <w:szCs w:val="22"/>
                <w:lang w:val="fr-BE"/>
              </w:rPr>
              <w:t xml:space="preserve"> Les documents électroniques rédigés conformément au protocole approuvé le 2</w:t>
            </w:r>
            <w:r>
              <w:rPr>
                <w:rFonts w:ascii="Arial" w:eastAsia="Calibri" w:hAnsi="Arial" w:cs="Arial"/>
                <w:bCs/>
                <w:color w:val="000000"/>
                <w:sz w:val="22"/>
                <w:szCs w:val="22"/>
                <w:lang w:val="fr-BE"/>
              </w:rPr>
              <w:t>9 juin 2015</w:t>
            </w:r>
            <w:r w:rsidRPr="00255455">
              <w:rPr>
                <w:rFonts w:ascii="Arial" w:eastAsia="Calibri" w:hAnsi="Arial" w:cs="Arial"/>
                <w:bCs/>
                <w:color w:val="000000"/>
                <w:sz w:val="22"/>
                <w:szCs w:val="22"/>
                <w:lang w:val="fr-BE"/>
              </w:rPr>
              <w:t xml:space="preserve"> par la Commission de conventions entre les organisations d’établissements hospitaliers et les organismes assureurs visés dans l’article </w:t>
            </w:r>
            <w:r w:rsidR="0086027A">
              <w:rPr>
                <w:rFonts w:ascii="Arial" w:eastAsia="Calibri" w:hAnsi="Arial" w:cs="Arial"/>
                <w:bCs/>
                <w:color w:val="000000"/>
                <w:sz w:val="22"/>
                <w:szCs w:val="22"/>
                <w:lang w:val="fr-BE"/>
              </w:rPr>
              <w:t>14</w:t>
            </w:r>
            <w:r w:rsidRPr="00255455">
              <w:rPr>
                <w:rFonts w:ascii="Arial" w:eastAsia="Calibri" w:hAnsi="Arial" w:cs="Arial"/>
                <w:bCs/>
                <w:color w:val="000000"/>
                <w:sz w:val="22"/>
                <w:szCs w:val="22"/>
                <w:lang w:val="fr-BE"/>
              </w:rPr>
              <w:t xml:space="preserve"> de l’arrêté royal du 3 juillet 1996 portant exécution de la loi relative à l’assurance obligatoire soins de santé et indemnités, coordonnée le 14 juillet 1994, réglant les conditions d’application pour l’échange de données électroniques entre les hôpitaux et les organismes assureurs via le réseau MyCareNet</w:t>
            </w:r>
            <w:r w:rsidR="001A2E7C">
              <w:rPr>
                <w:rFonts w:ascii="Arial" w:eastAsia="Calibri" w:hAnsi="Arial" w:cs="Arial"/>
                <w:bCs/>
                <w:color w:val="000000"/>
                <w:sz w:val="22"/>
                <w:szCs w:val="22"/>
                <w:lang w:val="fr-BE"/>
              </w:rPr>
              <w:t xml:space="preserve"> (voir annexe)</w:t>
            </w:r>
            <w:r w:rsidRPr="00255455">
              <w:rPr>
                <w:rFonts w:ascii="Arial" w:eastAsia="Calibri" w:hAnsi="Arial" w:cs="Arial"/>
                <w:bCs/>
                <w:color w:val="000000"/>
                <w:sz w:val="22"/>
                <w:szCs w:val="22"/>
                <w:lang w:val="fr-BE"/>
              </w:rPr>
              <w:t>, peuvent remplacer leur équivalent papier.</w:t>
            </w:r>
          </w:p>
        </w:tc>
      </w:tr>
    </w:tbl>
    <w:p w:rsidR="00A961B2" w:rsidRDefault="00A961B2">
      <w:r>
        <w:br w:type="page"/>
      </w:r>
    </w:p>
    <w:tbl>
      <w:tblPr>
        <w:tblW w:w="5000" w:type="pct"/>
        <w:tblCellMar>
          <w:left w:w="284" w:type="dxa"/>
          <w:right w:w="284" w:type="dxa"/>
        </w:tblCellMar>
        <w:tblLook w:val="0000" w:firstRow="0" w:lastRow="0" w:firstColumn="0" w:lastColumn="0" w:noHBand="0" w:noVBand="0"/>
      </w:tblPr>
      <w:tblGrid>
        <w:gridCol w:w="5670"/>
        <w:gridCol w:w="5670"/>
      </w:tblGrid>
      <w:tr w:rsidR="00B541F0" w:rsidRPr="008C30B0" w:rsidTr="0086027A">
        <w:tc>
          <w:tcPr>
            <w:tcW w:w="2500" w:type="pct"/>
          </w:tcPr>
          <w:p w:rsidR="00B541F0" w:rsidRPr="00B541F0" w:rsidRDefault="00B541F0" w:rsidP="005A2668">
            <w:pPr>
              <w:tabs>
                <w:tab w:val="left" w:pos="-1440"/>
                <w:tab w:val="left" w:pos="-720"/>
              </w:tabs>
              <w:jc w:val="both"/>
              <w:rPr>
                <w:rFonts w:ascii="Arial" w:hAnsi="Arial" w:cs="Arial"/>
                <w:spacing w:val="-2"/>
                <w:lang w:val="fr-BE"/>
              </w:rPr>
            </w:pPr>
          </w:p>
        </w:tc>
        <w:tc>
          <w:tcPr>
            <w:tcW w:w="2500" w:type="pct"/>
          </w:tcPr>
          <w:p w:rsidR="00B541F0" w:rsidRPr="00B541F0" w:rsidRDefault="00B541F0" w:rsidP="005A2668">
            <w:pPr>
              <w:tabs>
                <w:tab w:val="left" w:pos="-1440"/>
                <w:tab w:val="left" w:pos="-720"/>
              </w:tabs>
              <w:jc w:val="both"/>
              <w:rPr>
                <w:rFonts w:ascii="Arial" w:hAnsi="Arial" w:cs="Arial"/>
                <w:spacing w:val="-2"/>
                <w:lang w:val="fr-BE"/>
              </w:rPr>
            </w:pPr>
          </w:p>
        </w:tc>
      </w:tr>
      <w:tr w:rsidR="00B541F0" w:rsidRPr="008C30B0" w:rsidTr="0086027A">
        <w:tc>
          <w:tcPr>
            <w:tcW w:w="2500" w:type="pct"/>
          </w:tcPr>
          <w:p w:rsidR="00B541F0" w:rsidRPr="00B541F0" w:rsidRDefault="00B541F0" w:rsidP="00B541F0">
            <w:pPr>
              <w:autoSpaceDE w:val="0"/>
              <w:autoSpaceDN w:val="0"/>
              <w:adjustRightInd w:val="0"/>
              <w:jc w:val="both"/>
              <w:rPr>
                <w:rFonts w:ascii="Arial" w:eastAsia="Calibri" w:hAnsi="Arial" w:cs="Arial"/>
                <w:bCs/>
                <w:color w:val="000000"/>
                <w:sz w:val="22"/>
                <w:szCs w:val="22"/>
                <w:lang w:val="nl-BE"/>
              </w:rPr>
            </w:pPr>
            <w:r w:rsidRPr="002B037A">
              <w:rPr>
                <w:rFonts w:ascii="Arial" w:eastAsia="Calibri" w:hAnsi="Arial" w:cs="Arial"/>
                <w:b/>
                <w:bCs/>
                <w:color w:val="000000"/>
                <w:sz w:val="22"/>
                <w:szCs w:val="22"/>
                <w:lang w:val="nl-BE"/>
              </w:rPr>
              <w:t>Art. 2.</w:t>
            </w:r>
            <w:r w:rsidRPr="002B037A">
              <w:rPr>
                <w:rFonts w:ascii="Arial" w:eastAsia="Calibri" w:hAnsi="Arial" w:cs="Arial"/>
                <w:bCs/>
                <w:color w:val="000000"/>
                <w:sz w:val="22"/>
                <w:szCs w:val="22"/>
                <w:lang w:val="nl-BE"/>
              </w:rPr>
              <w:t xml:space="preserve"> Deze verordening treedt in werking op 1 juni 2015.</w:t>
            </w:r>
          </w:p>
        </w:tc>
        <w:tc>
          <w:tcPr>
            <w:tcW w:w="2500" w:type="pct"/>
          </w:tcPr>
          <w:p w:rsidR="00B541F0" w:rsidRPr="00B541F0" w:rsidRDefault="00B541F0" w:rsidP="00B541F0">
            <w:pPr>
              <w:autoSpaceDE w:val="0"/>
              <w:autoSpaceDN w:val="0"/>
              <w:adjustRightInd w:val="0"/>
              <w:jc w:val="both"/>
              <w:rPr>
                <w:rFonts w:ascii="Arial" w:eastAsia="Calibri" w:hAnsi="Arial" w:cs="Arial"/>
                <w:bCs/>
                <w:color w:val="000000"/>
                <w:sz w:val="22"/>
                <w:szCs w:val="22"/>
                <w:lang w:val="fr-BE"/>
              </w:rPr>
            </w:pPr>
            <w:r w:rsidRPr="00255455">
              <w:rPr>
                <w:rFonts w:ascii="Arial" w:eastAsia="Calibri" w:hAnsi="Arial" w:cs="Arial"/>
                <w:bCs/>
                <w:color w:val="000000"/>
                <w:sz w:val="22"/>
                <w:szCs w:val="22"/>
                <w:lang w:val="fr-BE"/>
              </w:rPr>
              <w:t>Art. 2. Le présent règlement entre en vigueur le 1er</w:t>
            </w:r>
            <w:r>
              <w:rPr>
                <w:rFonts w:ascii="Arial" w:eastAsia="Calibri" w:hAnsi="Arial" w:cs="Arial"/>
                <w:bCs/>
                <w:color w:val="000000"/>
                <w:sz w:val="22"/>
                <w:szCs w:val="22"/>
                <w:lang w:val="fr-BE"/>
              </w:rPr>
              <w:t xml:space="preserve"> juin 2015</w:t>
            </w:r>
            <w:r w:rsidRPr="00255455">
              <w:rPr>
                <w:rFonts w:ascii="Arial" w:eastAsia="Calibri" w:hAnsi="Arial" w:cs="Arial"/>
                <w:bCs/>
                <w:color w:val="000000"/>
                <w:sz w:val="22"/>
                <w:szCs w:val="22"/>
                <w:lang w:val="fr-BE"/>
              </w:rPr>
              <w:t>.</w:t>
            </w:r>
          </w:p>
        </w:tc>
      </w:tr>
      <w:tr w:rsidR="00B541F0" w:rsidRPr="008C30B0" w:rsidTr="0086027A">
        <w:tc>
          <w:tcPr>
            <w:tcW w:w="2500" w:type="pct"/>
          </w:tcPr>
          <w:p w:rsidR="00B541F0" w:rsidRPr="00B541F0" w:rsidRDefault="00B541F0" w:rsidP="005A2668">
            <w:pPr>
              <w:tabs>
                <w:tab w:val="left" w:pos="-1440"/>
                <w:tab w:val="left" w:pos="-720"/>
              </w:tabs>
              <w:jc w:val="both"/>
              <w:rPr>
                <w:rFonts w:ascii="Arial" w:hAnsi="Arial" w:cs="Arial"/>
                <w:spacing w:val="-2"/>
                <w:lang w:val="fr-BE"/>
              </w:rPr>
            </w:pPr>
          </w:p>
        </w:tc>
        <w:tc>
          <w:tcPr>
            <w:tcW w:w="2500" w:type="pct"/>
          </w:tcPr>
          <w:p w:rsidR="00B541F0" w:rsidRPr="00B541F0" w:rsidRDefault="00B541F0" w:rsidP="005A2668">
            <w:pPr>
              <w:tabs>
                <w:tab w:val="left" w:pos="-1440"/>
                <w:tab w:val="left" w:pos="-720"/>
              </w:tabs>
              <w:jc w:val="both"/>
              <w:rPr>
                <w:rFonts w:ascii="Arial" w:hAnsi="Arial" w:cs="Arial"/>
                <w:spacing w:val="-2"/>
                <w:lang w:val="fr-BE"/>
              </w:rPr>
            </w:pPr>
          </w:p>
        </w:tc>
      </w:tr>
      <w:tr w:rsidR="00B541F0" w:rsidRPr="00D75B5C" w:rsidTr="0086027A">
        <w:tc>
          <w:tcPr>
            <w:tcW w:w="2500" w:type="pct"/>
          </w:tcPr>
          <w:p w:rsidR="00B541F0" w:rsidRPr="00B541F0" w:rsidRDefault="00B541F0" w:rsidP="005A2668">
            <w:pPr>
              <w:tabs>
                <w:tab w:val="right" w:pos="4269"/>
                <w:tab w:val="right" w:pos="5102"/>
              </w:tabs>
              <w:jc w:val="both"/>
              <w:rPr>
                <w:rFonts w:ascii="Arial" w:hAnsi="Arial" w:cs="Arial"/>
                <w:spacing w:val="-2"/>
                <w:lang w:val="fr-BE"/>
              </w:rPr>
            </w:pPr>
          </w:p>
        </w:tc>
        <w:tc>
          <w:tcPr>
            <w:tcW w:w="2500" w:type="pct"/>
          </w:tcPr>
          <w:p w:rsidR="00B541F0" w:rsidRPr="00D75B5C" w:rsidRDefault="00B541F0" w:rsidP="005A2668">
            <w:pPr>
              <w:tabs>
                <w:tab w:val="right" w:pos="4536"/>
                <w:tab w:val="right" w:pos="5104"/>
              </w:tabs>
              <w:jc w:val="both"/>
              <w:rPr>
                <w:rFonts w:ascii="Arial" w:hAnsi="Arial" w:cs="Arial"/>
                <w:spacing w:val="-2"/>
                <w:lang w:val="fr-BE"/>
              </w:rPr>
            </w:pPr>
          </w:p>
        </w:tc>
      </w:tr>
      <w:tr w:rsidR="00A961B2" w:rsidRPr="00A83D96" w:rsidTr="00A961B2">
        <w:trPr>
          <w:trHeight w:val="278"/>
        </w:trPr>
        <w:tc>
          <w:tcPr>
            <w:tcW w:w="2500" w:type="pct"/>
          </w:tcPr>
          <w:p w:rsidR="00A961B2" w:rsidRPr="00A961B2" w:rsidRDefault="00A961B2" w:rsidP="00A961B2">
            <w:pPr>
              <w:tabs>
                <w:tab w:val="right" w:pos="5104"/>
              </w:tabs>
              <w:jc w:val="both"/>
              <w:rPr>
                <w:rFonts w:ascii="Arial" w:hAnsi="Arial" w:cs="Arial"/>
                <w:spacing w:val="-2"/>
                <w:lang w:val="fr-BE"/>
              </w:rPr>
            </w:pPr>
            <w:r w:rsidRPr="00A961B2">
              <w:rPr>
                <w:rFonts w:ascii="Arial" w:hAnsi="Arial" w:cs="Arial"/>
                <w:spacing w:val="-2"/>
                <w:lang w:val="fr-BE"/>
              </w:rPr>
              <w:t>Le Fonctionnaire dirigeant,</w:t>
            </w:r>
            <w:r w:rsidRPr="00A961B2">
              <w:rPr>
                <w:rFonts w:ascii="Arial" w:hAnsi="Arial" w:cs="Arial"/>
                <w:spacing w:val="-2"/>
                <w:lang w:val="fr-BE"/>
              </w:rPr>
              <w:tab/>
              <w:t>Le Président,</w:t>
            </w:r>
          </w:p>
        </w:tc>
        <w:tc>
          <w:tcPr>
            <w:tcW w:w="2500" w:type="pct"/>
          </w:tcPr>
          <w:p w:rsidR="00A961B2" w:rsidRPr="00A961B2" w:rsidRDefault="00A961B2" w:rsidP="00A961B2">
            <w:pPr>
              <w:tabs>
                <w:tab w:val="right" w:pos="5102"/>
              </w:tabs>
              <w:jc w:val="both"/>
              <w:rPr>
                <w:rFonts w:ascii="Arial" w:hAnsi="Arial" w:cs="Arial"/>
                <w:spacing w:val="-2"/>
                <w:lang w:val="nl-BE"/>
              </w:rPr>
            </w:pPr>
            <w:r w:rsidRPr="00A961B2">
              <w:rPr>
                <w:rFonts w:ascii="Arial" w:hAnsi="Arial" w:cs="Arial"/>
                <w:spacing w:val="-2"/>
                <w:lang w:val="nl-BE"/>
              </w:rPr>
              <w:t>De Leidend Ambtenaar,</w:t>
            </w:r>
            <w:r w:rsidRPr="00A961B2">
              <w:rPr>
                <w:rFonts w:ascii="Arial" w:hAnsi="Arial" w:cs="Arial"/>
                <w:spacing w:val="-2"/>
                <w:lang w:val="nl-BE"/>
              </w:rPr>
              <w:tab/>
              <w:t>De Voorzitter,</w:t>
            </w:r>
          </w:p>
        </w:tc>
      </w:tr>
      <w:tr w:rsidR="00A961B2" w:rsidRPr="00A83D96" w:rsidTr="00A961B2">
        <w:trPr>
          <w:trHeight w:val="278"/>
        </w:trPr>
        <w:tc>
          <w:tcPr>
            <w:tcW w:w="2500" w:type="pct"/>
          </w:tcPr>
          <w:p w:rsidR="00A961B2" w:rsidRPr="00A961B2" w:rsidRDefault="00A961B2" w:rsidP="00A961B2">
            <w:pPr>
              <w:tabs>
                <w:tab w:val="right" w:pos="4269"/>
                <w:tab w:val="right" w:pos="5104"/>
              </w:tabs>
              <w:jc w:val="both"/>
              <w:rPr>
                <w:rFonts w:ascii="Arial" w:hAnsi="Arial" w:cs="Arial"/>
                <w:spacing w:val="-2"/>
                <w:lang w:val="nl-BE"/>
              </w:rPr>
            </w:pPr>
          </w:p>
        </w:tc>
        <w:tc>
          <w:tcPr>
            <w:tcW w:w="2500" w:type="pct"/>
          </w:tcPr>
          <w:p w:rsidR="00A961B2" w:rsidRPr="00A961B2" w:rsidRDefault="00A961B2" w:rsidP="00A961B2">
            <w:pPr>
              <w:tabs>
                <w:tab w:val="right" w:pos="4536"/>
                <w:tab w:val="right" w:pos="5102"/>
              </w:tabs>
              <w:jc w:val="both"/>
              <w:rPr>
                <w:rFonts w:ascii="Arial" w:hAnsi="Arial" w:cs="Arial"/>
                <w:spacing w:val="-2"/>
                <w:lang w:val="nl-BE"/>
              </w:rPr>
            </w:pPr>
          </w:p>
          <w:p w:rsidR="00A961B2" w:rsidRPr="00A961B2" w:rsidRDefault="00A961B2" w:rsidP="00A961B2">
            <w:pPr>
              <w:tabs>
                <w:tab w:val="right" w:pos="4536"/>
                <w:tab w:val="right" w:pos="5102"/>
              </w:tabs>
              <w:jc w:val="both"/>
              <w:rPr>
                <w:rFonts w:ascii="Arial" w:hAnsi="Arial" w:cs="Arial"/>
                <w:spacing w:val="-2"/>
                <w:lang w:val="nl-BE"/>
              </w:rPr>
            </w:pPr>
          </w:p>
          <w:p w:rsidR="00A961B2" w:rsidRDefault="00A961B2" w:rsidP="00A961B2">
            <w:pPr>
              <w:tabs>
                <w:tab w:val="right" w:pos="4536"/>
                <w:tab w:val="right" w:pos="5102"/>
              </w:tabs>
              <w:jc w:val="both"/>
              <w:rPr>
                <w:rFonts w:ascii="Arial" w:hAnsi="Arial" w:cs="Arial"/>
                <w:spacing w:val="-2"/>
                <w:lang w:val="nl-BE"/>
              </w:rPr>
            </w:pPr>
          </w:p>
          <w:p w:rsidR="00A961B2" w:rsidRDefault="00A961B2" w:rsidP="00A961B2">
            <w:pPr>
              <w:tabs>
                <w:tab w:val="right" w:pos="4536"/>
                <w:tab w:val="right" w:pos="5102"/>
              </w:tabs>
              <w:jc w:val="both"/>
              <w:rPr>
                <w:rFonts w:ascii="Arial" w:hAnsi="Arial" w:cs="Arial"/>
                <w:spacing w:val="-2"/>
                <w:lang w:val="nl-BE"/>
              </w:rPr>
            </w:pPr>
          </w:p>
          <w:p w:rsidR="00A961B2" w:rsidRPr="00A961B2" w:rsidRDefault="00A961B2" w:rsidP="00A961B2">
            <w:pPr>
              <w:tabs>
                <w:tab w:val="right" w:pos="4536"/>
                <w:tab w:val="right" w:pos="5102"/>
              </w:tabs>
              <w:jc w:val="both"/>
              <w:rPr>
                <w:rFonts w:ascii="Arial" w:hAnsi="Arial" w:cs="Arial"/>
                <w:spacing w:val="-2"/>
                <w:lang w:val="nl-BE"/>
              </w:rPr>
            </w:pPr>
          </w:p>
          <w:p w:rsidR="00A961B2" w:rsidRPr="00A961B2" w:rsidRDefault="00A961B2" w:rsidP="00A961B2">
            <w:pPr>
              <w:tabs>
                <w:tab w:val="right" w:pos="4536"/>
                <w:tab w:val="right" w:pos="5102"/>
              </w:tabs>
              <w:jc w:val="both"/>
              <w:rPr>
                <w:rFonts w:ascii="Arial" w:hAnsi="Arial" w:cs="Arial"/>
                <w:spacing w:val="-2"/>
                <w:lang w:val="nl-BE"/>
              </w:rPr>
            </w:pPr>
          </w:p>
          <w:p w:rsidR="00A961B2" w:rsidRPr="00A961B2" w:rsidRDefault="00A961B2" w:rsidP="00A961B2">
            <w:pPr>
              <w:tabs>
                <w:tab w:val="right" w:pos="4536"/>
                <w:tab w:val="right" w:pos="5102"/>
              </w:tabs>
              <w:jc w:val="both"/>
              <w:rPr>
                <w:rFonts w:ascii="Arial" w:hAnsi="Arial" w:cs="Arial"/>
                <w:spacing w:val="-2"/>
                <w:lang w:val="nl-BE"/>
              </w:rPr>
            </w:pPr>
          </w:p>
          <w:p w:rsidR="00A961B2" w:rsidRPr="00A961B2" w:rsidRDefault="00A961B2" w:rsidP="00A961B2">
            <w:pPr>
              <w:tabs>
                <w:tab w:val="right" w:pos="4536"/>
                <w:tab w:val="right" w:pos="5102"/>
              </w:tabs>
              <w:jc w:val="both"/>
              <w:rPr>
                <w:rFonts w:ascii="Arial" w:hAnsi="Arial" w:cs="Arial"/>
                <w:spacing w:val="-2"/>
                <w:lang w:val="nl-BE"/>
              </w:rPr>
            </w:pPr>
          </w:p>
          <w:p w:rsidR="00A961B2" w:rsidRPr="00A961B2" w:rsidRDefault="00A961B2" w:rsidP="00A961B2">
            <w:pPr>
              <w:tabs>
                <w:tab w:val="right" w:pos="4536"/>
                <w:tab w:val="right" w:pos="5102"/>
              </w:tabs>
              <w:jc w:val="both"/>
              <w:rPr>
                <w:rFonts w:ascii="Arial" w:hAnsi="Arial" w:cs="Arial"/>
                <w:spacing w:val="-2"/>
                <w:lang w:val="nl-BE"/>
              </w:rPr>
            </w:pPr>
          </w:p>
          <w:p w:rsidR="00A961B2" w:rsidRPr="00A961B2" w:rsidRDefault="00A961B2" w:rsidP="00A961B2">
            <w:pPr>
              <w:tabs>
                <w:tab w:val="right" w:pos="4536"/>
                <w:tab w:val="right" w:pos="5102"/>
              </w:tabs>
              <w:jc w:val="both"/>
              <w:rPr>
                <w:rFonts w:ascii="Arial" w:hAnsi="Arial" w:cs="Arial"/>
                <w:spacing w:val="-2"/>
                <w:lang w:val="nl-BE"/>
              </w:rPr>
            </w:pPr>
          </w:p>
          <w:p w:rsidR="00A961B2" w:rsidRPr="00A961B2" w:rsidRDefault="00A961B2" w:rsidP="00A961B2">
            <w:pPr>
              <w:tabs>
                <w:tab w:val="right" w:pos="4536"/>
                <w:tab w:val="right" w:pos="5102"/>
              </w:tabs>
              <w:jc w:val="both"/>
              <w:rPr>
                <w:rFonts w:ascii="Arial" w:hAnsi="Arial" w:cs="Arial"/>
                <w:spacing w:val="-2"/>
                <w:lang w:val="nl-BE"/>
              </w:rPr>
            </w:pPr>
          </w:p>
        </w:tc>
      </w:tr>
      <w:tr w:rsidR="00A961B2" w:rsidRPr="00A83D96" w:rsidTr="00A961B2">
        <w:trPr>
          <w:trHeight w:val="278"/>
        </w:trPr>
        <w:tc>
          <w:tcPr>
            <w:tcW w:w="2500" w:type="pct"/>
          </w:tcPr>
          <w:p w:rsidR="00A961B2" w:rsidRPr="00A961B2" w:rsidRDefault="00A961B2" w:rsidP="00A961B2">
            <w:pPr>
              <w:tabs>
                <w:tab w:val="right" w:pos="5102"/>
              </w:tabs>
              <w:jc w:val="both"/>
              <w:rPr>
                <w:rFonts w:ascii="Arial" w:hAnsi="Arial" w:cs="Arial"/>
                <w:spacing w:val="-2"/>
                <w:lang w:val="nl-BE"/>
              </w:rPr>
            </w:pPr>
            <w:r w:rsidRPr="00A961B2">
              <w:rPr>
                <w:rFonts w:ascii="Arial" w:hAnsi="Arial" w:cs="Arial"/>
                <w:spacing w:val="-2"/>
                <w:lang w:val="nl-BE"/>
              </w:rPr>
              <w:t>H. DE RIDDER.</w:t>
            </w:r>
            <w:r w:rsidRPr="00A961B2">
              <w:rPr>
                <w:rFonts w:ascii="Arial" w:hAnsi="Arial" w:cs="Arial"/>
                <w:spacing w:val="-2"/>
                <w:lang w:val="nl-BE"/>
              </w:rPr>
              <w:tab/>
              <w:t>J. VERSTRAETEN.</w:t>
            </w:r>
          </w:p>
        </w:tc>
        <w:tc>
          <w:tcPr>
            <w:tcW w:w="2500" w:type="pct"/>
          </w:tcPr>
          <w:p w:rsidR="00A961B2" w:rsidRPr="00A961B2" w:rsidRDefault="00A961B2" w:rsidP="00A961B2">
            <w:pPr>
              <w:tabs>
                <w:tab w:val="right" w:pos="5102"/>
              </w:tabs>
              <w:jc w:val="both"/>
              <w:rPr>
                <w:rFonts w:ascii="Arial" w:hAnsi="Arial" w:cs="Arial"/>
                <w:spacing w:val="-2"/>
                <w:lang w:val="nl-BE"/>
              </w:rPr>
            </w:pPr>
            <w:r w:rsidRPr="00A961B2">
              <w:rPr>
                <w:rFonts w:ascii="Arial" w:hAnsi="Arial" w:cs="Arial"/>
                <w:spacing w:val="-2"/>
                <w:lang w:val="nl-BE"/>
              </w:rPr>
              <w:t>H. DE RIDDER.</w:t>
            </w:r>
            <w:r w:rsidRPr="00A961B2">
              <w:rPr>
                <w:rFonts w:ascii="Arial" w:hAnsi="Arial" w:cs="Arial"/>
                <w:spacing w:val="-2"/>
                <w:lang w:val="nl-BE"/>
              </w:rPr>
              <w:tab/>
              <w:t>J. VERSTRAETEN.</w:t>
            </w:r>
          </w:p>
        </w:tc>
      </w:tr>
    </w:tbl>
    <w:p w:rsidR="001A2E7C" w:rsidRDefault="001A2E7C" w:rsidP="00B541F0">
      <w:pPr>
        <w:autoSpaceDE w:val="0"/>
        <w:autoSpaceDN w:val="0"/>
        <w:adjustRightInd w:val="0"/>
        <w:jc w:val="both"/>
        <w:rPr>
          <w:rFonts w:ascii="Arial" w:hAnsi="Arial" w:cs="Arial"/>
          <w:b/>
          <w:bCs/>
          <w:color w:val="000000"/>
          <w:lang w:val="nl-BE"/>
        </w:rPr>
      </w:pPr>
    </w:p>
    <w:p w:rsidR="001A2E7C" w:rsidRDefault="001A2E7C">
      <w:pPr>
        <w:spacing w:after="200" w:line="276" w:lineRule="auto"/>
        <w:rPr>
          <w:rFonts w:ascii="Arial" w:hAnsi="Arial" w:cs="Arial"/>
          <w:b/>
          <w:bCs/>
          <w:color w:val="000000"/>
          <w:lang w:val="nl-BE"/>
        </w:rPr>
      </w:pPr>
      <w:r>
        <w:rPr>
          <w:rFonts w:ascii="Arial" w:hAnsi="Arial" w:cs="Arial"/>
          <w:b/>
          <w:bCs/>
          <w:color w:val="000000"/>
          <w:lang w:val="nl-BE"/>
        </w:rPr>
        <w:br w:type="page"/>
      </w:r>
    </w:p>
    <w:tbl>
      <w:tblPr>
        <w:tblW w:w="5000" w:type="pct"/>
        <w:tblCellMar>
          <w:left w:w="283" w:type="dxa"/>
          <w:right w:w="283" w:type="dxa"/>
        </w:tblCellMar>
        <w:tblLook w:val="0000" w:firstRow="0" w:lastRow="0" w:firstColumn="0" w:lastColumn="0" w:noHBand="0" w:noVBand="0"/>
      </w:tblPr>
      <w:tblGrid>
        <w:gridCol w:w="5669"/>
        <w:gridCol w:w="5669"/>
      </w:tblGrid>
      <w:tr w:rsidR="001A2E7C" w:rsidRPr="001A2E7C" w:rsidTr="005A2668">
        <w:tc>
          <w:tcPr>
            <w:tcW w:w="2500" w:type="pct"/>
          </w:tcPr>
          <w:p w:rsidR="001A2E7C" w:rsidRPr="001A2E7C" w:rsidRDefault="001A2E7C" w:rsidP="00E70F76">
            <w:pPr>
              <w:rPr>
                <w:rFonts w:ascii="Arial" w:hAnsi="Arial" w:cs="Arial"/>
                <w:lang w:val="nl-BE"/>
              </w:rPr>
            </w:pPr>
            <w:r>
              <w:rPr>
                <w:rFonts w:ascii="Arial" w:eastAsia="Calibri" w:hAnsi="Arial" w:cs="Arial"/>
                <w:bCs/>
                <w:i/>
                <w:color w:val="000000"/>
                <w:lang w:val="nl-BE"/>
              </w:rPr>
              <w:lastRenderedPageBreak/>
              <w:t>Bijlage  bij de v</w:t>
            </w:r>
            <w:r w:rsidRPr="001A2E7C">
              <w:rPr>
                <w:rFonts w:ascii="Arial" w:eastAsia="Calibri" w:hAnsi="Arial" w:cs="Arial"/>
                <w:bCs/>
                <w:i/>
                <w:color w:val="000000"/>
                <w:lang w:val="nl-BE"/>
              </w:rPr>
              <w:t xml:space="preserve">erordening </w:t>
            </w:r>
            <w:r>
              <w:rPr>
                <w:rFonts w:ascii="Arial" w:eastAsia="Calibri" w:hAnsi="Arial" w:cs="Arial"/>
                <w:bCs/>
                <w:i/>
                <w:color w:val="000000"/>
                <w:lang w:val="nl-BE"/>
              </w:rPr>
              <w:t xml:space="preserve">van 7 december 2015 </w:t>
            </w:r>
            <w:r w:rsidR="00E70F76">
              <w:rPr>
                <w:rFonts w:ascii="Arial" w:eastAsia="Calibri" w:hAnsi="Arial" w:cs="Arial"/>
                <w:bCs/>
                <w:i/>
                <w:color w:val="000000"/>
                <w:lang w:val="nl-BE"/>
              </w:rPr>
              <w:t>h</w:t>
            </w:r>
            <w:r w:rsidRPr="001A2E7C">
              <w:rPr>
                <w:rFonts w:ascii="Arial" w:eastAsia="Calibri" w:hAnsi="Arial" w:cs="Arial"/>
                <w:bCs/>
                <w:i/>
                <w:color w:val="000000"/>
                <w:lang w:val="nl-BE"/>
              </w:rPr>
              <w:t>oudende uitvoering van de artikelen 9 bis en 22, 11°, van de wet betreffende de verplichte verzekering voor geneeskundige verzorging en uitkeringen gecoördineerd op 14 juli 1994</w:t>
            </w:r>
          </w:p>
        </w:tc>
        <w:tc>
          <w:tcPr>
            <w:tcW w:w="2500" w:type="pct"/>
          </w:tcPr>
          <w:p w:rsidR="001A2E7C" w:rsidRPr="001A2E7C" w:rsidRDefault="001A2E7C" w:rsidP="001A2E7C">
            <w:pPr>
              <w:rPr>
                <w:rFonts w:ascii="Arial" w:hAnsi="Arial" w:cs="Arial"/>
                <w:b/>
                <w:sz w:val="24"/>
                <w:lang w:val="fr-BE"/>
              </w:rPr>
            </w:pPr>
            <w:r w:rsidRPr="001A2E7C">
              <w:rPr>
                <w:rFonts w:ascii="Arial" w:eastAsia="Calibri" w:hAnsi="Arial" w:cs="Arial"/>
                <w:bCs/>
                <w:i/>
                <w:color w:val="000000"/>
                <w:lang w:val="fr-BE"/>
              </w:rPr>
              <w:t xml:space="preserve">Annexe au </w:t>
            </w:r>
            <w:r>
              <w:rPr>
                <w:rFonts w:ascii="Arial" w:eastAsia="Calibri" w:hAnsi="Arial" w:cs="Arial"/>
                <w:bCs/>
                <w:i/>
                <w:color w:val="000000"/>
                <w:lang w:val="fr-BE"/>
              </w:rPr>
              <w:t>r</w:t>
            </w:r>
            <w:r w:rsidRPr="001A2E7C">
              <w:rPr>
                <w:rFonts w:ascii="Arial" w:eastAsia="Calibri" w:hAnsi="Arial" w:cs="Arial"/>
                <w:bCs/>
                <w:i/>
                <w:color w:val="000000"/>
                <w:lang w:val="fr-BE"/>
              </w:rPr>
              <w:t xml:space="preserve">èglement </w:t>
            </w:r>
            <w:r>
              <w:rPr>
                <w:rFonts w:ascii="Arial" w:eastAsia="Calibri" w:hAnsi="Arial" w:cs="Arial"/>
                <w:bCs/>
                <w:i/>
                <w:color w:val="000000"/>
                <w:lang w:val="fr-BE"/>
              </w:rPr>
              <w:t xml:space="preserve">du 7 décembre 2015 </w:t>
            </w:r>
            <w:r w:rsidRPr="001A2E7C">
              <w:rPr>
                <w:rFonts w:ascii="Arial" w:eastAsia="Calibri" w:hAnsi="Arial" w:cs="Arial"/>
                <w:bCs/>
                <w:i/>
                <w:color w:val="000000"/>
                <w:lang w:val="fr-BE"/>
              </w:rPr>
              <w:t>portant exécution des articles 9bis et 22, 11°, de la loi relative à l’assurance obligatoire soins de santé et indemnités coordonnée le 14 juillet 1994</w:t>
            </w:r>
          </w:p>
        </w:tc>
      </w:tr>
      <w:tr w:rsidR="001A2E7C" w:rsidRPr="001A2E7C" w:rsidTr="005A2668">
        <w:tc>
          <w:tcPr>
            <w:tcW w:w="2500" w:type="pct"/>
          </w:tcPr>
          <w:p w:rsidR="001A2E7C" w:rsidRPr="001A2E7C" w:rsidRDefault="001A2E7C" w:rsidP="001A2E7C">
            <w:pPr>
              <w:rPr>
                <w:rFonts w:ascii="Arial" w:eastAsia="Calibri" w:hAnsi="Arial" w:cs="Arial"/>
                <w:bCs/>
                <w:i/>
                <w:color w:val="000000"/>
                <w:lang w:val="fr-BE"/>
              </w:rPr>
            </w:pPr>
          </w:p>
        </w:tc>
        <w:tc>
          <w:tcPr>
            <w:tcW w:w="2500" w:type="pct"/>
          </w:tcPr>
          <w:p w:rsidR="001A2E7C" w:rsidRPr="001A2E7C" w:rsidRDefault="001A2E7C" w:rsidP="001A2E7C">
            <w:pPr>
              <w:rPr>
                <w:rFonts w:ascii="Arial" w:eastAsia="Calibri" w:hAnsi="Arial" w:cs="Arial"/>
                <w:bCs/>
                <w:i/>
                <w:color w:val="000000"/>
                <w:lang w:val="fr-BE"/>
              </w:rPr>
            </w:pPr>
          </w:p>
        </w:tc>
      </w:tr>
      <w:tr w:rsidR="001A2E7C" w:rsidRPr="001A2E7C" w:rsidTr="005A2668">
        <w:tc>
          <w:tcPr>
            <w:tcW w:w="2500" w:type="pct"/>
          </w:tcPr>
          <w:p w:rsidR="001A2E7C" w:rsidRPr="001A2E7C" w:rsidRDefault="001A2E7C" w:rsidP="001A2E7C">
            <w:pPr>
              <w:autoSpaceDE w:val="0"/>
              <w:autoSpaceDN w:val="0"/>
              <w:adjustRightInd w:val="0"/>
              <w:jc w:val="both"/>
              <w:rPr>
                <w:rFonts w:ascii="Arial" w:eastAsia="Calibri" w:hAnsi="Arial" w:cs="Arial"/>
                <w:b/>
                <w:color w:val="000000"/>
                <w:lang w:val="nl-BE"/>
              </w:rPr>
            </w:pPr>
            <w:r w:rsidRPr="001A2E7C">
              <w:rPr>
                <w:rFonts w:ascii="Arial" w:eastAsia="Calibri" w:hAnsi="Arial" w:cs="Arial"/>
                <w:b/>
                <w:bCs/>
                <w:color w:val="000000"/>
                <w:lang w:val="nl-BE"/>
              </w:rPr>
              <w:t>29 JUIN 2015 - Protocol, gesloten tussen de organisaties van ziekenhuizen en de verzekeringsinstellingen bedoeld in artikel 14 van het koninklijk besluit van 3 juli 1996 tot uitvoering van de wet betreffende de verplichte verzekering voor geneeskundige verzorging en uitkeringen, gecoördineerd op 14 juli 1994, waarin de toepassingsvoorwaarden worden geregeld voor uitwisseling van elektronische gegevens tussen ziekenhuizen en verzekeringsinstellingen via het MyCareNet-netwerk</w:t>
            </w:r>
          </w:p>
        </w:tc>
        <w:tc>
          <w:tcPr>
            <w:tcW w:w="2500" w:type="pct"/>
          </w:tcPr>
          <w:p w:rsidR="001A2E7C" w:rsidRPr="001A2E7C" w:rsidRDefault="001A2E7C" w:rsidP="001A2E7C">
            <w:pPr>
              <w:jc w:val="both"/>
              <w:rPr>
                <w:rFonts w:ascii="Arial" w:hAnsi="Arial" w:cs="Arial"/>
                <w:b/>
                <w:szCs w:val="22"/>
                <w:lang w:val="fr-BE" w:eastAsia="en-GB"/>
              </w:rPr>
            </w:pPr>
            <w:r w:rsidRPr="001A2E7C">
              <w:rPr>
                <w:rFonts w:ascii="Arial" w:hAnsi="Arial" w:cs="Arial"/>
                <w:b/>
                <w:szCs w:val="22"/>
                <w:lang w:val="fr-BE" w:eastAsia="en-GB"/>
              </w:rPr>
              <w:t>29 JUIN 2015 - Protocole conclu entre les organisations d’établissements hospitaliers et les organismes assureurs visés dans l’article 14 de l’arrêté royal du 3 juillet 1996 portant exécution de la loi relative à l’assurance obligatoire soins de santé et indemnités, coordonnée le 14 juillet 1994, réglant les conditions d’application pour l’échange de données électroniques entre les hôpitaux et les organismes assureurs via le réseau MyCareNet</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autoSpaceDE w:val="0"/>
              <w:autoSpaceDN w:val="0"/>
              <w:adjustRightInd w:val="0"/>
              <w:jc w:val="center"/>
              <w:rPr>
                <w:rFonts w:ascii="Arial" w:eastAsia="Calibri" w:hAnsi="Arial" w:cs="Arial"/>
                <w:color w:val="000000"/>
                <w:lang w:val="nl-BE"/>
              </w:rPr>
            </w:pPr>
            <w:r w:rsidRPr="001A2E7C">
              <w:rPr>
                <w:rFonts w:ascii="Arial" w:eastAsia="Calibri" w:hAnsi="Arial" w:cs="Arial"/>
                <w:color w:val="000000"/>
                <w:lang w:val="nl-BE"/>
              </w:rPr>
              <w:t>Kennisgeving ziekenhuisverpleging en betalingsverbintenis</w:t>
            </w:r>
          </w:p>
          <w:p w:rsidR="001A2E7C" w:rsidRPr="001A2E7C" w:rsidRDefault="001A2E7C" w:rsidP="001A2E7C">
            <w:pPr>
              <w:autoSpaceDE w:val="0"/>
              <w:autoSpaceDN w:val="0"/>
              <w:adjustRightInd w:val="0"/>
              <w:jc w:val="center"/>
              <w:rPr>
                <w:rFonts w:ascii="Arial" w:eastAsia="Calibri" w:hAnsi="Arial" w:cs="Arial"/>
                <w:color w:val="000000"/>
                <w:lang w:val="nl-BE"/>
              </w:rPr>
            </w:pPr>
            <w:r w:rsidRPr="001A2E7C">
              <w:rPr>
                <w:rFonts w:ascii="Arial" w:eastAsia="Calibri" w:hAnsi="Arial" w:cs="Arial"/>
                <w:color w:val="000000"/>
                <w:lang w:val="nl-BE"/>
              </w:rPr>
              <w:t>Aanvraag om verlenging van ziekenhuisverpleging</w:t>
            </w:r>
          </w:p>
          <w:p w:rsidR="001A2E7C" w:rsidRPr="001A2E7C" w:rsidRDefault="001A2E7C" w:rsidP="001A2E7C">
            <w:pPr>
              <w:autoSpaceDE w:val="0"/>
              <w:autoSpaceDN w:val="0"/>
              <w:adjustRightInd w:val="0"/>
              <w:jc w:val="center"/>
              <w:rPr>
                <w:rFonts w:ascii="Arial" w:eastAsia="Calibri" w:hAnsi="Arial" w:cs="Arial"/>
                <w:color w:val="000000"/>
                <w:lang w:val="nl-BE"/>
              </w:rPr>
            </w:pPr>
            <w:r w:rsidRPr="001A2E7C">
              <w:rPr>
                <w:rFonts w:ascii="Arial" w:eastAsia="Calibri" w:hAnsi="Arial" w:cs="Arial"/>
                <w:color w:val="000000"/>
                <w:lang w:val="nl-BE"/>
              </w:rPr>
              <w:t>Gegevens inzake het akkoord voor verdere tenlasteneming van de ziekenhuisverpleging</w:t>
            </w:r>
          </w:p>
          <w:p w:rsidR="001A2E7C" w:rsidRPr="001A2E7C" w:rsidRDefault="001A2E7C" w:rsidP="001A2E7C">
            <w:pPr>
              <w:autoSpaceDE w:val="0"/>
              <w:autoSpaceDN w:val="0"/>
              <w:adjustRightInd w:val="0"/>
              <w:jc w:val="center"/>
              <w:rPr>
                <w:rFonts w:ascii="Arial" w:eastAsia="Calibri" w:hAnsi="Arial" w:cs="Arial"/>
                <w:color w:val="000000"/>
                <w:lang w:val="nl-BE"/>
              </w:rPr>
            </w:pPr>
            <w:r w:rsidRPr="001A2E7C">
              <w:rPr>
                <w:rFonts w:ascii="Arial" w:eastAsia="Calibri" w:hAnsi="Arial" w:cs="Arial"/>
                <w:color w:val="000000"/>
                <w:lang w:val="nl-BE"/>
              </w:rPr>
              <w:t>Mededeling van wijziging van dienst</w:t>
            </w:r>
          </w:p>
          <w:p w:rsidR="001A2E7C" w:rsidRPr="001A2E7C" w:rsidRDefault="001A2E7C" w:rsidP="001A2E7C">
            <w:pPr>
              <w:autoSpaceDE w:val="0"/>
              <w:autoSpaceDN w:val="0"/>
              <w:adjustRightInd w:val="0"/>
              <w:jc w:val="center"/>
              <w:rPr>
                <w:rFonts w:ascii="Arial" w:eastAsia="Calibri" w:hAnsi="Arial" w:cs="Arial"/>
                <w:color w:val="000000"/>
                <w:lang w:val="nl-BE"/>
              </w:rPr>
            </w:pPr>
            <w:r w:rsidRPr="001A2E7C">
              <w:rPr>
                <w:rFonts w:ascii="Arial" w:eastAsia="Calibri" w:hAnsi="Arial" w:cs="Arial"/>
                <w:color w:val="000000"/>
                <w:lang w:val="nl-BE"/>
              </w:rPr>
              <w:t>Kennisgeving van einde ziekenhuisverpleging</w:t>
            </w:r>
          </w:p>
          <w:p w:rsidR="001A2E7C" w:rsidRPr="001A2E7C" w:rsidRDefault="001A2E7C" w:rsidP="001A2E7C">
            <w:pPr>
              <w:autoSpaceDE w:val="0"/>
              <w:autoSpaceDN w:val="0"/>
              <w:adjustRightInd w:val="0"/>
              <w:jc w:val="center"/>
              <w:rPr>
                <w:rFonts w:ascii="Arial" w:eastAsia="Calibri" w:hAnsi="Arial" w:cs="Arial"/>
                <w:color w:val="000000"/>
                <w:lang w:val="nl-BE"/>
              </w:rPr>
            </w:pPr>
            <w:r w:rsidRPr="001A2E7C">
              <w:rPr>
                <w:rFonts w:ascii="Arial" w:eastAsia="Calibri" w:hAnsi="Arial" w:cs="Arial"/>
                <w:color w:val="000000"/>
                <w:lang w:val="nl-BE"/>
              </w:rPr>
              <w:t>Gegevens inzake de identiteit en de verzekerbaarheid van de rechthebbende</w:t>
            </w:r>
          </w:p>
          <w:p w:rsidR="001A2E7C" w:rsidRPr="001A2E7C" w:rsidRDefault="001A2E7C" w:rsidP="001A2E7C">
            <w:pPr>
              <w:autoSpaceDE w:val="0"/>
              <w:autoSpaceDN w:val="0"/>
              <w:adjustRightInd w:val="0"/>
              <w:jc w:val="center"/>
              <w:rPr>
                <w:rFonts w:ascii="Arial" w:eastAsia="Calibri" w:hAnsi="Arial" w:cs="Arial"/>
                <w:color w:val="000000"/>
                <w:lang w:val="nl-BE"/>
              </w:rPr>
            </w:pPr>
            <w:r w:rsidRPr="001A2E7C">
              <w:rPr>
                <w:rFonts w:ascii="Arial" w:eastAsia="Calibri" w:hAnsi="Arial" w:cs="Arial"/>
                <w:color w:val="000000"/>
                <w:lang w:val="nl-BE"/>
              </w:rPr>
              <w:t>De gegevens van de individuele factuur die deel uitmaakt van de verpleegnota</w:t>
            </w:r>
          </w:p>
          <w:p w:rsidR="001A2E7C" w:rsidRPr="001A2E7C" w:rsidRDefault="001A2E7C" w:rsidP="001A2E7C">
            <w:pPr>
              <w:autoSpaceDE w:val="0"/>
              <w:autoSpaceDN w:val="0"/>
              <w:adjustRightInd w:val="0"/>
              <w:jc w:val="center"/>
              <w:rPr>
                <w:rFonts w:ascii="Arial" w:eastAsia="Calibri" w:hAnsi="Arial" w:cs="Arial"/>
                <w:color w:val="000000"/>
                <w:lang w:val="nl-BE"/>
              </w:rPr>
            </w:pPr>
            <w:r w:rsidRPr="001A2E7C">
              <w:rPr>
                <w:rFonts w:ascii="Arial" w:eastAsia="Calibri" w:hAnsi="Arial" w:cs="Arial"/>
                <w:color w:val="000000"/>
                <w:lang w:val="nl-BE"/>
              </w:rPr>
              <w:t>De gegevens van de individuele factuur die deel uitmaakt van de honorariumnota</w:t>
            </w:r>
            <w:r w:rsidRPr="001A2E7C">
              <w:rPr>
                <w:rFonts w:ascii="Arial" w:eastAsia="Calibri" w:hAnsi="Arial" w:cs="Arial"/>
                <w:color w:val="000000"/>
                <w:lang w:val="nl-NL"/>
              </w:rPr>
              <w:t xml:space="preserve"> opgemaakt door de medische raad van het ziekenhuis</w:t>
            </w:r>
          </w:p>
          <w:p w:rsidR="001A2E7C" w:rsidRPr="001A2E7C" w:rsidRDefault="001A2E7C" w:rsidP="001A2E7C">
            <w:pPr>
              <w:autoSpaceDE w:val="0"/>
              <w:autoSpaceDN w:val="0"/>
              <w:adjustRightInd w:val="0"/>
              <w:jc w:val="center"/>
              <w:rPr>
                <w:rFonts w:ascii="Arial" w:eastAsia="Calibri" w:hAnsi="Arial" w:cs="Arial"/>
                <w:color w:val="000000"/>
                <w:lang w:val="nl-BE"/>
              </w:rPr>
            </w:pPr>
            <w:r w:rsidRPr="001A2E7C">
              <w:rPr>
                <w:rFonts w:ascii="Arial" w:eastAsia="Calibri" w:hAnsi="Arial" w:cs="Arial"/>
                <w:lang w:val="nl-BE"/>
              </w:rPr>
              <w:t>De gegevens vermeld op het verzamelgetuigschrift voor verstrekte hulp</w:t>
            </w:r>
          </w:p>
        </w:tc>
        <w:tc>
          <w:tcPr>
            <w:tcW w:w="2500" w:type="pct"/>
          </w:tcPr>
          <w:p w:rsidR="001A2E7C" w:rsidRPr="001A2E7C" w:rsidRDefault="001A2E7C" w:rsidP="001A2E7C">
            <w:pPr>
              <w:autoSpaceDE w:val="0"/>
              <w:autoSpaceDN w:val="0"/>
              <w:adjustRightInd w:val="0"/>
              <w:jc w:val="center"/>
              <w:rPr>
                <w:rFonts w:ascii="Arial" w:hAnsi="Arial" w:cs="Arial"/>
                <w:color w:val="000000"/>
              </w:rPr>
            </w:pPr>
            <w:r w:rsidRPr="001A2E7C">
              <w:rPr>
                <w:rFonts w:ascii="Arial" w:hAnsi="Arial" w:cs="Arial"/>
                <w:color w:val="000000"/>
              </w:rPr>
              <w:t xml:space="preserve">Notification d'hospitalisation et d'engagement de paiement </w:t>
            </w:r>
          </w:p>
          <w:p w:rsidR="001A2E7C" w:rsidRPr="001A2E7C" w:rsidRDefault="001A2E7C" w:rsidP="001A2E7C">
            <w:pPr>
              <w:autoSpaceDE w:val="0"/>
              <w:autoSpaceDN w:val="0"/>
              <w:adjustRightInd w:val="0"/>
              <w:jc w:val="center"/>
              <w:rPr>
                <w:rFonts w:ascii="Arial" w:hAnsi="Arial" w:cs="Arial"/>
                <w:color w:val="000000"/>
              </w:rPr>
            </w:pPr>
            <w:r w:rsidRPr="001A2E7C">
              <w:rPr>
                <w:rFonts w:ascii="Arial" w:hAnsi="Arial" w:cs="Arial"/>
                <w:color w:val="000000"/>
              </w:rPr>
              <w:t xml:space="preserve">Demande de prolongation d'hospitalisation </w:t>
            </w:r>
          </w:p>
          <w:p w:rsidR="001A2E7C" w:rsidRPr="001A2E7C" w:rsidRDefault="001A2E7C" w:rsidP="001A2E7C">
            <w:pPr>
              <w:autoSpaceDE w:val="0"/>
              <w:autoSpaceDN w:val="0"/>
              <w:adjustRightInd w:val="0"/>
              <w:jc w:val="center"/>
              <w:rPr>
                <w:rFonts w:ascii="Arial" w:hAnsi="Arial" w:cs="Arial"/>
                <w:color w:val="000000"/>
              </w:rPr>
            </w:pPr>
            <w:r w:rsidRPr="001A2E7C">
              <w:rPr>
                <w:rFonts w:ascii="Arial" w:hAnsi="Arial" w:cs="Arial"/>
                <w:color w:val="000000"/>
              </w:rPr>
              <w:t xml:space="preserve">Données en matière d'accord pour la prolongation de la prise </w:t>
            </w:r>
          </w:p>
          <w:p w:rsidR="001A2E7C" w:rsidRPr="001A2E7C" w:rsidRDefault="001A2E7C" w:rsidP="001A2E7C">
            <w:pPr>
              <w:autoSpaceDE w:val="0"/>
              <w:autoSpaceDN w:val="0"/>
              <w:adjustRightInd w:val="0"/>
              <w:jc w:val="center"/>
              <w:rPr>
                <w:rFonts w:ascii="Arial" w:hAnsi="Arial" w:cs="Arial"/>
                <w:color w:val="000000"/>
              </w:rPr>
            </w:pPr>
            <w:r w:rsidRPr="001A2E7C">
              <w:rPr>
                <w:rFonts w:ascii="Arial" w:hAnsi="Arial" w:cs="Arial"/>
                <w:color w:val="000000"/>
              </w:rPr>
              <w:t xml:space="preserve">en charge de l'hospitalisation </w:t>
            </w:r>
          </w:p>
          <w:p w:rsidR="001A2E7C" w:rsidRPr="001A2E7C" w:rsidRDefault="001A2E7C" w:rsidP="001A2E7C">
            <w:pPr>
              <w:autoSpaceDE w:val="0"/>
              <w:autoSpaceDN w:val="0"/>
              <w:adjustRightInd w:val="0"/>
              <w:jc w:val="center"/>
              <w:rPr>
                <w:rFonts w:ascii="Arial" w:hAnsi="Arial" w:cs="Arial"/>
                <w:color w:val="000000"/>
              </w:rPr>
            </w:pPr>
            <w:r w:rsidRPr="001A2E7C">
              <w:rPr>
                <w:rFonts w:ascii="Arial" w:hAnsi="Arial" w:cs="Arial"/>
                <w:color w:val="000000"/>
              </w:rPr>
              <w:t xml:space="preserve">Communication de changement de Service </w:t>
            </w:r>
          </w:p>
          <w:p w:rsidR="001A2E7C" w:rsidRPr="001A2E7C" w:rsidRDefault="001A2E7C" w:rsidP="001A2E7C">
            <w:pPr>
              <w:autoSpaceDE w:val="0"/>
              <w:autoSpaceDN w:val="0"/>
              <w:adjustRightInd w:val="0"/>
              <w:jc w:val="center"/>
              <w:rPr>
                <w:rFonts w:ascii="Arial" w:hAnsi="Arial" w:cs="Arial"/>
                <w:color w:val="000000"/>
              </w:rPr>
            </w:pPr>
            <w:r w:rsidRPr="001A2E7C">
              <w:rPr>
                <w:rFonts w:ascii="Arial" w:hAnsi="Arial" w:cs="Arial"/>
                <w:color w:val="000000"/>
              </w:rPr>
              <w:t xml:space="preserve">Notification de fin d'hospitalisation </w:t>
            </w:r>
          </w:p>
          <w:p w:rsidR="001A2E7C" w:rsidRPr="001A2E7C" w:rsidRDefault="001A2E7C" w:rsidP="001A2E7C">
            <w:pPr>
              <w:autoSpaceDE w:val="0"/>
              <w:autoSpaceDN w:val="0"/>
              <w:adjustRightInd w:val="0"/>
              <w:jc w:val="center"/>
              <w:rPr>
                <w:rFonts w:ascii="Arial" w:hAnsi="Arial" w:cs="Arial"/>
                <w:color w:val="000000"/>
              </w:rPr>
            </w:pPr>
            <w:r w:rsidRPr="001A2E7C">
              <w:rPr>
                <w:rFonts w:ascii="Arial" w:hAnsi="Arial" w:cs="Arial"/>
                <w:color w:val="000000"/>
              </w:rPr>
              <w:t xml:space="preserve">Données concernant l'identité et l'assurabilité du bénéficiaire </w:t>
            </w:r>
          </w:p>
          <w:p w:rsidR="001A2E7C" w:rsidRPr="001A2E7C" w:rsidRDefault="001A2E7C" w:rsidP="001A2E7C">
            <w:pPr>
              <w:autoSpaceDE w:val="0"/>
              <w:autoSpaceDN w:val="0"/>
              <w:adjustRightInd w:val="0"/>
              <w:jc w:val="center"/>
              <w:rPr>
                <w:rFonts w:ascii="Arial" w:hAnsi="Arial" w:cs="Arial"/>
                <w:color w:val="000000"/>
              </w:rPr>
            </w:pPr>
            <w:r w:rsidRPr="001A2E7C">
              <w:rPr>
                <w:rFonts w:ascii="Arial" w:hAnsi="Arial" w:cs="Arial"/>
                <w:color w:val="000000"/>
              </w:rPr>
              <w:t xml:space="preserve">Les données de la facture individuelle qui fait partie de la note d’hospitalisation </w:t>
            </w:r>
          </w:p>
          <w:p w:rsidR="001A2E7C" w:rsidRPr="001A2E7C" w:rsidRDefault="001A2E7C" w:rsidP="001A2E7C">
            <w:pPr>
              <w:autoSpaceDE w:val="0"/>
              <w:autoSpaceDN w:val="0"/>
              <w:adjustRightInd w:val="0"/>
              <w:jc w:val="center"/>
              <w:rPr>
                <w:rFonts w:ascii="Arial" w:hAnsi="Arial" w:cs="Arial"/>
              </w:rPr>
            </w:pPr>
            <w:r w:rsidRPr="001A2E7C">
              <w:rPr>
                <w:rFonts w:ascii="Arial" w:hAnsi="Arial" w:cs="Arial"/>
                <w:color w:val="000000"/>
              </w:rPr>
              <w:t>Les données de la facture individuelle qui fait partie de la note d’honoraires</w:t>
            </w:r>
            <w:r w:rsidRPr="001A2E7C">
              <w:rPr>
                <w:rFonts w:ascii="Arial" w:hAnsi="Arial" w:cs="Arial"/>
              </w:rPr>
              <w:t xml:space="preserve"> établie par le Conseil médical de l’hôpital</w:t>
            </w:r>
          </w:p>
          <w:p w:rsidR="001A2E7C" w:rsidRPr="001A2E7C" w:rsidRDefault="001A2E7C" w:rsidP="001A2E7C">
            <w:pPr>
              <w:jc w:val="both"/>
              <w:rPr>
                <w:rFonts w:ascii="Arial" w:hAnsi="Arial" w:cs="Arial"/>
                <w:szCs w:val="22"/>
                <w:lang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autoSpaceDE w:val="0"/>
              <w:autoSpaceDN w:val="0"/>
              <w:adjustRightInd w:val="0"/>
              <w:jc w:val="both"/>
              <w:rPr>
                <w:rFonts w:ascii="Arial" w:eastAsia="Calibri" w:hAnsi="Arial" w:cs="Arial"/>
                <w:color w:val="000000"/>
                <w:lang w:val="nl-BE"/>
              </w:rPr>
            </w:pPr>
            <w:r w:rsidRPr="001A2E7C">
              <w:rPr>
                <w:rFonts w:ascii="Arial" w:eastAsia="Calibri" w:hAnsi="Arial" w:cs="Arial"/>
                <w:color w:val="000000"/>
                <w:lang w:val="nl-BE"/>
              </w:rPr>
              <w:t>De overeenkomstencommissie tussen de organisaties van ziekenhuizen en verzekeringsinstellingen,</w:t>
            </w:r>
          </w:p>
        </w:tc>
        <w:tc>
          <w:tcPr>
            <w:tcW w:w="2500" w:type="pct"/>
          </w:tcPr>
          <w:p w:rsidR="001A2E7C" w:rsidRPr="001A2E7C" w:rsidRDefault="001A2E7C" w:rsidP="005A2668">
            <w:pPr>
              <w:autoSpaceDE w:val="0"/>
              <w:autoSpaceDN w:val="0"/>
              <w:adjustRightInd w:val="0"/>
              <w:jc w:val="both"/>
              <w:rPr>
                <w:rFonts w:ascii="Arial" w:eastAsia="Calibri" w:hAnsi="Arial" w:cs="Arial"/>
                <w:bCs/>
                <w:color w:val="000000"/>
              </w:rPr>
            </w:pPr>
            <w:r w:rsidRPr="001A2E7C">
              <w:rPr>
                <w:rFonts w:ascii="Arial" w:eastAsia="Calibri" w:hAnsi="Arial" w:cs="Arial"/>
                <w:bCs/>
                <w:color w:val="000000"/>
              </w:rPr>
              <w:t>L</w:t>
            </w:r>
            <w:r w:rsidR="005A2668">
              <w:rPr>
                <w:rFonts w:ascii="Arial" w:eastAsia="Calibri" w:hAnsi="Arial" w:cs="Arial"/>
                <w:bCs/>
                <w:color w:val="000000"/>
              </w:rPr>
              <w:t>a commission de convention entre les établissements hospitaliers et les organismes assureurs</w:t>
            </w:r>
            <w:r w:rsidRPr="001A2E7C">
              <w:rPr>
                <w:rFonts w:ascii="Arial" w:eastAsia="Calibri" w:hAnsi="Arial" w:cs="Arial"/>
                <w:bCs/>
                <w:color w:val="000000"/>
              </w:rPr>
              <w:t>,</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color w:val="000000"/>
                <w:lang w:val="nl-BE"/>
              </w:rPr>
              <w:t>Gelet op artikel 9</w:t>
            </w:r>
            <w:r w:rsidRPr="005A2668">
              <w:rPr>
                <w:rFonts w:ascii="Arial" w:eastAsia="Calibri" w:hAnsi="Arial" w:cs="Arial"/>
                <w:i/>
                <w:color w:val="000000"/>
                <w:lang w:val="nl-BE"/>
              </w:rPr>
              <w:t>bis</w:t>
            </w:r>
            <w:r w:rsidRPr="001A2E7C">
              <w:rPr>
                <w:rFonts w:ascii="Arial" w:eastAsia="Calibri" w:hAnsi="Arial" w:cs="Arial"/>
                <w:color w:val="000000"/>
                <w:lang w:val="nl-BE"/>
              </w:rPr>
              <w:t xml:space="preserve"> van de wet betreffende de verplichte verzekering voor geneeskundige verzorging en uitkeringen, gecoördineerd op 14 juli 1994;</w:t>
            </w:r>
          </w:p>
        </w:tc>
        <w:tc>
          <w:tcPr>
            <w:tcW w:w="2500" w:type="pct"/>
          </w:tcPr>
          <w:p w:rsidR="001A2E7C" w:rsidRPr="001A2E7C" w:rsidRDefault="001A2E7C" w:rsidP="001A2E7C">
            <w:pPr>
              <w:autoSpaceDE w:val="0"/>
              <w:autoSpaceDN w:val="0"/>
              <w:adjustRightInd w:val="0"/>
              <w:jc w:val="both"/>
              <w:rPr>
                <w:rFonts w:ascii="Arial" w:hAnsi="Arial" w:cs="Arial"/>
                <w:color w:val="000000"/>
              </w:rPr>
            </w:pPr>
            <w:r w:rsidRPr="001A2E7C">
              <w:rPr>
                <w:rFonts w:ascii="Arial" w:hAnsi="Arial" w:cs="Arial"/>
                <w:color w:val="000000"/>
              </w:rPr>
              <w:t>Vu l'article 9</w:t>
            </w:r>
            <w:r w:rsidRPr="005A2668">
              <w:rPr>
                <w:rFonts w:ascii="Arial" w:hAnsi="Arial" w:cs="Arial"/>
                <w:i/>
                <w:color w:val="000000"/>
              </w:rPr>
              <w:t>bis</w:t>
            </w:r>
            <w:r w:rsidRPr="001A2E7C">
              <w:rPr>
                <w:rFonts w:ascii="Arial" w:hAnsi="Arial" w:cs="Arial"/>
                <w:color w:val="000000"/>
              </w:rPr>
              <w:t xml:space="preserve"> de la loi relative à l'assurance obligatoire soins de santé et indemnités, coordonnée le 14 juillet 1994;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color w:val="000000"/>
                <w:lang w:val="nl-BE"/>
              </w:rPr>
              <w:t>Gelet op de wet van 21 augustus 2008 houdende oprichting en organisatie van het eHealth-platform, inzonderheid op het artikel 36bis;</w:t>
            </w:r>
          </w:p>
        </w:tc>
        <w:tc>
          <w:tcPr>
            <w:tcW w:w="2500" w:type="pct"/>
          </w:tcPr>
          <w:p w:rsidR="001A2E7C" w:rsidRPr="001A2E7C" w:rsidRDefault="001A2E7C" w:rsidP="001A2E7C">
            <w:pPr>
              <w:autoSpaceDE w:val="0"/>
              <w:autoSpaceDN w:val="0"/>
              <w:adjustRightInd w:val="0"/>
              <w:jc w:val="both"/>
              <w:rPr>
                <w:rFonts w:ascii="Arial" w:hAnsi="Arial" w:cs="Arial"/>
                <w:color w:val="000000"/>
              </w:rPr>
            </w:pPr>
            <w:r w:rsidRPr="001A2E7C">
              <w:rPr>
                <w:rFonts w:ascii="Arial" w:hAnsi="Arial" w:cs="Arial"/>
                <w:color w:val="000000"/>
              </w:rPr>
              <w:t>Vu la loi du 21 août 2008 relative à la création et à l'organisation de la plate-forme eHealth ; plus particulièrement l’article 36bis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color w:val="000000"/>
                <w:lang w:val="nl-BE"/>
              </w:rPr>
              <w:t>Na erover te hebben beraadslaagd in zijn vergadering van 29 juni 2015,</w:t>
            </w:r>
          </w:p>
        </w:tc>
        <w:tc>
          <w:tcPr>
            <w:tcW w:w="2500" w:type="pct"/>
          </w:tcPr>
          <w:p w:rsidR="001A2E7C" w:rsidRPr="001A2E7C" w:rsidRDefault="001A2E7C" w:rsidP="001A2E7C">
            <w:pPr>
              <w:autoSpaceDE w:val="0"/>
              <w:autoSpaceDN w:val="0"/>
              <w:adjustRightInd w:val="0"/>
              <w:jc w:val="both"/>
              <w:rPr>
                <w:rFonts w:ascii="Arial" w:hAnsi="Arial" w:cs="Arial"/>
                <w:color w:val="000000"/>
              </w:rPr>
            </w:pPr>
            <w:r w:rsidRPr="001A2E7C">
              <w:rPr>
                <w:rFonts w:ascii="Arial" w:hAnsi="Arial" w:cs="Arial"/>
                <w:color w:val="000000"/>
              </w:rPr>
              <w:t xml:space="preserve">Après délibération en sa séance du 29 juin 2015,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b/>
                <w:lang w:val="nl-BE"/>
              </w:rPr>
              <w:t>Artikel 1</w:t>
            </w:r>
            <w:r w:rsidRPr="001A2E7C">
              <w:rPr>
                <w:rFonts w:ascii="Arial" w:eastAsia="Calibri" w:hAnsi="Arial" w:cs="Arial"/>
                <w:lang w:val="nl-BE"/>
              </w:rPr>
              <w:t xml:space="preserve">. </w:t>
            </w:r>
            <w:r w:rsidRPr="001A2E7C">
              <w:rPr>
                <w:rFonts w:ascii="Arial" w:eastAsia="Calibri" w:hAnsi="Arial" w:cs="Arial"/>
                <w:b/>
                <w:lang w:val="nl-BE"/>
              </w:rPr>
              <w:t>§ 1.</w:t>
            </w:r>
            <w:r w:rsidRPr="001A2E7C">
              <w:rPr>
                <w:rFonts w:ascii="Arial" w:eastAsia="Calibri" w:hAnsi="Arial" w:cs="Arial"/>
                <w:lang w:val="nl-BE"/>
              </w:rPr>
              <w:t xml:space="preserve"> Voor de toepassing van dit protocol wordt verstaan onder:</w:t>
            </w:r>
          </w:p>
        </w:tc>
        <w:tc>
          <w:tcPr>
            <w:tcW w:w="2500" w:type="pct"/>
          </w:tcPr>
          <w:p w:rsidR="001A2E7C" w:rsidRPr="001A2E7C" w:rsidRDefault="001A2E7C" w:rsidP="001A2E7C">
            <w:pPr>
              <w:jc w:val="both"/>
              <w:rPr>
                <w:rFonts w:ascii="Arial" w:hAnsi="Arial" w:cs="Arial"/>
                <w:szCs w:val="22"/>
                <w:lang w:val="fr-BE" w:eastAsia="en-GB"/>
              </w:rPr>
            </w:pPr>
            <w:r w:rsidRPr="001A2E7C">
              <w:rPr>
                <w:rFonts w:ascii="Arial" w:hAnsi="Arial" w:cs="Arial"/>
                <w:b/>
                <w:bCs/>
                <w:color w:val="000000"/>
              </w:rPr>
              <w:t>Article 1</w:t>
            </w:r>
            <w:r w:rsidRPr="001A2E7C">
              <w:rPr>
                <w:rFonts w:ascii="Arial" w:hAnsi="Arial" w:cs="Arial"/>
                <w:b/>
                <w:bCs/>
                <w:color w:val="000000"/>
                <w:vertAlign w:val="superscript"/>
              </w:rPr>
              <w:t>er</w:t>
            </w:r>
            <w:r w:rsidRPr="001A2E7C">
              <w:rPr>
                <w:rFonts w:ascii="Arial" w:hAnsi="Arial" w:cs="Arial"/>
                <w:color w:val="000000"/>
              </w:rPr>
              <w:t xml:space="preserve">, </w:t>
            </w:r>
            <w:r w:rsidRPr="001A2E7C">
              <w:rPr>
                <w:rFonts w:ascii="Arial" w:hAnsi="Arial" w:cs="Arial"/>
                <w:b/>
                <w:color w:val="000000"/>
              </w:rPr>
              <w:t>§ 1</w:t>
            </w:r>
            <w:r w:rsidRPr="001A2E7C">
              <w:rPr>
                <w:rFonts w:ascii="Arial" w:hAnsi="Arial" w:cs="Arial"/>
                <w:b/>
                <w:color w:val="000000"/>
                <w:vertAlign w:val="superscript"/>
              </w:rPr>
              <w:t>er</w:t>
            </w:r>
            <w:r w:rsidRPr="001A2E7C">
              <w:rPr>
                <w:rFonts w:ascii="Arial" w:hAnsi="Arial" w:cs="Arial"/>
                <w:b/>
                <w:color w:val="000000"/>
              </w:rPr>
              <w:t>.</w:t>
            </w:r>
            <w:r w:rsidRPr="001A2E7C">
              <w:rPr>
                <w:rFonts w:ascii="Arial" w:hAnsi="Arial" w:cs="Arial"/>
                <w:color w:val="000000"/>
              </w:rPr>
              <w:t xml:space="preserve"> Pour l'application de ce protocole, on entend par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lang w:val="nl-BE"/>
              </w:rPr>
              <w:t>1° "RIZIV" : het Rijksinstituut voor Ziekte- en Invaliditeitsverzekering zoals bedoeld in artikel 10 van de wet betreffende de verplichte verzekering voor geneeskundige verzorging en uitkeringen, gecoördineerd op 14 juli 1994;</w:t>
            </w:r>
          </w:p>
        </w:tc>
        <w:tc>
          <w:tcPr>
            <w:tcW w:w="2500" w:type="pct"/>
          </w:tcPr>
          <w:p w:rsidR="001A2E7C" w:rsidRPr="001A2E7C" w:rsidRDefault="001A2E7C" w:rsidP="001A2E7C">
            <w:pPr>
              <w:autoSpaceDE w:val="0"/>
              <w:autoSpaceDN w:val="0"/>
              <w:adjustRightInd w:val="0"/>
              <w:ind w:left="1" w:hanging="1"/>
              <w:jc w:val="both"/>
              <w:rPr>
                <w:rFonts w:ascii="Arial" w:hAnsi="Arial" w:cs="Arial"/>
                <w:color w:val="000000"/>
              </w:rPr>
            </w:pPr>
            <w:r w:rsidRPr="001A2E7C">
              <w:rPr>
                <w:rFonts w:ascii="Arial" w:hAnsi="Arial" w:cs="Arial"/>
                <w:color w:val="000000"/>
              </w:rPr>
              <w:t xml:space="preserve">1° « INAMI » : l'Institut national d'assurance maladie-invalidité visé à l'article 10 de la loi relative à l'assurance obligatoire soins de santé et indemnités, coordonnée le 14 juillet 1994;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ind w:left="1" w:hanging="1"/>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lang w:val="nl-BE"/>
              </w:rPr>
              <w:t>2° "ziekenhuizen": de inrichtingen die vallen onder de toepassing van de wet op de ziekenhuizen, gecoördineerd op 7 augustus 1987;</w:t>
            </w:r>
          </w:p>
        </w:tc>
        <w:tc>
          <w:tcPr>
            <w:tcW w:w="2500" w:type="pct"/>
          </w:tcPr>
          <w:p w:rsidR="001A2E7C" w:rsidRPr="001A2E7C" w:rsidRDefault="001A2E7C" w:rsidP="001A2E7C">
            <w:pPr>
              <w:ind w:left="1" w:hanging="1"/>
              <w:jc w:val="both"/>
              <w:rPr>
                <w:rFonts w:ascii="Arial" w:hAnsi="Arial" w:cs="Arial"/>
                <w:szCs w:val="22"/>
                <w:lang w:val="fr-BE" w:eastAsia="en-GB"/>
              </w:rPr>
            </w:pPr>
            <w:r w:rsidRPr="001A2E7C">
              <w:rPr>
                <w:rFonts w:ascii="Arial" w:hAnsi="Arial" w:cs="Arial"/>
                <w:color w:val="000000"/>
              </w:rPr>
              <w:t>2° « hôpitaux » : les établissements qui relèvent de l'application de la loi sur les hôpitaux, coordonnée le 7 août 1987;</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ind w:left="1" w:hanging="1"/>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lang w:val="nl-BE"/>
              </w:rPr>
              <w:t>3° "verzekeringsinstellingen": de instellingen bedoeld in artikel 2, i), van de hierboven genoemde wet van 14 juli 1994;</w:t>
            </w:r>
          </w:p>
        </w:tc>
        <w:tc>
          <w:tcPr>
            <w:tcW w:w="2500" w:type="pct"/>
          </w:tcPr>
          <w:p w:rsidR="001A2E7C" w:rsidRPr="001A2E7C" w:rsidRDefault="001A2E7C" w:rsidP="001A2E7C">
            <w:pPr>
              <w:autoSpaceDE w:val="0"/>
              <w:autoSpaceDN w:val="0"/>
              <w:adjustRightInd w:val="0"/>
              <w:ind w:left="1" w:hanging="1"/>
              <w:rPr>
                <w:rFonts w:ascii="Arial" w:hAnsi="Arial" w:cs="Arial"/>
                <w:color w:val="000000"/>
              </w:rPr>
            </w:pPr>
            <w:r w:rsidRPr="001A2E7C">
              <w:rPr>
                <w:rFonts w:ascii="Arial" w:hAnsi="Arial" w:cs="Arial"/>
                <w:color w:val="000000"/>
              </w:rPr>
              <w:t xml:space="preserve">3° « organismes assureurs » : les établissements visés à l'article 2, i), de la loi du 14 juillet 1994 susmentionnée;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ind w:left="1" w:hanging="1"/>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lang w:val="nl-BE"/>
              </w:rPr>
              <w:t>4°. “de verordening” : v</w:t>
            </w:r>
            <w:r w:rsidRPr="001A2E7C">
              <w:rPr>
                <w:rFonts w:ascii="Arial" w:eastAsia="Calibri" w:hAnsi="Arial" w:cs="Arial"/>
                <w:bCs/>
                <w:lang w:val="nl-BE"/>
              </w:rPr>
              <w:t xml:space="preserve">erordening houdende uitvoering </w:t>
            </w:r>
            <w:r w:rsidR="00E70F76">
              <w:rPr>
                <w:rFonts w:ascii="Arial" w:eastAsia="Calibri" w:hAnsi="Arial" w:cs="Arial"/>
                <w:bCs/>
                <w:lang w:val="nl-BE"/>
              </w:rPr>
              <w:t>van de artikelen 9</w:t>
            </w:r>
            <w:r w:rsidRPr="001A2E7C">
              <w:rPr>
                <w:rFonts w:ascii="Arial" w:eastAsia="Calibri" w:hAnsi="Arial" w:cs="Arial"/>
                <w:bCs/>
                <w:lang w:val="nl-BE"/>
              </w:rPr>
              <w:t>bis en 22, 11°, van de wet betreffende de verplichte verzekering voor geneeskundige verzorging en uitkeringen gecoördineerd op 14 juli 1994;</w:t>
            </w:r>
          </w:p>
        </w:tc>
        <w:tc>
          <w:tcPr>
            <w:tcW w:w="2500" w:type="pct"/>
          </w:tcPr>
          <w:p w:rsidR="001A2E7C" w:rsidRPr="001A2E7C" w:rsidRDefault="001A2E7C" w:rsidP="001A2E7C">
            <w:pPr>
              <w:autoSpaceDE w:val="0"/>
              <w:autoSpaceDN w:val="0"/>
              <w:adjustRightInd w:val="0"/>
              <w:ind w:left="1" w:hanging="1"/>
              <w:jc w:val="both"/>
              <w:rPr>
                <w:rFonts w:ascii="Arial" w:hAnsi="Arial" w:cs="Arial"/>
                <w:color w:val="000000"/>
              </w:rPr>
            </w:pPr>
            <w:r w:rsidRPr="001A2E7C">
              <w:rPr>
                <w:rFonts w:ascii="Arial" w:hAnsi="Arial" w:cs="Arial"/>
                <w:color w:val="000000"/>
              </w:rPr>
              <w:t>4° « le règlement » : règlement pris en exécution des articles 9bis et 22, 11°, de la loi relative à l'assurance obligatoire soins de santé et indemnités, coordonnée le 14 juillet 1994;</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b/>
                <w:lang w:val="nl-BE"/>
              </w:rPr>
              <w:t>§ 2.</w:t>
            </w:r>
            <w:r w:rsidRPr="001A2E7C">
              <w:rPr>
                <w:rFonts w:ascii="Arial" w:eastAsia="Calibri" w:hAnsi="Arial" w:cs="Arial"/>
                <w:lang w:val="nl-BE"/>
              </w:rPr>
              <w:t xml:space="preserve"> De bijlage “MyCareNet: principes van uitwisseling en reproductie van de gegevens” maakt integrerend deel uit van dit protocol.</w:t>
            </w:r>
          </w:p>
        </w:tc>
        <w:tc>
          <w:tcPr>
            <w:tcW w:w="2500" w:type="pct"/>
          </w:tcPr>
          <w:p w:rsidR="001A2E7C" w:rsidRPr="001A2E7C" w:rsidRDefault="001A2E7C" w:rsidP="00E70F76">
            <w:pPr>
              <w:autoSpaceDE w:val="0"/>
              <w:autoSpaceDN w:val="0"/>
              <w:adjustRightInd w:val="0"/>
              <w:ind w:left="1" w:hanging="2"/>
              <w:jc w:val="both"/>
              <w:rPr>
                <w:rFonts w:ascii="Arial" w:hAnsi="Arial" w:cs="Arial"/>
              </w:rPr>
            </w:pPr>
            <w:r w:rsidRPr="001A2E7C">
              <w:rPr>
                <w:rFonts w:ascii="Arial" w:hAnsi="Arial" w:cs="Arial"/>
                <w:b/>
              </w:rPr>
              <w:t>§ 2.</w:t>
            </w:r>
            <w:r w:rsidRPr="001A2E7C">
              <w:rPr>
                <w:rFonts w:ascii="Arial" w:hAnsi="Arial" w:cs="Arial"/>
              </w:rPr>
              <w:t xml:space="preserve"> L’annexe </w:t>
            </w:r>
            <w:bookmarkStart w:id="0" w:name="_Toc262218768"/>
            <w:r w:rsidRPr="001A2E7C">
              <w:rPr>
                <w:rFonts w:ascii="Arial" w:hAnsi="Arial" w:cs="Arial"/>
              </w:rPr>
              <w:t>« MyCareNet : principes techniques d’échange et de reproduction des données</w:t>
            </w:r>
            <w:bookmarkEnd w:id="0"/>
            <w:r w:rsidRPr="001A2E7C">
              <w:rPr>
                <w:rFonts w:ascii="Arial" w:hAnsi="Arial" w:cs="Arial"/>
              </w:rPr>
              <w:t xml:space="preserve"> » fait partie intégrante de ce protocole.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both"/>
              <w:rPr>
                <w:rFonts w:ascii="Arial" w:hAnsi="Arial" w:cs="Arial"/>
                <w:bCs/>
                <w:szCs w:val="22"/>
                <w:lang w:val="nl-BE"/>
              </w:rPr>
            </w:pPr>
            <w:r w:rsidRPr="001A2E7C">
              <w:rPr>
                <w:rFonts w:ascii="Arial" w:eastAsia="Calibri" w:hAnsi="Arial" w:cs="Arial"/>
                <w:b/>
                <w:lang w:val="nl-BE"/>
              </w:rPr>
              <w:t>Art. 2</w:t>
            </w:r>
            <w:r w:rsidRPr="001A2E7C">
              <w:rPr>
                <w:rFonts w:ascii="Arial" w:eastAsia="Calibri" w:hAnsi="Arial" w:cs="Arial"/>
                <w:lang w:val="nl-BE"/>
              </w:rPr>
              <w:t>. Dit protocol omschrijft de toepassingsvoorwaarden opdat bewijskracht kan worden gegeven aan de hierna opgesomde gegevens:</w:t>
            </w:r>
          </w:p>
        </w:tc>
        <w:tc>
          <w:tcPr>
            <w:tcW w:w="2500" w:type="pct"/>
          </w:tcPr>
          <w:p w:rsidR="001A2E7C" w:rsidRPr="001A2E7C" w:rsidRDefault="001A2E7C" w:rsidP="001A2E7C">
            <w:pPr>
              <w:autoSpaceDE w:val="0"/>
              <w:autoSpaceDN w:val="0"/>
              <w:adjustRightInd w:val="0"/>
              <w:jc w:val="both"/>
              <w:rPr>
                <w:rFonts w:ascii="Arial" w:hAnsi="Arial" w:cs="Arial"/>
              </w:rPr>
            </w:pPr>
            <w:r w:rsidRPr="001A2E7C">
              <w:rPr>
                <w:rFonts w:ascii="Arial" w:hAnsi="Arial" w:cs="Arial"/>
                <w:b/>
                <w:bCs/>
              </w:rPr>
              <w:t>Art. 2</w:t>
            </w:r>
            <w:r w:rsidRPr="001A2E7C">
              <w:rPr>
                <w:rFonts w:ascii="Arial" w:hAnsi="Arial" w:cs="Arial"/>
              </w:rPr>
              <w:t>. Le présent protocole décrit les conditions d’application afin qu’une force probante puisse être donnée aux données énumérées ci-après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E70F76">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Arial" w:eastAsia="Calibri" w:hAnsi="Arial" w:cs="Arial"/>
                <w:lang w:val="nl-BE"/>
              </w:rPr>
            </w:pPr>
            <w:r w:rsidRPr="001A2E7C">
              <w:rPr>
                <w:rFonts w:ascii="Arial" w:eastAsia="Calibri" w:hAnsi="Arial" w:cs="Arial"/>
                <w:lang w:val="nl-BE"/>
              </w:rPr>
              <w:t xml:space="preserve">gegevens inzake de kennisgeving ziekenhuisverpleging en betalingsverbintenis </w:t>
            </w:r>
            <w:r w:rsidR="00F56996">
              <w:rPr>
                <w:rFonts w:ascii="Arial" w:eastAsia="Calibri" w:hAnsi="Arial" w:cs="Arial"/>
                <w:lang w:val="nl-BE"/>
              </w:rPr>
              <w:t xml:space="preserve">bedoeld in </w:t>
            </w:r>
            <w:r w:rsidRPr="001A2E7C">
              <w:rPr>
                <w:rFonts w:ascii="Arial" w:eastAsia="Calibri" w:hAnsi="Arial" w:cs="Arial"/>
                <w:lang w:val="nl-BE"/>
              </w:rPr>
              <w:t xml:space="preserve">artikel 7, §2 van de </w:t>
            </w:r>
            <w:r w:rsidR="00F56996" w:rsidRPr="00F56996">
              <w:rPr>
                <w:rFonts w:ascii="Arial" w:eastAsia="Calibri" w:hAnsi="Arial" w:cs="Arial"/>
                <w:lang w:val="nl-BE"/>
              </w:rPr>
              <w:t>verordening van 28 juli 2003 tot uitvoering van artikel 22, 11° van de wet betreffende de verplichte verzekering voor geneeskundige verzorging en uitkeringen, gecoördineerd op 14 juli 1994</w:t>
            </w:r>
            <w:r w:rsidRPr="001A2E7C">
              <w:rPr>
                <w:rFonts w:ascii="Arial" w:eastAsia="Calibri" w:hAnsi="Arial" w:cs="Arial"/>
                <w:lang w:val="nl-BE"/>
              </w:rPr>
              <w:t>;</w:t>
            </w:r>
          </w:p>
        </w:tc>
        <w:tc>
          <w:tcPr>
            <w:tcW w:w="2500" w:type="pct"/>
          </w:tcPr>
          <w:p w:rsidR="001A2E7C" w:rsidRPr="001A2E7C" w:rsidRDefault="001A2E7C" w:rsidP="005A2668">
            <w:pPr>
              <w:numPr>
                <w:ilvl w:val="0"/>
                <w:numId w:val="26"/>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Arial" w:hAnsi="Arial" w:cs="Arial"/>
              </w:rPr>
            </w:pPr>
            <w:r w:rsidRPr="001A2E7C">
              <w:rPr>
                <w:rFonts w:ascii="Arial" w:hAnsi="Arial" w:cs="Arial"/>
              </w:rPr>
              <w:t xml:space="preserve">données en matière de notification d'hospitalisation et d'engagement de paiement </w:t>
            </w:r>
            <w:r w:rsidR="005A2668">
              <w:rPr>
                <w:rFonts w:ascii="Arial" w:hAnsi="Arial" w:cs="Arial"/>
              </w:rPr>
              <w:t>visées à l’</w:t>
            </w:r>
            <w:r w:rsidRPr="001A2E7C">
              <w:rPr>
                <w:rFonts w:ascii="Arial" w:hAnsi="Arial" w:cs="Arial"/>
              </w:rPr>
              <w:t>article 7, § 2</w:t>
            </w:r>
            <w:r w:rsidR="005A2668">
              <w:rPr>
                <w:rFonts w:ascii="Arial" w:hAnsi="Arial" w:cs="Arial"/>
              </w:rPr>
              <w:t xml:space="preserve"> </w:t>
            </w:r>
            <w:r w:rsidRPr="001A2E7C">
              <w:rPr>
                <w:rFonts w:ascii="Arial" w:hAnsi="Arial" w:cs="Arial"/>
              </w:rPr>
              <w:t xml:space="preserve">du </w:t>
            </w:r>
            <w:r w:rsidRPr="001A2E7C">
              <w:rPr>
                <w:rFonts w:ascii="Arial" w:eastAsia="Calibri" w:hAnsi="Arial" w:cs="Arial"/>
                <w:lang w:val="fr-BE"/>
              </w:rPr>
              <w:t>règlement</w:t>
            </w:r>
            <w:r w:rsidR="005A2668">
              <w:rPr>
                <w:rFonts w:ascii="Arial" w:eastAsia="Calibri" w:hAnsi="Arial" w:cs="Arial"/>
                <w:lang w:val="fr-BE"/>
              </w:rPr>
              <w:t xml:space="preserve"> </w:t>
            </w:r>
            <w:r w:rsidR="005A2668" w:rsidRPr="005A2668">
              <w:rPr>
                <w:rFonts w:ascii="Arial" w:eastAsia="Calibri" w:hAnsi="Arial" w:cs="Arial"/>
                <w:lang w:val="fr-BE"/>
              </w:rPr>
              <w:t>du 28 juillet 2003 portant exécution de l’article 22, 11° de la loi relative a l'assurance obligatoire soins de sante et indemnités, coordonnée le 14 juillet 1994</w:t>
            </w:r>
            <w:r w:rsidRPr="001A2E7C">
              <w:rPr>
                <w:rFonts w:ascii="Arial" w:hAnsi="Arial" w:cs="Arial"/>
              </w:rPr>
              <w:t xml:space="preserve">; </w:t>
            </w:r>
          </w:p>
        </w:tc>
      </w:tr>
      <w:tr w:rsidR="001A2E7C" w:rsidRPr="001A2E7C" w:rsidTr="005A2668">
        <w:trPr>
          <w:trHeight w:val="297"/>
        </w:trPr>
        <w:tc>
          <w:tcPr>
            <w:tcW w:w="2500" w:type="pct"/>
          </w:tcPr>
          <w:p w:rsidR="001A2E7C" w:rsidRPr="001A2E7C" w:rsidRDefault="001A2E7C" w:rsidP="001A2E7C">
            <w:pPr>
              <w:tabs>
                <w:tab w:val="num" w:pos="426"/>
              </w:tabs>
              <w:jc w:val="both"/>
              <w:rPr>
                <w:rFonts w:ascii="Arial" w:hAnsi="Arial" w:cs="Arial"/>
                <w:bCs/>
                <w:szCs w:val="22"/>
                <w:lang w:val="fr-BE"/>
              </w:rPr>
            </w:pPr>
          </w:p>
        </w:tc>
        <w:tc>
          <w:tcPr>
            <w:tcW w:w="2500" w:type="pct"/>
          </w:tcPr>
          <w:p w:rsidR="001A2E7C" w:rsidRPr="001A2E7C" w:rsidRDefault="001A2E7C" w:rsidP="001A2E7C">
            <w:pPr>
              <w:ind w:left="285"/>
              <w:jc w:val="both"/>
              <w:rPr>
                <w:rFonts w:ascii="Arial" w:hAnsi="Arial" w:cs="Arial"/>
                <w:bCs/>
                <w:szCs w:val="22"/>
                <w:lang w:val="fr-BE"/>
              </w:rPr>
            </w:pPr>
          </w:p>
        </w:tc>
      </w:tr>
      <w:tr w:rsidR="001A2E7C" w:rsidRPr="001A2E7C" w:rsidTr="005A2668">
        <w:tc>
          <w:tcPr>
            <w:tcW w:w="2500" w:type="pct"/>
          </w:tcPr>
          <w:p w:rsidR="001A2E7C" w:rsidRPr="001A2E7C" w:rsidRDefault="001A2E7C" w:rsidP="00E70F76">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eastAsia="Calibri" w:hAnsi="Arial" w:cs="Arial"/>
                <w:lang w:val="nl-BE"/>
              </w:rPr>
            </w:pPr>
            <w:r w:rsidRPr="001A2E7C">
              <w:rPr>
                <w:rFonts w:ascii="Arial" w:eastAsia="Calibri" w:hAnsi="Arial" w:cs="Arial"/>
                <w:lang w:val="nl-BE"/>
              </w:rPr>
              <w:t xml:space="preserve">gegevens inzake de aanvraag om verlenging van ziekenhuisverpleging </w:t>
            </w:r>
            <w:r w:rsidR="00F56996">
              <w:rPr>
                <w:rFonts w:ascii="Arial" w:eastAsia="Calibri" w:hAnsi="Arial" w:cs="Arial"/>
                <w:lang w:val="nl-BE"/>
              </w:rPr>
              <w:t xml:space="preserve">bedoeld in </w:t>
            </w:r>
            <w:r w:rsidR="00F56996" w:rsidRPr="001A2E7C">
              <w:rPr>
                <w:rFonts w:ascii="Arial" w:eastAsia="Calibri" w:hAnsi="Arial" w:cs="Arial"/>
                <w:lang w:val="nl-BE"/>
              </w:rPr>
              <w:t xml:space="preserve">artikel </w:t>
            </w:r>
            <w:r w:rsidRPr="001A2E7C">
              <w:rPr>
                <w:rFonts w:ascii="Arial" w:eastAsia="Calibri" w:hAnsi="Arial" w:cs="Arial"/>
                <w:lang w:val="nl-BE"/>
              </w:rPr>
              <w:t xml:space="preserve">7, §3 van de </w:t>
            </w:r>
            <w:r w:rsidR="008F24C0" w:rsidRPr="001A2E7C">
              <w:rPr>
                <w:rFonts w:ascii="Arial" w:eastAsia="Calibri" w:hAnsi="Arial" w:cs="Arial"/>
                <w:lang w:val="nl-BE"/>
              </w:rPr>
              <w:t xml:space="preserve">van de hierboven genoemde </w:t>
            </w:r>
            <w:r w:rsidRPr="001A2E7C">
              <w:rPr>
                <w:rFonts w:ascii="Arial" w:eastAsia="Calibri" w:hAnsi="Arial" w:cs="Arial"/>
                <w:lang w:val="nl-BE"/>
              </w:rPr>
              <w:t>verordening</w:t>
            </w:r>
            <w:r w:rsidR="008F24C0">
              <w:rPr>
                <w:rFonts w:ascii="Arial" w:eastAsia="Calibri" w:hAnsi="Arial" w:cs="Arial"/>
                <w:lang w:val="nl-BE"/>
              </w:rPr>
              <w:t xml:space="preserve"> van </w:t>
            </w:r>
            <w:r w:rsidR="008F24C0" w:rsidRPr="00F56996">
              <w:rPr>
                <w:rFonts w:ascii="Arial" w:eastAsia="Calibri" w:hAnsi="Arial" w:cs="Arial"/>
                <w:lang w:val="nl-BE"/>
              </w:rPr>
              <w:t xml:space="preserve"> 28 juli 2003</w:t>
            </w:r>
            <w:r w:rsidRPr="001A2E7C">
              <w:rPr>
                <w:rFonts w:ascii="Arial" w:eastAsia="Calibri" w:hAnsi="Arial" w:cs="Arial"/>
                <w:lang w:val="nl-BE"/>
              </w:rPr>
              <w:t>;</w:t>
            </w:r>
          </w:p>
        </w:tc>
        <w:tc>
          <w:tcPr>
            <w:tcW w:w="2500" w:type="pct"/>
          </w:tcPr>
          <w:p w:rsidR="001A2E7C" w:rsidRPr="001A2E7C" w:rsidRDefault="001A2E7C" w:rsidP="005A2668">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hAnsi="Arial" w:cs="Arial"/>
              </w:rPr>
            </w:pPr>
            <w:r w:rsidRPr="001A2E7C">
              <w:rPr>
                <w:rFonts w:ascii="Arial" w:hAnsi="Arial" w:cs="Arial"/>
              </w:rPr>
              <w:t xml:space="preserve">données en matière de demande de prolongation </w:t>
            </w:r>
            <w:r w:rsidRPr="001A2E7C">
              <w:rPr>
                <w:rFonts w:ascii="Arial" w:eastAsia="Calibri" w:hAnsi="Arial" w:cs="Arial"/>
                <w:lang w:val="fr-BE"/>
              </w:rPr>
              <w:t>d'hospitalisation</w:t>
            </w:r>
            <w:r w:rsidR="005A2668">
              <w:rPr>
                <w:rFonts w:ascii="Arial" w:eastAsia="Calibri" w:hAnsi="Arial" w:cs="Arial"/>
                <w:lang w:val="fr-BE"/>
              </w:rPr>
              <w:t xml:space="preserve"> visées à l’</w:t>
            </w:r>
            <w:r w:rsidRPr="001A2E7C">
              <w:rPr>
                <w:rFonts w:ascii="Arial" w:hAnsi="Arial" w:cs="Arial"/>
              </w:rPr>
              <w:t xml:space="preserve">article </w:t>
            </w:r>
            <w:r w:rsidRPr="001A2E7C">
              <w:rPr>
                <w:rFonts w:ascii="Arial" w:eastAsia="Calibri" w:hAnsi="Arial" w:cs="Arial"/>
              </w:rPr>
              <w:t xml:space="preserve">7, §3 </w:t>
            </w:r>
            <w:r w:rsidR="005A2668" w:rsidRPr="001A2E7C">
              <w:rPr>
                <w:rFonts w:ascii="Arial" w:hAnsi="Arial" w:cs="Arial"/>
              </w:rPr>
              <w:t xml:space="preserve">du </w:t>
            </w:r>
            <w:r w:rsidR="005A2668" w:rsidRPr="001A2E7C">
              <w:rPr>
                <w:rFonts w:ascii="Arial" w:eastAsia="Calibri" w:hAnsi="Arial" w:cs="Arial"/>
                <w:lang w:val="fr-BE"/>
              </w:rPr>
              <w:t>règlement</w:t>
            </w:r>
            <w:r w:rsidR="005A2668">
              <w:rPr>
                <w:rFonts w:ascii="Arial" w:eastAsia="Calibri" w:hAnsi="Arial" w:cs="Arial"/>
                <w:lang w:val="fr-BE"/>
              </w:rPr>
              <w:t xml:space="preserve"> </w:t>
            </w:r>
            <w:r w:rsidR="005A2668" w:rsidRPr="005A2668">
              <w:rPr>
                <w:rFonts w:ascii="Arial" w:eastAsia="Calibri" w:hAnsi="Arial" w:cs="Arial"/>
                <w:lang w:val="fr-BE"/>
              </w:rPr>
              <w:t>du 28 juillet 2003</w:t>
            </w:r>
            <w:r w:rsidR="005A2668">
              <w:rPr>
                <w:rFonts w:ascii="Arial" w:eastAsia="Calibri" w:hAnsi="Arial" w:cs="Arial"/>
                <w:lang w:val="fr-BE"/>
              </w:rPr>
              <w:t xml:space="preserve"> susmentionné</w:t>
            </w:r>
            <w:r w:rsidRPr="001A2E7C">
              <w:rPr>
                <w:rFonts w:ascii="Arial" w:hAnsi="Arial" w:cs="Arial"/>
              </w:rPr>
              <w:t xml:space="preserve">; </w:t>
            </w:r>
          </w:p>
        </w:tc>
      </w:tr>
      <w:tr w:rsidR="001A2E7C" w:rsidRPr="001A2E7C" w:rsidTr="005A2668">
        <w:tc>
          <w:tcPr>
            <w:tcW w:w="2500" w:type="pct"/>
          </w:tcPr>
          <w:p w:rsidR="001A2E7C" w:rsidRPr="001A2E7C" w:rsidRDefault="001A2E7C" w:rsidP="001A2E7C">
            <w:pPr>
              <w:tabs>
                <w:tab w:val="num" w:pos="426"/>
              </w:tabs>
              <w:jc w:val="both"/>
              <w:rPr>
                <w:rFonts w:ascii="Arial" w:hAnsi="Arial" w:cs="Arial"/>
                <w:bCs/>
                <w:szCs w:val="22"/>
                <w:lang w:val="fr-BE"/>
              </w:rPr>
            </w:pPr>
          </w:p>
        </w:tc>
        <w:tc>
          <w:tcPr>
            <w:tcW w:w="2500" w:type="pct"/>
          </w:tcPr>
          <w:p w:rsidR="001A2E7C" w:rsidRPr="001A2E7C" w:rsidRDefault="001A2E7C" w:rsidP="001A2E7C">
            <w:pPr>
              <w:ind w:left="285"/>
              <w:jc w:val="both"/>
              <w:rPr>
                <w:rFonts w:ascii="Arial" w:hAnsi="Arial" w:cs="Arial"/>
                <w:lang w:val="fr-BE"/>
              </w:rPr>
            </w:pPr>
          </w:p>
        </w:tc>
      </w:tr>
      <w:tr w:rsidR="001A2E7C" w:rsidRPr="001A2E7C" w:rsidTr="005A2668">
        <w:tc>
          <w:tcPr>
            <w:tcW w:w="2500" w:type="pct"/>
          </w:tcPr>
          <w:p w:rsidR="001A2E7C" w:rsidRPr="001A2E7C" w:rsidRDefault="001A2E7C" w:rsidP="001A2E7C">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eastAsia="Calibri" w:hAnsi="Arial" w:cs="Arial"/>
                <w:lang w:val="nl-BE"/>
              </w:rPr>
            </w:pPr>
            <w:r w:rsidRPr="001A2E7C">
              <w:rPr>
                <w:rFonts w:ascii="Arial" w:eastAsia="Calibri" w:hAnsi="Arial" w:cs="Arial"/>
                <w:lang w:val="nl-BE"/>
              </w:rPr>
              <w:t>gegevens inzake het akkoord voor verdere tenlasteneming van de ziekenhuisverpleging;</w:t>
            </w:r>
          </w:p>
        </w:tc>
        <w:tc>
          <w:tcPr>
            <w:tcW w:w="2500" w:type="pct"/>
          </w:tcPr>
          <w:p w:rsidR="001A2E7C" w:rsidRPr="001A2E7C" w:rsidRDefault="001A2E7C" w:rsidP="001A2E7C">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hAnsi="Arial" w:cs="Arial"/>
              </w:rPr>
            </w:pPr>
            <w:r w:rsidRPr="001A2E7C">
              <w:rPr>
                <w:rFonts w:ascii="Arial" w:hAnsi="Arial" w:cs="Arial"/>
              </w:rPr>
              <w:t xml:space="preserve">données relatives à l'accord pour la prolongation de la prise en charge de l'hospitalisation ; </w:t>
            </w:r>
          </w:p>
        </w:tc>
      </w:tr>
      <w:tr w:rsidR="001A2E7C" w:rsidRPr="001A2E7C" w:rsidTr="005A2668">
        <w:tc>
          <w:tcPr>
            <w:tcW w:w="2500" w:type="pct"/>
          </w:tcPr>
          <w:p w:rsidR="001A2E7C" w:rsidRPr="001A2E7C" w:rsidRDefault="001A2E7C" w:rsidP="001A2E7C">
            <w:pPr>
              <w:tabs>
                <w:tab w:val="num" w:pos="426"/>
              </w:tabs>
              <w:jc w:val="both"/>
              <w:rPr>
                <w:rFonts w:ascii="Arial" w:hAnsi="Arial" w:cs="Arial"/>
                <w:bCs/>
                <w:szCs w:val="22"/>
                <w:lang w:val="fr-BE"/>
              </w:rPr>
            </w:pPr>
          </w:p>
        </w:tc>
        <w:tc>
          <w:tcPr>
            <w:tcW w:w="2500" w:type="pct"/>
          </w:tcPr>
          <w:p w:rsidR="001A2E7C" w:rsidRPr="001A2E7C" w:rsidRDefault="001A2E7C" w:rsidP="001A2E7C">
            <w:pPr>
              <w:ind w:left="285"/>
              <w:jc w:val="both"/>
              <w:rPr>
                <w:rFonts w:ascii="Arial" w:hAnsi="Arial" w:cs="Arial"/>
                <w:lang w:val="fr-BE"/>
              </w:rPr>
            </w:pPr>
          </w:p>
        </w:tc>
      </w:tr>
      <w:tr w:rsidR="001A2E7C" w:rsidRPr="001A2E7C" w:rsidTr="005A2668">
        <w:tc>
          <w:tcPr>
            <w:tcW w:w="2500" w:type="pct"/>
          </w:tcPr>
          <w:p w:rsidR="001A2E7C" w:rsidRPr="001A2E7C" w:rsidRDefault="001A2E7C" w:rsidP="001A2E7C">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eastAsia="Calibri" w:hAnsi="Arial" w:cs="Arial"/>
                <w:lang w:val="nl-BE"/>
              </w:rPr>
            </w:pPr>
            <w:r w:rsidRPr="001A2E7C">
              <w:rPr>
                <w:rFonts w:ascii="Arial" w:eastAsia="Calibri" w:hAnsi="Arial" w:cs="Arial"/>
                <w:lang w:val="nl-BE"/>
              </w:rPr>
              <w:t xml:space="preserve">gegevens inzake de mededeling van wijziging van dienst </w:t>
            </w:r>
          </w:p>
        </w:tc>
        <w:tc>
          <w:tcPr>
            <w:tcW w:w="2500" w:type="pct"/>
          </w:tcPr>
          <w:p w:rsidR="001A2E7C" w:rsidRPr="001A2E7C" w:rsidRDefault="001A2E7C" w:rsidP="001A2E7C">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hAnsi="Arial" w:cs="Arial"/>
              </w:rPr>
            </w:pPr>
            <w:r w:rsidRPr="001A2E7C">
              <w:rPr>
                <w:rFonts w:ascii="Arial" w:eastAsia="Calibri" w:hAnsi="Arial" w:cs="Arial"/>
                <w:lang w:val="fr-BE"/>
              </w:rPr>
              <w:t>données</w:t>
            </w:r>
            <w:r w:rsidRPr="001A2E7C">
              <w:rPr>
                <w:rFonts w:ascii="Arial" w:hAnsi="Arial" w:cs="Arial"/>
              </w:rPr>
              <w:t xml:space="preserve"> concernant la communication du changement de service ; </w:t>
            </w:r>
          </w:p>
        </w:tc>
      </w:tr>
      <w:tr w:rsidR="001A2E7C" w:rsidRPr="001A2E7C" w:rsidTr="005A2668">
        <w:tc>
          <w:tcPr>
            <w:tcW w:w="2500" w:type="pct"/>
          </w:tcPr>
          <w:p w:rsidR="001A2E7C" w:rsidRPr="001A2E7C" w:rsidRDefault="001A2E7C" w:rsidP="001A2E7C">
            <w:pPr>
              <w:tabs>
                <w:tab w:val="num" w:pos="426"/>
              </w:tabs>
              <w:jc w:val="both"/>
              <w:rPr>
                <w:rFonts w:ascii="Arial" w:hAnsi="Arial" w:cs="Arial"/>
                <w:bCs/>
                <w:szCs w:val="22"/>
                <w:lang w:val="fr-BE"/>
              </w:rPr>
            </w:pPr>
          </w:p>
        </w:tc>
        <w:tc>
          <w:tcPr>
            <w:tcW w:w="2500" w:type="pct"/>
          </w:tcPr>
          <w:p w:rsidR="001A2E7C" w:rsidRPr="001A2E7C" w:rsidRDefault="001A2E7C" w:rsidP="001A2E7C">
            <w:pPr>
              <w:ind w:left="285"/>
              <w:jc w:val="both"/>
              <w:rPr>
                <w:rFonts w:ascii="Arial" w:hAnsi="Arial" w:cs="Arial"/>
                <w:lang w:val="fr-BE"/>
              </w:rPr>
            </w:pPr>
          </w:p>
        </w:tc>
      </w:tr>
      <w:tr w:rsidR="001A2E7C" w:rsidRPr="001A2E7C" w:rsidTr="005A2668">
        <w:tc>
          <w:tcPr>
            <w:tcW w:w="2500" w:type="pct"/>
          </w:tcPr>
          <w:p w:rsidR="001A2E7C" w:rsidRPr="001A2E7C" w:rsidRDefault="001A2E7C" w:rsidP="00E70F76">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Arial" w:eastAsia="Calibri" w:hAnsi="Arial" w:cs="Arial"/>
                <w:lang w:val="nl-BE"/>
              </w:rPr>
            </w:pPr>
            <w:r w:rsidRPr="001A2E7C">
              <w:rPr>
                <w:rFonts w:ascii="Arial" w:eastAsia="Calibri" w:hAnsi="Arial" w:cs="Arial"/>
                <w:lang w:val="nl-BE"/>
              </w:rPr>
              <w:t xml:space="preserve">gegevens inzake de kennisgeving van einde ziekenhuisverpleging </w:t>
            </w:r>
            <w:r w:rsidR="008F24C0">
              <w:rPr>
                <w:rFonts w:ascii="Arial" w:eastAsia="Calibri" w:hAnsi="Arial" w:cs="Arial"/>
                <w:lang w:val="nl-BE"/>
              </w:rPr>
              <w:t xml:space="preserve">bedoeld in </w:t>
            </w:r>
            <w:r w:rsidR="008F24C0" w:rsidRPr="001A2E7C">
              <w:rPr>
                <w:rFonts w:ascii="Arial" w:eastAsia="Calibri" w:hAnsi="Arial" w:cs="Arial"/>
                <w:lang w:val="nl-BE"/>
              </w:rPr>
              <w:t>artikel 7</w:t>
            </w:r>
            <w:r w:rsidRPr="001A2E7C">
              <w:rPr>
                <w:rFonts w:ascii="Arial" w:eastAsia="Calibri" w:hAnsi="Arial" w:cs="Arial"/>
                <w:lang w:val="nl-BE"/>
              </w:rPr>
              <w:t xml:space="preserve">, §5 van de </w:t>
            </w:r>
            <w:r w:rsidR="008F24C0" w:rsidRPr="001A2E7C">
              <w:rPr>
                <w:rFonts w:ascii="Arial" w:eastAsia="Calibri" w:hAnsi="Arial" w:cs="Arial"/>
                <w:lang w:val="nl-BE"/>
              </w:rPr>
              <w:t>hierboven genoemde verordening</w:t>
            </w:r>
            <w:r w:rsidR="008F24C0">
              <w:rPr>
                <w:rFonts w:ascii="Arial" w:eastAsia="Calibri" w:hAnsi="Arial" w:cs="Arial"/>
                <w:lang w:val="nl-BE"/>
              </w:rPr>
              <w:t xml:space="preserve"> van </w:t>
            </w:r>
            <w:r w:rsidR="008F24C0" w:rsidRPr="00F56996">
              <w:rPr>
                <w:rFonts w:ascii="Arial" w:eastAsia="Calibri" w:hAnsi="Arial" w:cs="Arial"/>
                <w:lang w:val="nl-BE"/>
              </w:rPr>
              <w:t xml:space="preserve"> 28 juli 2003</w:t>
            </w:r>
            <w:r w:rsidR="008F24C0" w:rsidRPr="001A2E7C">
              <w:rPr>
                <w:rFonts w:ascii="Arial" w:eastAsia="Calibri" w:hAnsi="Arial" w:cs="Arial"/>
                <w:lang w:val="nl-BE"/>
              </w:rPr>
              <w:t>;</w:t>
            </w:r>
          </w:p>
        </w:tc>
        <w:tc>
          <w:tcPr>
            <w:tcW w:w="2500" w:type="pct"/>
          </w:tcPr>
          <w:p w:rsidR="001A2E7C" w:rsidRPr="001A2E7C" w:rsidRDefault="001A2E7C" w:rsidP="005A2668">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hAnsi="Arial" w:cs="Arial"/>
              </w:rPr>
            </w:pPr>
            <w:r w:rsidRPr="001A2E7C">
              <w:rPr>
                <w:rFonts w:ascii="Arial" w:hAnsi="Arial" w:cs="Arial"/>
              </w:rPr>
              <w:t xml:space="preserve">données en matière de notification de fin </w:t>
            </w:r>
            <w:r w:rsidRPr="001A2E7C">
              <w:rPr>
                <w:rFonts w:ascii="Arial" w:eastAsia="Calibri" w:hAnsi="Arial" w:cs="Arial"/>
                <w:lang w:val="fr-BE"/>
              </w:rPr>
              <w:t>d'hospitalisation</w:t>
            </w:r>
            <w:r w:rsidR="005A2668">
              <w:rPr>
                <w:rFonts w:ascii="Arial" w:eastAsia="Calibri" w:hAnsi="Arial" w:cs="Arial"/>
                <w:lang w:val="fr-BE"/>
              </w:rPr>
              <w:t xml:space="preserve"> visées à l’</w:t>
            </w:r>
            <w:r w:rsidRPr="001A2E7C">
              <w:rPr>
                <w:rFonts w:ascii="Arial" w:hAnsi="Arial" w:cs="Arial"/>
              </w:rPr>
              <w:t xml:space="preserve">article </w:t>
            </w:r>
            <w:r w:rsidRPr="001A2E7C">
              <w:rPr>
                <w:rFonts w:ascii="Arial" w:eastAsia="Calibri" w:hAnsi="Arial" w:cs="Arial"/>
              </w:rPr>
              <w:t xml:space="preserve">7, §5 </w:t>
            </w:r>
            <w:r w:rsidR="005A2668" w:rsidRPr="001A2E7C">
              <w:rPr>
                <w:rFonts w:ascii="Arial" w:hAnsi="Arial" w:cs="Arial"/>
              </w:rPr>
              <w:t xml:space="preserve">du </w:t>
            </w:r>
            <w:r w:rsidR="005A2668" w:rsidRPr="001A2E7C">
              <w:rPr>
                <w:rFonts w:ascii="Arial" w:eastAsia="Calibri" w:hAnsi="Arial" w:cs="Arial"/>
                <w:lang w:val="fr-BE"/>
              </w:rPr>
              <w:t>règlement</w:t>
            </w:r>
            <w:r w:rsidR="005A2668">
              <w:rPr>
                <w:rFonts w:ascii="Arial" w:eastAsia="Calibri" w:hAnsi="Arial" w:cs="Arial"/>
                <w:lang w:val="fr-BE"/>
              </w:rPr>
              <w:t xml:space="preserve"> </w:t>
            </w:r>
            <w:r w:rsidR="005A2668" w:rsidRPr="005A2668">
              <w:rPr>
                <w:rFonts w:ascii="Arial" w:eastAsia="Calibri" w:hAnsi="Arial" w:cs="Arial"/>
                <w:lang w:val="fr-BE"/>
              </w:rPr>
              <w:t>du 28 juillet 2003</w:t>
            </w:r>
            <w:r w:rsidR="005A2668">
              <w:rPr>
                <w:rFonts w:ascii="Arial" w:eastAsia="Calibri" w:hAnsi="Arial" w:cs="Arial"/>
                <w:lang w:val="fr-BE"/>
              </w:rPr>
              <w:t xml:space="preserve"> susmentionné</w:t>
            </w:r>
            <w:r w:rsidRPr="001A2E7C">
              <w:rPr>
                <w:rFonts w:ascii="Arial" w:hAnsi="Arial" w:cs="Arial"/>
              </w:rPr>
              <w:t xml:space="preserve">; </w:t>
            </w:r>
          </w:p>
        </w:tc>
      </w:tr>
      <w:tr w:rsidR="001A2E7C" w:rsidRPr="001A2E7C" w:rsidTr="005A2668">
        <w:trPr>
          <w:trHeight w:val="129"/>
        </w:trPr>
        <w:tc>
          <w:tcPr>
            <w:tcW w:w="2500" w:type="pct"/>
          </w:tcPr>
          <w:p w:rsidR="001A2E7C" w:rsidRPr="001A2E7C" w:rsidRDefault="001A2E7C" w:rsidP="001A2E7C">
            <w:pPr>
              <w:tabs>
                <w:tab w:val="num" w:pos="426"/>
              </w:tabs>
              <w:jc w:val="both"/>
              <w:rPr>
                <w:rFonts w:ascii="Arial" w:hAnsi="Arial" w:cs="Arial"/>
                <w:bCs/>
                <w:szCs w:val="22"/>
                <w:lang w:val="fr-BE"/>
              </w:rPr>
            </w:pPr>
          </w:p>
        </w:tc>
        <w:tc>
          <w:tcPr>
            <w:tcW w:w="2500" w:type="pct"/>
          </w:tcPr>
          <w:p w:rsidR="001A2E7C" w:rsidRPr="001A2E7C" w:rsidRDefault="001A2E7C" w:rsidP="001A2E7C">
            <w:pPr>
              <w:ind w:left="285"/>
              <w:jc w:val="both"/>
              <w:rPr>
                <w:rFonts w:ascii="Arial" w:hAnsi="Arial" w:cs="Arial"/>
                <w:lang w:val="fr-BE"/>
              </w:rPr>
            </w:pPr>
          </w:p>
        </w:tc>
      </w:tr>
      <w:tr w:rsidR="001A2E7C" w:rsidRPr="001A2E7C" w:rsidTr="005A2668">
        <w:tc>
          <w:tcPr>
            <w:tcW w:w="2500" w:type="pct"/>
          </w:tcPr>
          <w:p w:rsidR="001A2E7C" w:rsidRPr="001A2E7C" w:rsidRDefault="001A2E7C" w:rsidP="001A2E7C">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eastAsia="Calibri" w:hAnsi="Arial" w:cs="Arial"/>
                <w:lang w:val="nl-BE"/>
              </w:rPr>
            </w:pPr>
            <w:r w:rsidRPr="001A2E7C">
              <w:rPr>
                <w:rFonts w:ascii="Arial" w:eastAsia="Calibri" w:hAnsi="Arial" w:cs="Arial"/>
                <w:lang w:val="nl-BE"/>
              </w:rPr>
              <w:t>gegevens inzake de identiteit en de verzekerbaarheid van de rechthebbende;</w:t>
            </w:r>
          </w:p>
        </w:tc>
        <w:tc>
          <w:tcPr>
            <w:tcW w:w="2500" w:type="pct"/>
          </w:tcPr>
          <w:p w:rsidR="001A2E7C" w:rsidRPr="001A2E7C" w:rsidRDefault="001A2E7C" w:rsidP="001A2E7C">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hAnsi="Arial" w:cs="Arial"/>
              </w:rPr>
            </w:pPr>
            <w:r w:rsidRPr="001A2E7C">
              <w:rPr>
                <w:rFonts w:ascii="Arial" w:eastAsia="Calibri" w:hAnsi="Arial" w:cs="Arial"/>
                <w:lang w:val="fr-BE"/>
              </w:rPr>
              <w:t>données</w:t>
            </w:r>
            <w:r w:rsidRPr="001A2E7C">
              <w:rPr>
                <w:rFonts w:ascii="Arial" w:hAnsi="Arial" w:cs="Arial"/>
              </w:rPr>
              <w:t xml:space="preserve"> concernant l'identité et l'assurabilité du bénéficiaire. </w:t>
            </w:r>
          </w:p>
        </w:tc>
      </w:tr>
      <w:tr w:rsidR="001A2E7C" w:rsidRPr="001A2E7C" w:rsidTr="005A2668">
        <w:tc>
          <w:tcPr>
            <w:tcW w:w="2500" w:type="pct"/>
          </w:tcPr>
          <w:p w:rsidR="001A2E7C" w:rsidRPr="001A2E7C" w:rsidRDefault="001A2E7C" w:rsidP="001A2E7C">
            <w:pPr>
              <w:tabs>
                <w:tab w:val="num" w:pos="426"/>
              </w:tabs>
              <w:jc w:val="both"/>
              <w:rPr>
                <w:rFonts w:ascii="Arial" w:hAnsi="Arial" w:cs="Arial"/>
                <w:bCs/>
                <w:szCs w:val="22"/>
                <w:lang w:val="fr-BE"/>
              </w:rPr>
            </w:pPr>
          </w:p>
        </w:tc>
        <w:tc>
          <w:tcPr>
            <w:tcW w:w="2500" w:type="pct"/>
          </w:tcPr>
          <w:p w:rsidR="001A2E7C" w:rsidRPr="001A2E7C" w:rsidRDefault="001A2E7C" w:rsidP="001A2E7C">
            <w:pPr>
              <w:ind w:left="285"/>
              <w:jc w:val="both"/>
              <w:rPr>
                <w:rFonts w:ascii="Arial" w:hAnsi="Arial" w:cs="Arial"/>
                <w:szCs w:val="22"/>
                <w:lang w:val="fr-BE" w:eastAsia="en-GB"/>
              </w:rPr>
            </w:pPr>
          </w:p>
        </w:tc>
      </w:tr>
      <w:tr w:rsidR="001A2E7C" w:rsidRPr="001A2E7C" w:rsidTr="005A2668">
        <w:tc>
          <w:tcPr>
            <w:tcW w:w="2500" w:type="pct"/>
          </w:tcPr>
          <w:p w:rsidR="001A2E7C" w:rsidRPr="001A2E7C" w:rsidRDefault="001A2E7C" w:rsidP="00E70F76">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eastAsia="Calibri" w:hAnsi="Arial" w:cs="Arial"/>
                <w:lang w:val="nl-BE"/>
              </w:rPr>
            </w:pPr>
            <w:r w:rsidRPr="001A2E7C">
              <w:rPr>
                <w:rFonts w:ascii="Arial" w:eastAsia="Calibri" w:hAnsi="Arial" w:cs="Arial"/>
                <w:lang w:val="nl-BE"/>
              </w:rPr>
              <w:t xml:space="preserve">gegevens van de individuele factuur die deel uitmaakt van de verpleegnota, inclusief de bijlagen ervan </w:t>
            </w:r>
            <w:r w:rsidR="008F24C0">
              <w:rPr>
                <w:rFonts w:ascii="Arial" w:eastAsia="Calibri" w:hAnsi="Arial" w:cs="Arial"/>
                <w:lang w:val="nl-BE"/>
              </w:rPr>
              <w:t xml:space="preserve">bedoeld in </w:t>
            </w:r>
            <w:r w:rsidRPr="001A2E7C">
              <w:rPr>
                <w:rFonts w:ascii="Arial" w:eastAsia="Calibri" w:hAnsi="Arial" w:cs="Arial"/>
                <w:lang w:val="nl-BE"/>
              </w:rPr>
              <w:t xml:space="preserve">artikel 10, §1 van de </w:t>
            </w:r>
            <w:r w:rsidR="008F24C0" w:rsidRPr="001A2E7C">
              <w:rPr>
                <w:rFonts w:ascii="Arial" w:eastAsia="Calibri" w:hAnsi="Arial" w:cs="Arial"/>
                <w:lang w:val="nl-BE"/>
              </w:rPr>
              <w:t>hierboven genoemde verordening</w:t>
            </w:r>
            <w:r w:rsidR="008F24C0">
              <w:rPr>
                <w:rFonts w:ascii="Arial" w:eastAsia="Calibri" w:hAnsi="Arial" w:cs="Arial"/>
                <w:lang w:val="nl-BE"/>
              </w:rPr>
              <w:t xml:space="preserve"> van </w:t>
            </w:r>
            <w:r w:rsidR="008F24C0" w:rsidRPr="00F56996">
              <w:rPr>
                <w:rFonts w:ascii="Arial" w:eastAsia="Calibri" w:hAnsi="Arial" w:cs="Arial"/>
                <w:lang w:val="nl-BE"/>
              </w:rPr>
              <w:t>28 juli 2003</w:t>
            </w:r>
            <w:r w:rsidR="008F24C0" w:rsidRPr="001A2E7C">
              <w:rPr>
                <w:rFonts w:ascii="Arial" w:eastAsia="Calibri" w:hAnsi="Arial" w:cs="Arial"/>
                <w:lang w:val="nl-BE"/>
              </w:rPr>
              <w:t>;</w:t>
            </w:r>
          </w:p>
        </w:tc>
        <w:tc>
          <w:tcPr>
            <w:tcW w:w="2500" w:type="pct"/>
          </w:tcPr>
          <w:p w:rsidR="001A2E7C" w:rsidRPr="001A2E7C" w:rsidRDefault="001A2E7C" w:rsidP="005A2668">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hAnsi="Arial" w:cs="Arial"/>
              </w:rPr>
            </w:pPr>
            <w:r w:rsidRPr="001A2E7C">
              <w:rPr>
                <w:rFonts w:ascii="Arial" w:hAnsi="Arial" w:cs="Arial"/>
              </w:rPr>
              <w:t xml:space="preserve">données de la facture individuelle qui fait partie de la note </w:t>
            </w:r>
            <w:r w:rsidRPr="001A2E7C">
              <w:rPr>
                <w:rFonts w:ascii="Arial" w:eastAsia="Calibri" w:hAnsi="Arial" w:cs="Arial"/>
                <w:lang w:val="fr-BE"/>
              </w:rPr>
              <w:t>d’hospitalisation</w:t>
            </w:r>
            <w:r w:rsidRPr="001A2E7C">
              <w:rPr>
                <w:rFonts w:ascii="Arial" w:hAnsi="Arial" w:cs="Arial"/>
              </w:rPr>
              <w:t xml:space="preserve">, y compris les annexes à celle-ci </w:t>
            </w:r>
            <w:r w:rsidR="005A2668">
              <w:rPr>
                <w:rFonts w:ascii="Arial" w:hAnsi="Arial" w:cs="Arial"/>
              </w:rPr>
              <w:t>telle que visée à l’</w:t>
            </w:r>
            <w:r w:rsidRPr="001A2E7C">
              <w:rPr>
                <w:rFonts w:ascii="Arial" w:hAnsi="Arial" w:cs="Arial"/>
              </w:rPr>
              <w:t xml:space="preserve">article </w:t>
            </w:r>
            <w:r w:rsidRPr="001A2E7C">
              <w:rPr>
                <w:rFonts w:ascii="Arial" w:eastAsia="Calibri" w:hAnsi="Arial" w:cs="Arial"/>
              </w:rPr>
              <w:t>10, §1</w:t>
            </w:r>
            <w:r w:rsidR="005A2668">
              <w:rPr>
                <w:rFonts w:ascii="Arial" w:eastAsia="Calibri" w:hAnsi="Arial" w:cs="Arial"/>
              </w:rPr>
              <w:t>er</w:t>
            </w:r>
            <w:r w:rsidRPr="001A2E7C">
              <w:rPr>
                <w:rFonts w:ascii="Arial" w:eastAsia="Calibri" w:hAnsi="Arial" w:cs="Arial"/>
              </w:rPr>
              <w:t xml:space="preserve"> </w:t>
            </w:r>
            <w:r w:rsidR="005A2668" w:rsidRPr="001A2E7C">
              <w:rPr>
                <w:rFonts w:ascii="Arial" w:hAnsi="Arial" w:cs="Arial"/>
              </w:rPr>
              <w:t xml:space="preserve">du </w:t>
            </w:r>
            <w:r w:rsidR="005A2668" w:rsidRPr="001A2E7C">
              <w:rPr>
                <w:rFonts w:ascii="Arial" w:eastAsia="Calibri" w:hAnsi="Arial" w:cs="Arial"/>
                <w:lang w:val="fr-BE"/>
              </w:rPr>
              <w:t>règlement</w:t>
            </w:r>
            <w:r w:rsidR="005A2668">
              <w:rPr>
                <w:rFonts w:ascii="Arial" w:eastAsia="Calibri" w:hAnsi="Arial" w:cs="Arial"/>
                <w:lang w:val="fr-BE"/>
              </w:rPr>
              <w:t xml:space="preserve"> </w:t>
            </w:r>
            <w:r w:rsidR="005A2668" w:rsidRPr="005A2668">
              <w:rPr>
                <w:rFonts w:ascii="Arial" w:eastAsia="Calibri" w:hAnsi="Arial" w:cs="Arial"/>
                <w:lang w:val="fr-BE"/>
              </w:rPr>
              <w:t>du 28 juillet 2003</w:t>
            </w:r>
            <w:r w:rsidR="005A2668">
              <w:rPr>
                <w:rFonts w:ascii="Arial" w:eastAsia="Calibri" w:hAnsi="Arial" w:cs="Arial"/>
                <w:lang w:val="fr-BE"/>
              </w:rPr>
              <w:t xml:space="preserve"> susmentionné ;</w:t>
            </w:r>
          </w:p>
        </w:tc>
      </w:tr>
      <w:tr w:rsidR="001A2E7C" w:rsidRPr="001A2E7C" w:rsidTr="005A2668">
        <w:tc>
          <w:tcPr>
            <w:tcW w:w="2500" w:type="pct"/>
          </w:tcPr>
          <w:p w:rsidR="001A2E7C" w:rsidRPr="001A2E7C" w:rsidRDefault="001A2E7C" w:rsidP="001A2E7C">
            <w:pPr>
              <w:tabs>
                <w:tab w:val="num" w:pos="426"/>
              </w:tabs>
              <w:jc w:val="both"/>
              <w:rPr>
                <w:rFonts w:ascii="Arial" w:hAnsi="Arial" w:cs="Arial"/>
                <w:bCs/>
                <w:szCs w:val="22"/>
                <w:lang w:val="fr-BE"/>
              </w:rPr>
            </w:pPr>
          </w:p>
        </w:tc>
        <w:tc>
          <w:tcPr>
            <w:tcW w:w="2500" w:type="pct"/>
          </w:tcPr>
          <w:p w:rsidR="001A2E7C" w:rsidRPr="001A2E7C" w:rsidRDefault="001A2E7C" w:rsidP="001A2E7C">
            <w:pPr>
              <w:ind w:left="285"/>
              <w:jc w:val="both"/>
              <w:rPr>
                <w:rFonts w:ascii="Arial" w:hAnsi="Arial" w:cs="Arial"/>
                <w:szCs w:val="22"/>
                <w:lang w:val="fr-BE" w:eastAsia="en-GB"/>
              </w:rPr>
            </w:pPr>
          </w:p>
        </w:tc>
      </w:tr>
      <w:tr w:rsidR="001A2E7C" w:rsidRPr="001A2E7C" w:rsidTr="005A2668">
        <w:tc>
          <w:tcPr>
            <w:tcW w:w="2500" w:type="pct"/>
          </w:tcPr>
          <w:p w:rsidR="001A2E7C" w:rsidRPr="001A2E7C" w:rsidRDefault="001A2E7C" w:rsidP="00E70F76">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eastAsia="Calibri" w:hAnsi="Arial" w:cs="Arial"/>
                <w:lang w:val="nl-BE"/>
              </w:rPr>
            </w:pPr>
            <w:r w:rsidRPr="001A2E7C">
              <w:rPr>
                <w:rFonts w:ascii="Arial" w:eastAsia="Calibri" w:hAnsi="Arial" w:cs="Arial"/>
                <w:lang w:val="nl-BE"/>
              </w:rPr>
              <w:t>de gegevens van de individuele factuur die deel uitmaakt van de honorariumnota opgemaakt door de medische raad van het ziekenhuis</w:t>
            </w:r>
            <w:r w:rsidR="008F24C0">
              <w:rPr>
                <w:rFonts w:ascii="Arial" w:eastAsia="Calibri" w:hAnsi="Arial" w:cs="Arial"/>
                <w:lang w:val="nl-BE"/>
              </w:rPr>
              <w:t xml:space="preserve"> bedoeld in </w:t>
            </w:r>
            <w:r w:rsidRPr="001A2E7C">
              <w:rPr>
                <w:rFonts w:ascii="Arial" w:eastAsia="Calibri" w:hAnsi="Arial" w:cs="Arial"/>
                <w:lang w:val="nl-BE"/>
              </w:rPr>
              <w:t xml:space="preserve">artikel 10, §1 </w:t>
            </w:r>
            <w:r w:rsidR="008F24C0" w:rsidRPr="001A2E7C">
              <w:rPr>
                <w:rFonts w:ascii="Arial" w:eastAsia="Calibri" w:hAnsi="Arial" w:cs="Arial"/>
                <w:lang w:val="nl-BE"/>
              </w:rPr>
              <w:t>van de hierboven genoemde verordening</w:t>
            </w:r>
            <w:r w:rsidR="008F24C0">
              <w:rPr>
                <w:rFonts w:ascii="Arial" w:eastAsia="Calibri" w:hAnsi="Arial" w:cs="Arial"/>
                <w:lang w:val="nl-BE"/>
              </w:rPr>
              <w:t xml:space="preserve"> van </w:t>
            </w:r>
            <w:r w:rsidR="008F24C0" w:rsidRPr="00F56996">
              <w:rPr>
                <w:rFonts w:ascii="Arial" w:eastAsia="Calibri" w:hAnsi="Arial" w:cs="Arial"/>
                <w:lang w:val="nl-BE"/>
              </w:rPr>
              <w:t>28 juli 2003</w:t>
            </w:r>
            <w:r w:rsidR="008F24C0">
              <w:rPr>
                <w:rFonts w:ascii="Arial" w:eastAsia="Calibri" w:hAnsi="Arial" w:cs="Arial"/>
                <w:lang w:val="nl-BE"/>
              </w:rPr>
              <w:t>;</w:t>
            </w:r>
          </w:p>
        </w:tc>
        <w:tc>
          <w:tcPr>
            <w:tcW w:w="2500" w:type="pct"/>
          </w:tcPr>
          <w:p w:rsidR="001A2E7C" w:rsidRPr="001A2E7C" w:rsidRDefault="001A2E7C" w:rsidP="001A2E7C">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hAnsi="Arial" w:cs="Arial"/>
              </w:rPr>
            </w:pPr>
            <w:r w:rsidRPr="001A2E7C">
              <w:rPr>
                <w:rFonts w:ascii="Arial" w:hAnsi="Arial" w:cs="Arial"/>
              </w:rPr>
              <w:t>données de la facture individuelle qui fait partie de la note d’honora</w:t>
            </w:r>
            <w:r w:rsidRPr="001A2E7C">
              <w:rPr>
                <w:rFonts w:ascii="Arial" w:eastAsia="Calibri" w:hAnsi="Arial" w:cs="Arial"/>
                <w:lang w:val="fr-BE"/>
              </w:rPr>
              <w:t xml:space="preserve">ires établie par le Conseil médical de l’hôpital </w:t>
            </w:r>
            <w:r w:rsidR="005A2668">
              <w:rPr>
                <w:rFonts w:ascii="Arial" w:hAnsi="Arial" w:cs="Arial"/>
              </w:rPr>
              <w:t>telle que visée à l’</w:t>
            </w:r>
            <w:r w:rsidR="005A2668" w:rsidRPr="001A2E7C">
              <w:rPr>
                <w:rFonts w:ascii="Arial" w:hAnsi="Arial" w:cs="Arial"/>
              </w:rPr>
              <w:t xml:space="preserve">article </w:t>
            </w:r>
            <w:r w:rsidR="005A2668" w:rsidRPr="001A2E7C">
              <w:rPr>
                <w:rFonts w:ascii="Arial" w:eastAsia="Calibri" w:hAnsi="Arial" w:cs="Arial"/>
              </w:rPr>
              <w:t>10, §1</w:t>
            </w:r>
            <w:r w:rsidR="005A2668">
              <w:rPr>
                <w:rFonts w:ascii="Arial" w:eastAsia="Calibri" w:hAnsi="Arial" w:cs="Arial"/>
              </w:rPr>
              <w:t>er</w:t>
            </w:r>
            <w:r w:rsidR="005A2668" w:rsidRPr="001A2E7C">
              <w:rPr>
                <w:rFonts w:ascii="Arial" w:eastAsia="Calibri" w:hAnsi="Arial" w:cs="Arial"/>
              </w:rPr>
              <w:t xml:space="preserve"> </w:t>
            </w:r>
            <w:r w:rsidR="005A2668" w:rsidRPr="001A2E7C">
              <w:rPr>
                <w:rFonts w:ascii="Arial" w:hAnsi="Arial" w:cs="Arial"/>
              </w:rPr>
              <w:t xml:space="preserve">du </w:t>
            </w:r>
            <w:r w:rsidR="005A2668" w:rsidRPr="001A2E7C">
              <w:rPr>
                <w:rFonts w:ascii="Arial" w:eastAsia="Calibri" w:hAnsi="Arial" w:cs="Arial"/>
                <w:lang w:val="fr-BE"/>
              </w:rPr>
              <w:t>règlement</w:t>
            </w:r>
            <w:r w:rsidR="005A2668">
              <w:rPr>
                <w:rFonts w:ascii="Arial" w:eastAsia="Calibri" w:hAnsi="Arial" w:cs="Arial"/>
                <w:lang w:val="fr-BE"/>
              </w:rPr>
              <w:t xml:space="preserve"> </w:t>
            </w:r>
            <w:r w:rsidR="005A2668" w:rsidRPr="005A2668">
              <w:rPr>
                <w:rFonts w:ascii="Arial" w:eastAsia="Calibri" w:hAnsi="Arial" w:cs="Arial"/>
                <w:lang w:val="fr-BE"/>
              </w:rPr>
              <w:t>du 28 juillet 2003</w:t>
            </w:r>
            <w:r w:rsidR="005A2668">
              <w:rPr>
                <w:rFonts w:ascii="Arial" w:eastAsia="Calibri" w:hAnsi="Arial" w:cs="Arial"/>
                <w:lang w:val="fr-BE"/>
              </w:rPr>
              <w:t xml:space="preserve"> susmentionné </w:t>
            </w:r>
            <w:r w:rsidRPr="001A2E7C">
              <w:rPr>
                <w:rFonts w:ascii="Arial" w:hAnsi="Arial" w:cs="Arial"/>
              </w:rPr>
              <w:t xml:space="preserve">. </w:t>
            </w:r>
          </w:p>
        </w:tc>
      </w:tr>
      <w:tr w:rsidR="001A2E7C" w:rsidRPr="001A2E7C" w:rsidTr="005A2668">
        <w:tc>
          <w:tcPr>
            <w:tcW w:w="2500" w:type="pct"/>
          </w:tcPr>
          <w:p w:rsidR="001A2E7C" w:rsidRPr="001A2E7C" w:rsidRDefault="001A2E7C" w:rsidP="001A2E7C">
            <w:pPr>
              <w:tabs>
                <w:tab w:val="num" w:pos="426"/>
              </w:tabs>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E70F76">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hAnsi="Arial" w:cs="Arial"/>
                <w:bCs/>
                <w:szCs w:val="22"/>
                <w:lang w:val="nl-BE"/>
              </w:rPr>
            </w:pPr>
            <w:r w:rsidRPr="001A2E7C">
              <w:rPr>
                <w:rFonts w:ascii="Arial" w:eastAsia="Calibri" w:hAnsi="Arial" w:cs="Arial"/>
                <w:lang w:val="nl-BE"/>
              </w:rPr>
              <w:t xml:space="preserve">De gegevens vermeld op het verzamelgetuigschrift voor verstrekte hulp </w:t>
            </w:r>
            <w:r w:rsidR="008F24C0">
              <w:rPr>
                <w:rFonts w:ascii="Arial" w:eastAsia="Calibri" w:hAnsi="Arial" w:cs="Arial"/>
                <w:lang w:val="nl-BE"/>
              </w:rPr>
              <w:t xml:space="preserve">bedoeld in artikel 6 </w:t>
            </w:r>
            <w:r w:rsidR="008F24C0" w:rsidRPr="001A2E7C">
              <w:rPr>
                <w:rFonts w:ascii="Arial" w:eastAsia="Calibri" w:hAnsi="Arial" w:cs="Arial"/>
                <w:lang w:val="nl-BE"/>
              </w:rPr>
              <w:t>van de hierboven genoemde verordening</w:t>
            </w:r>
            <w:r w:rsidR="008F24C0">
              <w:rPr>
                <w:rFonts w:ascii="Arial" w:eastAsia="Calibri" w:hAnsi="Arial" w:cs="Arial"/>
                <w:lang w:val="nl-BE"/>
              </w:rPr>
              <w:t xml:space="preserve"> van </w:t>
            </w:r>
            <w:r w:rsidR="008F24C0" w:rsidRPr="00F56996">
              <w:rPr>
                <w:rFonts w:ascii="Arial" w:eastAsia="Calibri" w:hAnsi="Arial" w:cs="Arial"/>
                <w:lang w:val="nl-BE"/>
              </w:rPr>
              <w:t>28 juli 2003</w:t>
            </w:r>
            <w:r w:rsidRPr="001A2E7C">
              <w:rPr>
                <w:rFonts w:ascii="Arial" w:eastAsia="Calibri" w:hAnsi="Arial" w:cs="Arial"/>
                <w:lang w:val="nl-BE"/>
              </w:rPr>
              <w:t>.</w:t>
            </w:r>
          </w:p>
        </w:tc>
        <w:tc>
          <w:tcPr>
            <w:tcW w:w="2500" w:type="pct"/>
          </w:tcPr>
          <w:p w:rsidR="001A2E7C" w:rsidRPr="001A2E7C" w:rsidRDefault="001A2E7C" w:rsidP="008F24C0">
            <w:pPr>
              <w:numPr>
                <w:ilvl w:val="0"/>
                <w:numId w:val="26"/>
              </w:numPr>
              <w:tabs>
                <w:tab w:val="left" w:pos="-1440"/>
                <w:tab w:val="left" w:pos="-720"/>
                <w:tab w:val="num"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26" w:hanging="426"/>
              <w:jc w:val="both"/>
              <w:rPr>
                <w:rFonts w:ascii="Arial" w:hAnsi="Arial" w:cs="Arial"/>
                <w:szCs w:val="22"/>
                <w:lang w:val="fr-BE" w:eastAsia="en-GB"/>
              </w:rPr>
            </w:pPr>
            <w:r w:rsidRPr="001A2E7C">
              <w:rPr>
                <w:rFonts w:ascii="Arial" w:hAnsi="Arial" w:cs="Arial"/>
              </w:rPr>
              <w:t xml:space="preserve">données </w:t>
            </w:r>
            <w:r w:rsidRPr="001A2E7C">
              <w:rPr>
                <w:rFonts w:ascii="Arial" w:eastAsia="Calibri" w:hAnsi="Arial" w:cs="Arial"/>
                <w:lang w:val="fr-BE"/>
              </w:rPr>
              <w:t>mentionnées</w:t>
            </w:r>
            <w:r w:rsidRPr="001A2E7C">
              <w:rPr>
                <w:rFonts w:ascii="Arial" w:hAnsi="Arial" w:cs="Arial"/>
              </w:rPr>
              <w:t xml:space="preserve"> sur l’attestation globale </w:t>
            </w:r>
            <w:r w:rsidR="00F56996">
              <w:rPr>
                <w:rFonts w:ascii="Arial" w:hAnsi="Arial" w:cs="Arial"/>
              </w:rPr>
              <w:t xml:space="preserve">visée à l’article 6 </w:t>
            </w:r>
            <w:r w:rsidR="00F56996" w:rsidRPr="001A2E7C">
              <w:rPr>
                <w:rFonts w:ascii="Arial" w:hAnsi="Arial" w:cs="Arial"/>
              </w:rPr>
              <w:t xml:space="preserve">du </w:t>
            </w:r>
            <w:r w:rsidR="00F56996" w:rsidRPr="001A2E7C">
              <w:rPr>
                <w:rFonts w:ascii="Arial" w:eastAsia="Calibri" w:hAnsi="Arial" w:cs="Arial"/>
                <w:lang w:val="fr-BE"/>
              </w:rPr>
              <w:t>règlement</w:t>
            </w:r>
            <w:r w:rsidR="00F56996">
              <w:rPr>
                <w:rFonts w:ascii="Arial" w:eastAsia="Calibri" w:hAnsi="Arial" w:cs="Arial"/>
                <w:lang w:val="fr-BE"/>
              </w:rPr>
              <w:t xml:space="preserve"> </w:t>
            </w:r>
            <w:r w:rsidR="00F56996" w:rsidRPr="005A2668">
              <w:rPr>
                <w:rFonts w:ascii="Arial" w:eastAsia="Calibri" w:hAnsi="Arial" w:cs="Arial"/>
                <w:lang w:val="fr-BE"/>
              </w:rPr>
              <w:t>du 28 juillet 2003</w:t>
            </w:r>
            <w:r w:rsidR="00F56996">
              <w:rPr>
                <w:rFonts w:ascii="Arial" w:eastAsia="Calibri" w:hAnsi="Arial" w:cs="Arial"/>
                <w:lang w:val="fr-BE"/>
              </w:rPr>
              <w:t xml:space="preserve"> susmentionné</w:t>
            </w:r>
            <w:r w:rsidR="00F56996">
              <w:rPr>
                <w:rFonts w:ascii="Arial" w:hAnsi="Arial" w:cs="Arial"/>
              </w:rPr>
              <w:t>.</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lang w:val="nl-BE"/>
              </w:rPr>
            </w:pPr>
            <w:r w:rsidRPr="001A2E7C">
              <w:rPr>
                <w:rFonts w:ascii="Arial" w:eastAsia="Calibri" w:hAnsi="Arial" w:cs="Arial"/>
                <w:lang w:val="nl-BE"/>
              </w:rPr>
              <w:t>Het versturen van deze gegevens binnen respectievelijk het ziekenhuis, tussen ziekenhuizen of binnen de verzekeringsinstelling valt buiten de toepassing van dit protocol.</w:t>
            </w:r>
          </w:p>
        </w:tc>
        <w:tc>
          <w:tcPr>
            <w:tcW w:w="2500" w:type="pct"/>
          </w:tcPr>
          <w:p w:rsidR="001A2E7C" w:rsidRPr="001A2E7C" w:rsidRDefault="001A2E7C" w:rsidP="005B1E0D">
            <w:pPr>
              <w:autoSpaceDE w:val="0"/>
              <w:autoSpaceDN w:val="0"/>
              <w:adjustRightInd w:val="0"/>
              <w:jc w:val="both"/>
              <w:rPr>
                <w:rFonts w:ascii="Arial" w:hAnsi="Arial" w:cs="Arial"/>
              </w:rPr>
            </w:pPr>
            <w:r w:rsidRPr="001A2E7C">
              <w:rPr>
                <w:rFonts w:ascii="Arial" w:hAnsi="Arial" w:cs="Arial"/>
              </w:rPr>
              <w:t>L'envoi de ces données au sein de l'hôpital</w:t>
            </w:r>
            <w:r w:rsidR="005B1E0D">
              <w:rPr>
                <w:rFonts w:ascii="Arial" w:hAnsi="Arial" w:cs="Arial"/>
              </w:rPr>
              <w:t>, entre hôpitaux</w:t>
            </w:r>
            <w:r w:rsidRPr="001A2E7C">
              <w:rPr>
                <w:rFonts w:ascii="Arial" w:hAnsi="Arial" w:cs="Arial"/>
              </w:rPr>
              <w:t xml:space="preserve"> ou</w:t>
            </w:r>
            <w:r w:rsidR="005B1E0D">
              <w:rPr>
                <w:rFonts w:ascii="Arial" w:hAnsi="Arial" w:cs="Arial"/>
              </w:rPr>
              <w:t xml:space="preserve"> au sein </w:t>
            </w:r>
            <w:r w:rsidRPr="001A2E7C">
              <w:rPr>
                <w:rFonts w:ascii="Arial" w:hAnsi="Arial" w:cs="Arial"/>
              </w:rPr>
              <w:t xml:space="preserve">de l'organisme assureur ne relève pas de l'application du présent protocole.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lang w:val="nl-BE"/>
              </w:rPr>
            </w:pPr>
            <w:r w:rsidRPr="001A2E7C">
              <w:rPr>
                <w:rFonts w:ascii="Arial" w:eastAsia="Calibri" w:hAnsi="Arial" w:cs="Arial"/>
                <w:b/>
                <w:lang w:val="nl-BE"/>
              </w:rPr>
              <w:t>Art. 3</w:t>
            </w:r>
            <w:r w:rsidRPr="001A2E7C">
              <w:rPr>
                <w:rFonts w:ascii="Arial" w:eastAsia="Calibri" w:hAnsi="Arial" w:cs="Arial"/>
                <w:lang w:val="nl-BE"/>
              </w:rPr>
              <w:t xml:space="preserve">. </w:t>
            </w:r>
            <w:r w:rsidRPr="001A2E7C">
              <w:rPr>
                <w:rFonts w:ascii="Arial" w:eastAsia="Calibri" w:hAnsi="Arial" w:cs="Arial"/>
                <w:b/>
                <w:lang w:val="nl-BE"/>
              </w:rPr>
              <w:t>§ 1.</w:t>
            </w:r>
            <w:r w:rsidRPr="001A2E7C">
              <w:rPr>
                <w:rFonts w:ascii="Arial" w:eastAsia="Calibri" w:hAnsi="Arial" w:cs="Arial"/>
                <w:lang w:val="nl-BE"/>
              </w:rPr>
              <w:t xml:space="preserve"> De gegevensuitwisseling moet verlopen overeenkomstig artikel 36/1 van de wet van 21 augustus 2008 houdende oprichting en organisatie van het eHealth-platform.</w:t>
            </w:r>
          </w:p>
        </w:tc>
        <w:tc>
          <w:tcPr>
            <w:tcW w:w="2500" w:type="pct"/>
          </w:tcPr>
          <w:p w:rsidR="001A2E7C" w:rsidRPr="001A2E7C" w:rsidRDefault="001A2E7C" w:rsidP="001A2E7C">
            <w:pPr>
              <w:autoSpaceDE w:val="0"/>
              <w:autoSpaceDN w:val="0"/>
              <w:adjustRightInd w:val="0"/>
              <w:jc w:val="both"/>
              <w:rPr>
                <w:rFonts w:ascii="Arial" w:hAnsi="Arial" w:cs="Arial"/>
              </w:rPr>
            </w:pPr>
            <w:r w:rsidRPr="001A2E7C">
              <w:rPr>
                <w:rFonts w:ascii="Arial" w:hAnsi="Arial" w:cs="Arial"/>
                <w:b/>
                <w:bCs/>
              </w:rPr>
              <w:t xml:space="preserve">Art. 3. </w:t>
            </w:r>
            <w:r w:rsidRPr="001A2E7C">
              <w:rPr>
                <w:rFonts w:ascii="Arial" w:hAnsi="Arial" w:cs="Arial"/>
                <w:b/>
              </w:rPr>
              <w:t>§1</w:t>
            </w:r>
            <w:r w:rsidRPr="001A2E7C">
              <w:rPr>
                <w:rFonts w:ascii="Arial" w:hAnsi="Arial" w:cs="Arial"/>
                <w:b/>
                <w:vertAlign w:val="superscript"/>
              </w:rPr>
              <w:t>er</w:t>
            </w:r>
            <w:r w:rsidRPr="001A2E7C">
              <w:rPr>
                <w:rFonts w:ascii="Arial" w:hAnsi="Arial" w:cs="Arial"/>
                <w:b/>
              </w:rPr>
              <w:t>.</w:t>
            </w:r>
            <w:r w:rsidRPr="001A2E7C">
              <w:rPr>
                <w:rFonts w:ascii="Arial" w:hAnsi="Arial" w:cs="Arial"/>
              </w:rPr>
              <w:t xml:space="preserve"> L'échange de données doit se dérouler conformément à l’article 36/1 de la loi du 21 août 2008 </w:t>
            </w:r>
            <w:r w:rsidRPr="001A2E7C">
              <w:rPr>
                <w:rFonts w:ascii="Arial" w:hAnsi="Arial" w:cs="Arial"/>
                <w:color w:val="000000"/>
              </w:rPr>
              <w:t xml:space="preserve">relative à la création et à l'organisation de la plate-forme eHealth.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lang w:val="nl-BE"/>
              </w:rPr>
            </w:pPr>
            <w:r w:rsidRPr="001A2E7C">
              <w:rPr>
                <w:rFonts w:ascii="Arial" w:eastAsia="Calibri" w:hAnsi="Arial" w:cs="Arial"/>
                <w:lang w:val="nl-BE"/>
              </w:rPr>
              <w:t>De door het ziekenhuis en verzekeringsinstellingen gebruikte informaticasystemen moeten  ervoor instaan dat de uitgewisselde gegevens systematisch en volledig bewaard worden.  Bovendien moeten gegevens betreffende de identiteit van de verantwoordelijke voor het versturen evenals van diegene die ze uitgevoerd heeft, een volledige tijdsinformatie en de rapporten van de eventuele storingen die zijn vastgesteld tijdens de verwerking bewaard worden.</w:t>
            </w:r>
          </w:p>
        </w:tc>
        <w:tc>
          <w:tcPr>
            <w:tcW w:w="2500" w:type="pct"/>
          </w:tcPr>
          <w:p w:rsidR="001A2E7C" w:rsidRPr="001A2E7C" w:rsidRDefault="001A2E7C" w:rsidP="001A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rPr>
            </w:pPr>
            <w:r w:rsidRPr="001A2E7C">
              <w:rPr>
                <w:rFonts w:ascii="Arial" w:eastAsia="Calibri" w:hAnsi="Arial" w:cs="Arial"/>
              </w:rPr>
              <w:t xml:space="preserve">Les systèmes informatiques utilisés par l’hôpital et les organismes assureurs doivent veiller à ce que les données </w:t>
            </w:r>
            <w:r w:rsidRPr="001A2E7C">
              <w:rPr>
                <w:rFonts w:ascii="Arial" w:hAnsi="Arial" w:cs="Arial"/>
              </w:rPr>
              <w:t xml:space="preserve">transmises soient enregistrées systématiquement et complètement. En outre, les données concernant l'identité de celui qui a traité et mis à exécution les données, le lieu et la date de l'opération, d'éventuelles perturbations qui ont été constatées pendant le traitement ainsi que la nature des informations doivent être conservées.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lang w:val="nl-BE"/>
              </w:rPr>
            </w:pPr>
            <w:r w:rsidRPr="001A2E7C">
              <w:rPr>
                <w:rFonts w:ascii="Arial" w:eastAsia="Calibri" w:hAnsi="Arial" w:cs="Arial"/>
                <w:b/>
                <w:lang w:val="nl-BE"/>
              </w:rPr>
              <w:t>§ 2.</w:t>
            </w:r>
            <w:r w:rsidRPr="001A2E7C">
              <w:rPr>
                <w:rFonts w:ascii="Arial" w:eastAsia="Calibri" w:hAnsi="Arial" w:cs="Arial"/>
                <w:lang w:val="nl-BE"/>
              </w:rPr>
              <w:t xml:space="preserve"> De procedure van gegevensoverdracht moet voldoen aan de voorwaarden zoals opgenomen in bijlage bij dit protocol.</w:t>
            </w:r>
          </w:p>
        </w:tc>
        <w:tc>
          <w:tcPr>
            <w:tcW w:w="2500" w:type="pct"/>
          </w:tcPr>
          <w:p w:rsidR="001A2E7C" w:rsidRPr="001A2E7C" w:rsidRDefault="001A2E7C" w:rsidP="001A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rPr>
            </w:pPr>
            <w:r w:rsidRPr="001A2E7C">
              <w:rPr>
                <w:rFonts w:ascii="Arial" w:eastAsia="Calibri" w:hAnsi="Arial" w:cs="Arial"/>
                <w:b/>
              </w:rPr>
              <w:t>§ 2.</w:t>
            </w:r>
            <w:r w:rsidRPr="001A2E7C">
              <w:rPr>
                <w:rFonts w:ascii="Arial" w:eastAsia="Calibri" w:hAnsi="Arial" w:cs="Arial"/>
              </w:rPr>
              <w:t xml:space="preserve"> La procédure de transmission de données doit satisfaire aux conditions suivantes telles qu’elles figurent dans l’annexe au présent protocole.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lang w:val="nl-BE"/>
              </w:rPr>
            </w:pPr>
            <w:r w:rsidRPr="001A2E7C">
              <w:rPr>
                <w:rFonts w:ascii="Arial" w:eastAsia="Calibri" w:hAnsi="Arial" w:cs="Arial"/>
                <w:b/>
                <w:lang w:val="nl-BE"/>
              </w:rPr>
              <w:t xml:space="preserve">Art. 4. </w:t>
            </w:r>
            <w:r w:rsidRPr="001A2E7C">
              <w:rPr>
                <w:rFonts w:ascii="Arial" w:eastAsia="Calibri" w:hAnsi="Arial" w:cs="Arial"/>
                <w:lang w:val="nl-BE"/>
              </w:rPr>
              <w:t>De controlelijst om de verschillende vereisten te documenteren waaraan de  informaticasystemen van het ziekenhuis (of zijn mandataris) moeten voldoen moet worden ingevuld en moet beschikbaar zijn in geval van een audit betreffende de archiveringsprocedure bij het ziekenhuis of bij de verzekeringsinstelling</w:t>
            </w:r>
            <w:r w:rsidR="0023180E">
              <w:rPr>
                <w:rFonts w:ascii="Arial" w:eastAsia="Calibri" w:hAnsi="Arial" w:cs="Arial"/>
                <w:lang w:val="nl-BE"/>
              </w:rPr>
              <w:t>.</w:t>
            </w:r>
          </w:p>
        </w:tc>
        <w:tc>
          <w:tcPr>
            <w:tcW w:w="2500" w:type="pct"/>
          </w:tcPr>
          <w:p w:rsidR="001A2E7C" w:rsidRPr="001A2E7C" w:rsidRDefault="001A2E7C" w:rsidP="001A2E7C">
            <w:pPr>
              <w:autoSpaceDE w:val="0"/>
              <w:autoSpaceDN w:val="0"/>
              <w:adjustRightInd w:val="0"/>
              <w:jc w:val="both"/>
              <w:rPr>
                <w:rFonts w:ascii="Arial" w:eastAsia="Calibri" w:hAnsi="Arial" w:cs="Arial"/>
              </w:rPr>
            </w:pPr>
            <w:r w:rsidRPr="001A2E7C">
              <w:rPr>
                <w:rFonts w:ascii="Arial" w:hAnsi="Arial" w:cs="Arial"/>
                <w:b/>
              </w:rPr>
              <w:t xml:space="preserve">Art. 4. </w:t>
            </w:r>
            <w:r w:rsidRPr="001A2E7C">
              <w:rPr>
                <w:rFonts w:ascii="Arial" w:eastAsia="Calibri" w:hAnsi="Arial" w:cs="Arial"/>
              </w:rPr>
              <w:t xml:space="preserve">La liste de contrôle pour documenter les différentes exigences auxquelles les systèmes informatiques de l’hôpital (ou son mandataire) doivent satisfaire doit être complétée et être disponible en cas d’audit concernant la procédure d’archivage effectué à l’hôpital ou auprès de l’organisme assureur.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lang w:val="nl-BE"/>
              </w:rPr>
            </w:pPr>
            <w:r w:rsidRPr="001A2E7C">
              <w:rPr>
                <w:rFonts w:ascii="Arial" w:eastAsia="Calibri" w:hAnsi="Arial" w:cs="Arial"/>
                <w:b/>
                <w:lang w:val="nl-BE"/>
              </w:rPr>
              <w:t xml:space="preserve">Art. 5. </w:t>
            </w:r>
            <w:r w:rsidRPr="001A2E7C">
              <w:rPr>
                <w:rFonts w:ascii="Arial" w:eastAsia="Calibri" w:hAnsi="Arial" w:cs="Arial"/>
                <w:lang w:val="nl-BE"/>
              </w:rPr>
              <w:t>Teneinde een softwarepakket toe te staan om MyCareNet te gebruiken, moeten er een aantal administratieve stappen worden genomen, en moet</w:t>
            </w:r>
            <w:r w:rsidR="0023180E">
              <w:rPr>
                <w:rFonts w:ascii="Arial" w:eastAsia="Calibri" w:hAnsi="Arial" w:cs="Arial"/>
                <w:lang w:val="nl-BE"/>
              </w:rPr>
              <w:t>en</w:t>
            </w:r>
            <w:r w:rsidRPr="001A2E7C">
              <w:rPr>
                <w:rFonts w:ascii="Arial" w:eastAsia="Calibri" w:hAnsi="Arial" w:cs="Arial"/>
                <w:lang w:val="nl-BE"/>
              </w:rPr>
              <w:t xml:space="preserve"> er een aantal tests met het MyCareNet-platform en met de verzekeringsinstellingen worden uitgevoerd. De volledige procedure voor de aansluiting van een softwareleverancier is beschreven en op ieder moment beschikbaar bij het Nationaal Intermutualistisch College (NIC).</w:t>
            </w:r>
          </w:p>
        </w:tc>
        <w:tc>
          <w:tcPr>
            <w:tcW w:w="2500" w:type="pct"/>
          </w:tcPr>
          <w:p w:rsidR="001A2E7C" w:rsidRPr="001A2E7C" w:rsidRDefault="001A2E7C" w:rsidP="008F24C0">
            <w:pPr>
              <w:jc w:val="both"/>
              <w:rPr>
                <w:rFonts w:ascii="Arial" w:hAnsi="Arial" w:cs="Arial"/>
                <w:szCs w:val="22"/>
                <w:lang w:val="fr-BE" w:eastAsia="en-GB"/>
              </w:rPr>
            </w:pPr>
            <w:r w:rsidRPr="001A2E7C">
              <w:rPr>
                <w:rFonts w:ascii="Arial" w:hAnsi="Arial" w:cs="Arial"/>
                <w:b/>
              </w:rPr>
              <w:t xml:space="preserve">Art. 5. </w:t>
            </w:r>
            <w:r w:rsidR="008F24C0">
              <w:rPr>
                <w:rFonts w:ascii="Arial" w:eastAsia="Calibri" w:hAnsi="Arial" w:cs="Arial"/>
              </w:rPr>
              <w:t>Afin d’autoriser</w:t>
            </w:r>
            <w:r w:rsidRPr="001A2E7C">
              <w:rPr>
                <w:rFonts w:ascii="Arial" w:eastAsia="Calibri" w:hAnsi="Arial" w:cs="Arial"/>
              </w:rPr>
              <w:t xml:space="preserve"> un logiciel pour utiliser MyCareNet, il faut entamer une série de démarches administratives et effectuer une série de tests avec la plate-forme MyCareNet et avec les organismes assureurs. La procédure complète pour l</w:t>
            </w:r>
            <w:r w:rsidR="008F24C0">
              <w:rPr>
                <w:rFonts w:ascii="Arial" w:eastAsia="Calibri" w:hAnsi="Arial" w:cs="Arial"/>
              </w:rPr>
              <w:t>’adhésion</w:t>
            </w:r>
            <w:r w:rsidRPr="001A2E7C">
              <w:rPr>
                <w:rFonts w:ascii="Arial" w:eastAsia="Calibri" w:hAnsi="Arial" w:cs="Arial"/>
              </w:rPr>
              <w:t xml:space="preserve"> d’un fournisseur de logiciels est décrit</w:t>
            </w:r>
            <w:r w:rsidRPr="001A2E7C">
              <w:rPr>
                <w:rFonts w:ascii="Arial" w:hAnsi="Arial" w:cs="Arial"/>
              </w:rPr>
              <w:t>e et disponible à tout moment auprès du Collège intermutualiste national (CIN)</w:t>
            </w:r>
            <w:r w:rsidRPr="001A2E7C">
              <w:rPr>
                <w:rFonts w:ascii="Arial" w:eastAsia="Calibri" w:hAnsi="Arial" w:cs="Arial"/>
              </w:rPr>
              <w:t>.</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Calibri" w:hAnsi="Arial" w:cs="Arial"/>
                <w:lang w:val="nl-BE"/>
              </w:rPr>
            </w:pPr>
            <w:r w:rsidRPr="001A2E7C">
              <w:rPr>
                <w:rFonts w:ascii="Arial" w:eastAsia="Calibri" w:hAnsi="Arial" w:cs="Arial"/>
                <w:b/>
                <w:lang w:val="nl-BE"/>
              </w:rPr>
              <w:t xml:space="preserve">Art. 6. </w:t>
            </w:r>
            <w:r w:rsidRPr="001A2E7C">
              <w:rPr>
                <w:rFonts w:ascii="Arial" w:eastAsia="Calibri" w:hAnsi="Arial" w:cs="Arial"/>
                <w:lang w:val="nl-BE"/>
              </w:rPr>
              <w:t>Het toezicht op het respecteren van de bepalingen van dit protocol gebeurt door respectievelijk de Dienst voor Geneeskundige Evaluatie en Controle en door de Dienst voor Administratieve  controle, elk op vlak van hun bevoegdheden. Onverminderd hun eigen specifieke bevoegdheden zullen de controlediensten eventuele onregelmatigheden of tekortkomingen melden aan de overeenkomstencommissie ziekenhuizen – verzekeringsinstellingen.</w:t>
            </w:r>
          </w:p>
        </w:tc>
        <w:tc>
          <w:tcPr>
            <w:tcW w:w="2500" w:type="pct"/>
          </w:tcPr>
          <w:p w:rsidR="001A2E7C" w:rsidRPr="001A2E7C" w:rsidRDefault="001A2E7C" w:rsidP="008F24C0">
            <w:pPr>
              <w:jc w:val="both"/>
              <w:rPr>
                <w:rFonts w:ascii="Arial" w:hAnsi="Arial" w:cs="Arial"/>
                <w:szCs w:val="22"/>
                <w:lang w:eastAsia="en-GB"/>
              </w:rPr>
            </w:pPr>
            <w:r w:rsidRPr="001A2E7C">
              <w:rPr>
                <w:rFonts w:ascii="Arial" w:hAnsi="Arial" w:cs="Arial"/>
                <w:b/>
                <w:szCs w:val="22"/>
                <w:lang w:val="fr-BE" w:eastAsia="en-GB"/>
              </w:rPr>
              <w:t xml:space="preserve">Art. 6. </w:t>
            </w:r>
            <w:r w:rsidRPr="001A2E7C">
              <w:rPr>
                <w:rFonts w:ascii="Arial" w:hAnsi="Arial" w:cs="Arial"/>
                <w:szCs w:val="22"/>
                <w:lang w:val="fr-BE" w:eastAsia="en-GB"/>
              </w:rPr>
              <w:t xml:space="preserve">La surveillance du respect des dispositions du présent protocole et de son annexe est assurée respectivement par le Service d’évaluation et de contrôle médicaux et le Service du contrôle administratif, chacun au niveau de ses compétences. </w:t>
            </w:r>
            <w:r w:rsidRPr="001A2E7C">
              <w:rPr>
                <w:rFonts w:ascii="Arial" w:hAnsi="Arial" w:cs="Arial"/>
                <w:szCs w:val="22"/>
                <w:lang w:eastAsia="en-GB"/>
              </w:rPr>
              <w:t xml:space="preserve">Sous réserve de leurs propres compétences spécifiques, les services de contrôle communiqueront les éventuelles irrégularités ou erreurs à la Commission de conventions établissements hospitaliers – organismes assureurs. </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rPr>
                <w:rFonts w:ascii="Arial" w:eastAsia="Calibri" w:hAnsi="Arial" w:cs="Arial"/>
                <w:lang w:val="nl-BE"/>
              </w:rPr>
            </w:pPr>
            <w:r w:rsidRPr="001A2E7C">
              <w:rPr>
                <w:rFonts w:ascii="Arial" w:eastAsia="Calibri" w:hAnsi="Arial" w:cs="Arial"/>
                <w:lang w:val="nl-BE"/>
              </w:rPr>
              <w:t>Opgemaakt te Brussel, op 29 juni 2015</w:t>
            </w:r>
          </w:p>
        </w:tc>
        <w:tc>
          <w:tcPr>
            <w:tcW w:w="2500" w:type="pct"/>
          </w:tcPr>
          <w:p w:rsidR="001A2E7C" w:rsidRPr="001A2E7C" w:rsidRDefault="001A2E7C" w:rsidP="001A2E7C">
            <w:pPr>
              <w:rPr>
                <w:rFonts w:ascii="Arial" w:hAnsi="Arial" w:cs="Arial"/>
              </w:rPr>
            </w:pPr>
            <w:r w:rsidRPr="001A2E7C">
              <w:rPr>
                <w:rFonts w:ascii="Arial" w:hAnsi="Arial" w:cs="Arial"/>
              </w:rPr>
              <w:t>Fait à Bruxelles, le 29 juin 2015.</w:t>
            </w:r>
          </w:p>
        </w:tc>
      </w:tr>
      <w:tr w:rsidR="001A2E7C" w:rsidRPr="001A2E7C" w:rsidTr="005A2668">
        <w:tc>
          <w:tcPr>
            <w:tcW w:w="2500" w:type="pct"/>
          </w:tcPr>
          <w:p w:rsidR="001A2E7C" w:rsidRPr="001A2E7C" w:rsidRDefault="001A2E7C" w:rsidP="001A2E7C">
            <w:pPr>
              <w:jc w:val="both"/>
              <w:rPr>
                <w:rFonts w:ascii="Arial" w:hAnsi="Arial" w:cs="Arial"/>
                <w:bCs/>
                <w:szCs w:val="22"/>
                <w:lang w:val="fr-BE"/>
              </w:rPr>
            </w:pPr>
          </w:p>
        </w:tc>
        <w:tc>
          <w:tcPr>
            <w:tcW w:w="2500" w:type="pct"/>
          </w:tcPr>
          <w:p w:rsidR="001A2E7C" w:rsidRPr="001A2E7C" w:rsidRDefault="001A2E7C" w:rsidP="001A2E7C">
            <w:pPr>
              <w:jc w:val="both"/>
              <w:rPr>
                <w:rFonts w:ascii="Arial" w:hAnsi="Arial" w:cs="Arial"/>
                <w:szCs w:val="22"/>
                <w:lang w:val="fr-BE" w:eastAsia="en-GB"/>
              </w:rPr>
            </w:pPr>
          </w:p>
        </w:tc>
      </w:tr>
      <w:tr w:rsidR="001A2E7C" w:rsidRPr="001A2E7C" w:rsidTr="005A2668">
        <w:tc>
          <w:tcPr>
            <w:tcW w:w="2500" w:type="pct"/>
          </w:tcPr>
          <w:p w:rsidR="001A2E7C" w:rsidRPr="001A2E7C" w:rsidRDefault="001A2E7C" w:rsidP="001A2E7C">
            <w:pPr>
              <w:jc w:val="center"/>
              <w:rPr>
                <w:rFonts w:ascii="Arial" w:hAnsi="Arial" w:cs="Arial"/>
                <w:bCs/>
                <w:szCs w:val="22"/>
                <w:lang w:val="nl-BE"/>
              </w:rPr>
            </w:pPr>
            <w:r w:rsidRPr="001A2E7C">
              <w:rPr>
                <w:rFonts w:ascii="Arial" w:eastAsia="Calibri" w:hAnsi="Arial" w:cs="Arial"/>
                <w:lang w:val="nl-BE"/>
              </w:rPr>
              <w:t>De vertegenwoordigers van de organisaties van de ziekenhuizen</w:t>
            </w:r>
          </w:p>
        </w:tc>
        <w:tc>
          <w:tcPr>
            <w:tcW w:w="2500" w:type="pct"/>
          </w:tcPr>
          <w:p w:rsidR="001A2E7C" w:rsidRPr="001A2E7C" w:rsidRDefault="001A2E7C" w:rsidP="001A2E7C">
            <w:pPr>
              <w:jc w:val="center"/>
              <w:rPr>
                <w:rFonts w:ascii="Arial" w:hAnsi="Arial" w:cs="Arial"/>
                <w:szCs w:val="22"/>
                <w:lang w:val="nl-BE" w:eastAsia="en-GB"/>
              </w:rPr>
            </w:pPr>
            <w:r w:rsidRPr="001A2E7C">
              <w:rPr>
                <w:rFonts w:ascii="Arial" w:hAnsi="Arial" w:cs="Arial"/>
              </w:rPr>
              <w:t>Les représentants des hôpitaux</w:t>
            </w:r>
          </w:p>
        </w:tc>
      </w:tr>
      <w:tr w:rsidR="001A2E7C" w:rsidRPr="001A2E7C" w:rsidTr="005A2668">
        <w:tc>
          <w:tcPr>
            <w:tcW w:w="2500" w:type="pct"/>
          </w:tcPr>
          <w:p w:rsidR="001A2E7C" w:rsidRPr="001A2E7C" w:rsidRDefault="001A2E7C" w:rsidP="001A2E7C">
            <w:pPr>
              <w:jc w:val="center"/>
              <w:rPr>
                <w:rFonts w:ascii="Arial" w:hAnsi="Arial" w:cs="Arial"/>
                <w:bCs/>
                <w:szCs w:val="22"/>
                <w:lang w:val="nl-BE"/>
              </w:rPr>
            </w:pPr>
          </w:p>
        </w:tc>
        <w:tc>
          <w:tcPr>
            <w:tcW w:w="2500" w:type="pct"/>
          </w:tcPr>
          <w:p w:rsidR="001A2E7C" w:rsidRPr="001A2E7C" w:rsidRDefault="001A2E7C" w:rsidP="001A2E7C">
            <w:pPr>
              <w:jc w:val="center"/>
              <w:rPr>
                <w:rFonts w:ascii="Arial" w:hAnsi="Arial" w:cs="Arial"/>
                <w:szCs w:val="22"/>
                <w:lang w:val="nl-BE" w:eastAsia="en-GB"/>
              </w:rPr>
            </w:pPr>
          </w:p>
        </w:tc>
      </w:tr>
      <w:tr w:rsidR="001A2E7C" w:rsidRPr="00A83D96" w:rsidTr="005A2668">
        <w:tc>
          <w:tcPr>
            <w:tcW w:w="2500" w:type="pct"/>
          </w:tcPr>
          <w:p w:rsidR="001A2E7C" w:rsidRPr="001A2E7C" w:rsidRDefault="001A2E7C" w:rsidP="001A2E7C">
            <w:pPr>
              <w:jc w:val="center"/>
              <w:rPr>
                <w:rFonts w:ascii="Arial" w:eastAsia="Calibri" w:hAnsi="Arial" w:cs="Arial"/>
                <w:sz w:val="22"/>
                <w:szCs w:val="22"/>
                <w:lang w:val="fr-BE"/>
              </w:rPr>
            </w:pPr>
            <w:r w:rsidRPr="001A2E7C">
              <w:rPr>
                <w:rFonts w:ascii="Arial" w:eastAsia="Calibri" w:hAnsi="Arial" w:cs="Arial"/>
                <w:sz w:val="22"/>
                <w:szCs w:val="22"/>
                <w:lang w:val="fr-BE"/>
              </w:rPr>
              <w:t>A. GOOSSENS</w:t>
            </w:r>
          </w:p>
          <w:p w:rsidR="001A2E7C" w:rsidRPr="001A2E7C" w:rsidRDefault="001A2E7C" w:rsidP="001A2E7C">
            <w:pPr>
              <w:jc w:val="center"/>
              <w:rPr>
                <w:rFonts w:ascii="Arial" w:eastAsia="Calibri" w:hAnsi="Arial" w:cs="Arial"/>
                <w:sz w:val="22"/>
                <w:szCs w:val="22"/>
                <w:lang w:val="fr-BE"/>
              </w:rPr>
            </w:pPr>
            <w:r w:rsidRPr="001A2E7C">
              <w:rPr>
                <w:rFonts w:ascii="Arial" w:eastAsia="Calibri" w:hAnsi="Arial" w:cs="Arial"/>
                <w:sz w:val="22"/>
                <w:szCs w:val="22"/>
                <w:lang w:val="fr-BE"/>
              </w:rPr>
              <w:t>D. LEFEBVRE,</w:t>
            </w:r>
          </w:p>
          <w:p w:rsidR="001A2E7C" w:rsidRPr="001A2E7C" w:rsidRDefault="001A2E7C" w:rsidP="001A2E7C">
            <w:pPr>
              <w:jc w:val="center"/>
              <w:rPr>
                <w:rFonts w:ascii="Arial" w:eastAsia="Calibri" w:hAnsi="Arial" w:cs="Arial"/>
                <w:sz w:val="22"/>
                <w:szCs w:val="22"/>
                <w:lang w:val="fr-BE"/>
              </w:rPr>
            </w:pPr>
            <w:r w:rsidRPr="001A2E7C">
              <w:rPr>
                <w:rFonts w:ascii="Arial" w:eastAsia="Calibri" w:hAnsi="Arial" w:cs="Arial"/>
                <w:sz w:val="22"/>
                <w:szCs w:val="22"/>
                <w:lang w:val="fr-BE"/>
              </w:rPr>
              <w:t>M. MAHAUX</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A. MONHONVAL</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I. NOLIS</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S. VAN BREMPT</w:t>
            </w:r>
          </w:p>
          <w:p w:rsidR="001A2E7C" w:rsidRPr="001A2E7C" w:rsidRDefault="001A2E7C" w:rsidP="001A2E7C">
            <w:pPr>
              <w:jc w:val="center"/>
              <w:rPr>
                <w:rFonts w:ascii="Arial" w:hAnsi="Arial" w:cs="Arial"/>
                <w:bCs/>
                <w:szCs w:val="22"/>
                <w:lang w:val="nl-BE"/>
              </w:rPr>
            </w:pPr>
          </w:p>
        </w:tc>
        <w:tc>
          <w:tcPr>
            <w:tcW w:w="2500" w:type="pct"/>
          </w:tcPr>
          <w:p w:rsidR="001A2E7C" w:rsidRPr="001A2E7C" w:rsidRDefault="001A2E7C" w:rsidP="001A2E7C">
            <w:pPr>
              <w:jc w:val="center"/>
              <w:rPr>
                <w:rFonts w:ascii="Arial" w:eastAsia="Calibri" w:hAnsi="Arial" w:cs="Arial"/>
                <w:sz w:val="22"/>
                <w:szCs w:val="22"/>
                <w:lang w:val="fr-BE"/>
              </w:rPr>
            </w:pPr>
            <w:r w:rsidRPr="001A2E7C">
              <w:rPr>
                <w:rFonts w:ascii="Arial" w:eastAsia="Calibri" w:hAnsi="Arial" w:cs="Arial"/>
                <w:sz w:val="22"/>
                <w:szCs w:val="22"/>
                <w:lang w:val="fr-BE"/>
              </w:rPr>
              <w:t>A. GOOSSENS</w:t>
            </w:r>
          </w:p>
          <w:p w:rsidR="001A2E7C" w:rsidRPr="001A2E7C" w:rsidRDefault="001A2E7C" w:rsidP="001A2E7C">
            <w:pPr>
              <w:jc w:val="center"/>
              <w:rPr>
                <w:rFonts w:ascii="Arial" w:eastAsia="Calibri" w:hAnsi="Arial" w:cs="Arial"/>
                <w:sz w:val="22"/>
                <w:szCs w:val="22"/>
                <w:lang w:val="fr-BE"/>
              </w:rPr>
            </w:pPr>
            <w:r w:rsidRPr="001A2E7C">
              <w:rPr>
                <w:rFonts w:ascii="Arial" w:eastAsia="Calibri" w:hAnsi="Arial" w:cs="Arial"/>
                <w:sz w:val="22"/>
                <w:szCs w:val="22"/>
                <w:lang w:val="fr-BE"/>
              </w:rPr>
              <w:t>D. LEFEBVRE,</w:t>
            </w:r>
          </w:p>
          <w:p w:rsidR="001A2E7C" w:rsidRPr="001A2E7C" w:rsidRDefault="001A2E7C" w:rsidP="001A2E7C">
            <w:pPr>
              <w:jc w:val="center"/>
              <w:rPr>
                <w:rFonts w:ascii="Arial" w:eastAsia="Calibri" w:hAnsi="Arial" w:cs="Arial"/>
                <w:sz w:val="22"/>
                <w:szCs w:val="22"/>
                <w:lang w:val="fr-BE"/>
              </w:rPr>
            </w:pPr>
            <w:r w:rsidRPr="001A2E7C">
              <w:rPr>
                <w:rFonts w:ascii="Arial" w:eastAsia="Calibri" w:hAnsi="Arial" w:cs="Arial"/>
                <w:sz w:val="22"/>
                <w:szCs w:val="22"/>
                <w:lang w:val="fr-BE"/>
              </w:rPr>
              <w:t>M. MAHAUX</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A. MONHONVAL</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I. NOLIS</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S. VAN BREMPT</w:t>
            </w:r>
          </w:p>
          <w:p w:rsidR="001A2E7C" w:rsidRPr="001A2E7C" w:rsidRDefault="001A2E7C" w:rsidP="001A2E7C">
            <w:pPr>
              <w:jc w:val="center"/>
              <w:rPr>
                <w:rFonts w:ascii="Arial" w:hAnsi="Arial" w:cs="Arial"/>
                <w:szCs w:val="22"/>
                <w:lang w:val="nl-BE" w:eastAsia="en-GB"/>
              </w:rPr>
            </w:pPr>
          </w:p>
        </w:tc>
      </w:tr>
      <w:tr w:rsidR="001A2E7C" w:rsidRPr="00A83D96" w:rsidTr="005A2668">
        <w:tc>
          <w:tcPr>
            <w:tcW w:w="2500" w:type="pct"/>
          </w:tcPr>
          <w:p w:rsidR="001A2E7C" w:rsidRPr="001A2E7C" w:rsidRDefault="001A2E7C" w:rsidP="001A2E7C">
            <w:pPr>
              <w:jc w:val="center"/>
              <w:rPr>
                <w:rFonts w:ascii="Arial" w:hAnsi="Arial" w:cs="Arial"/>
                <w:bCs/>
                <w:szCs w:val="22"/>
                <w:lang w:val="nl-BE"/>
              </w:rPr>
            </w:pPr>
          </w:p>
        </w:tc>
        <w:tc>
          <w:tcPr>
            <w:tcW w:w="2500" w:type="pct"/>
          </w:tcPr>
          <w:p w:rsidR="001A2E7C" w:rsidRPr="001A2E7C" w:rsidRDefault="001A2E7C" w:rsidP="001A2E7C">
            <w:pPr>
              <w:jc w:val="center"/>
              <w:rPr>
                <w:rFonts w:ascii="Arial" w:hAnsi="Arial" w:cs="Arial"/>
                <w:szCs w:val="22"/>
                <w:lang w:val="nl-BE" w:eastAsia="en-GB"/>
              </w:rPr>
            </w:pPr>
          </w:p>
        </w:tc>
      </w:tr>
      <w:tr w:rsidR="001A2E7C" w:rsidRPr="001A2E7C" w:rsidTr="005A2668">
        <w:tc>
          <w:tcPr>
            <w:tcW w:w="2500" w:type="pct"/>
          </w:tcPr>
          <w:p w:rsidR="001A2E7C" w:rsidRPr="001A2E7C" w:rsidRDefault="001A2E7C" w:rsidP="001A2E7C">
            <w:pPr>
              <w:tabs>
                <w:tab w:val="left" w:pos="6237"/>
                <w:tab w:val="right" w:pos="8789"/>
              </w:tabs>
              <w:jc w:val="center"/>
              <w:rPr>
                <w:rFonts w:ascii="Arial" w:eastAsia="Calibri" w:hAnsi="Arial" w:cs="Arial"/>
                <w:lang w:val="nl-BE"/>
              </w:rPr>
            </w:pPr>
            <w:r w:rsidRPr="001A2E7C">
              <w:rPr>
                <w:rFonts w:ascii="Arial" w:eastAsia="Calibri" w:hAnsi="Arial" w:cs="Arial"/>
                <w:lang w:val="nl-BE"/>
              </w:rPr>
              <w:t>De vertegenwoordigers van de verzekeringsinstellingen</w:t>
            </w:r>
          </w:p>
        </w:tc>
        <w:tc>
          <w:tcPr>
            <w:tcW w:w="2500" w:type="pct"/>
          </w:tcPr>
          <w:p w:rsidR="001A2E7C" w:rsidRPr="001A2E7C" w:rsidRDefault="001A2E7C" w:rsidP="001A2E7C">
            <w:pPr>
              <w:tabs>
                <w:tab w:val="right" w:pos="8789"/>
              </w:tabs>
              <w:jc w:val="center"/>
              <w:rPr>
                <w:rFonts w:ascii="Arial" w:hAnsi="Arial" w:cs="Arial"/>
              </w:rPr>
            </w:pPr>
            <w:r w:rsidRPr="001A2E7C">
              <w:rPr>
                <w:rFonts w:ascii="Arial" w:hAnsi="Arial" w:cs="Arial"/>
              </w:rPr>
              <w:t>Les représentants des organismes assureurs</w:t>
            </w:r>
          </w:p>
        </w:tc>
      </w:tr>
      <w:tr w:rsidR="001A2E7C" w:rsidRPr="001A2E7C" w:rsidTr="005A2668">
        <w:tc>
          <w:tcPr>
            <w:tcW w:w="2500" w:type="pct"/>
          </w:tcPr>
          <w:p w:rsidR="001A2E7C" w:rsidRPr="001A2E7C" w:rsidRDefault="001A2E7C" w:rsidP="001A2E7C">
            <w:pPr>
              <w:jc w:val="center"/>
              <w:rPr>
                <w:rFonts w:ascii="Arial" w:hAnsi="Arial" w:cs="Arial"/>
                <w:bCs/>
                <w:szCs w:val="22"/>
                <w:lang w:val="fr-BE"/>
              </w:rPr>
            </w:pPr>
          </w:p>
        </w:tc>
        <w:tc>
          <w:tcPr>
            <w:tcW w:w="2500" w:type="pct"/>
          </w:tcPr>
          <w:p w:rsidR="001A2E7C" w:rsidRPr="001A2E7C" w:rsidRDefault="001A2E7C" w:rsidP="001A2E7C">
            <w:pPr>
              <w:jc w:val="center"/>
              <w:rPr>
                <w:rFonts w:ascii="Arial" w:hAnsi="Arial" w:cs="Arial"/>
                <w:szCs w:val="22"/>
                <w:lang w:val="fr-BE" w:eastAsia="en-GB"/>
              </w:rPr>
            </w:pPr>
          </w:p>
        </w:tc>
      </w:tr>
      <w:tr w:rsidR="001A2E7C" w:rsidRPr="00A83D96" w:rsidTr="005A2668">
        <w:tc>
          <w:tcPr>
            <w:tcW w:w="2500" w:type="pct"/>
          </w:tcPr>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Y. ADRIAENS</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L. COBBAERT</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L. DAUGINET</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F. DE WOLF</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M. LONA</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M. NEELEN</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F. VAN SLOTEN</w:t>
            </w:r>
          </w:p>
          <w:p w:rsidR="001A2E7C" w:rsidRPr="001A2E7C" w:rsidRDefault="001A2E7C" w:rsidP="001A2E7C">
            <w:pPr>
              <w:jc w:val="center"/>
              <w:rPr>
                <w:rFonts w:ascii="Arial" w:hAnsi="Arial" w:cs="Arial"/>
                <w:bCs/>
                <w:szCs w:val="22"/>
                <w:lang w:val="nl-BE"/>
              </w:rPr>
            </w:pPr>
            <w:r w:rsidRPr="001A2E7C">
              <w:rPr>
                <w:rFonts w:ascii="Arial" w:eastAsia="Calibri" w:hAnsi="Arial" w:cs="Arial"/>
                <w:sz w:val="22"/>
                <w:szCs w:val="22"/>
                <w:lang w:val="nl-BE"/>
              </w:rPr>
              <w:t>G. WOUTERS</w:t>
            </w:r>
          </w:p>
        </w:tc>
        <w:tc>
          <w:tcPr>
            <w:tcW w:w="2500" w:type="pct"/>
          </w:tcPr>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Y. ADRIAENS</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L. COBBAERT</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L. DAUGINET</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F. DE WOLF</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M. LONA</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M. NEELEN</w:t>
            </w:r>
          </w:p>
          <w:p w:rsidR="001A2E7C" w:rsidRPr="001A2E7C" w:rsidRDefault="001A2E7C" w:rsidP="001A2E7C">
            <w:pPr>
              <w:jc w:val="center"/>
              <w:rPr>
                <w:rFonts w:ascii="Arial" w:eastAsia="Calibri" w:hAnsi="Arial" w:cs="Arial"/>
                <w:sz w:val="22"/>
                <w:szCs w:val="22"/>
                <w:lang w:val="nl-BE"/>
              </w:rPr>
            </w:pPr>
            <w:r w:rsidRPr="001A2E7C">
              <w:rPr>
                <w:rFonts w:ascii="Arial" w:eastAsia="Calibri" w:hAnsi="Arial" w:cs="Arial"/>
                <w:sz w:val="22"/>
                <w:szCs w:val="22"/>
                <w:lang w:val="nl-BE"/>
              </w:rPr>
              <w:t>F. VAN SLOTEN</w:t>
            </w:r>
          </w:p>
          <w:p w:rsidR="001A2E7C" w:rsidRPr="001A2E7C" w:rsidRDefault="001A2E7C" w:rsidP="001A2E7C">
            <w:pPr>
              <w:jc w:val="center"/>
              <w:rPr>
                <w:rFonts w:ascii="Arial" w:hAnsi="Arial" w:cs="Arial"/>
                <w:szCs w:val="22"/>
                <w:lang w:val="nl-BE" w:eastAsia="en-GB"/>
              </w:rPr>
            </w:pPr>
            <w:r w:rsidRPr="001A2E7C">
              <w:rPr>
                <w:rFonts w:ascii="Arial" w:eastAsia="Calibri" w:hAnsi="Arial" w:cs="Arial"/>
                <w:sz w:val="22"/>
                <w:szCs w:val="22"/>
                <w:lang w:val="nl-BE"/>
              </w:rPr>
              <w:t>G. WOUTERS</w:t>
            </w:r>
          </w:p>
        </w:tc>
      </w:tr>
    </w:tbl>
    <w:p w:rsidR="001A2E7C" w:rsidRPr="001A2E7C" w:rsidRDefault="001A2E7C" w:rsidP="001A2E7C">
      <w:pPr>
        <w:rPr>
          <w:rFonts w:ascii="Arial" w:hAnsi="Arial" w:cs="Arial"/>
          <w:lang w:val="nl-BE"/>
        </w:rPr>
      </w:pPr>
      <w:bookmarkStart w:id="1" w:name="Art._59quinquies."/>
      <w:bookmarkStart w:id="2" w:name="Art._59sexies."/>
      <w:bookmarkEnd w:id="1"/>
      <w:bookmarkEnd w:id="2"/>
    </w:p>
    <w:p w:rsidR="001A2E7C" w:rsidRPr="001A2E7C" w:rsidRDefault="001A2E7C" w:rsidP="001A2E7C">
      <w:pPr>
        <w:rPr>
          <w:rFonts w:ascii="Arial" w:hAnsi="Arial" w:cs="Arial"/>
          <w:lang w:val="nl-BE"/>
        </w:rPr>
        <w:sectPr w:rsidR="001A2E7C" w:rsidRPr="001A2E7C" w:rsidSect="001A2E7C">
          <w:footerReference w:type="even" r:id="rId8"/>
          <w:footerReference w:type="default" r:id="rId9"/>
          <w:pgSz w:w="11906" w:h="16838" w:code="9"/>
          <w:pgMar w:top="567" w:right="567" w:bottom="567" w:left="567" w:header="720" w:footer="493" w:gutter="0"/>
          <w:paperSrc w:first="1" w:other="1"/>
          <w:cols w:space="720"/>
          <w:docGrid w:linePitch="360"/>
        </w:sectPr>
      </w:pPr>
    </w:p>
    <w:p w:rsidR="001A2E7C" w:rsidRPr="001A2E7C" w:rsidRDefault="001A2E7C" w:rsidP="001A2E7C">
      <w:pPr>
        <w:rPr>
          <w:rFonts w:ascii="Arial" w:hAnsi="Arial" w:cs="Arial"/>
          <w:lang w:val="nl-BE"/>
        </w:rPr>
      </w:pPr>
    </w:p>
    <w:p w:rsidR="001A2E7C" w:rsidRPr="001A2E7C" w:rsidRDefault="001A2E7C" w:rsidP="001A2E7C">
      <w:pPr>
        <w:keepNext/>
        <w:outlineLvl w:val="0"/>
        <w:rPr>
          <w:rFonts w:ascii="Arial" w:eastAsia="Calibri" w:hAnsi="Arial" w:cs="Arial"/>
          <w:bCs/>
          <w:i/>
          <w:color w:val="000000"/>
          <w:lang w:val="nl-BE"/>
        </w:rPr>
      </w:pPr>
      <w:r w:rsidRPr="001A2E7C">
        <w:rPr>
          <w:rFonts w:ascii="Arial" w:eastAsia="Calibri" w:hAnsi="Arial" w:cs="Arial"/>
          <w:bCs/>
          <w:i/>
          <w:color w:val="000000"/>
          <w:lang w:val="nl-BE"/>
        </w:rPr>
        <w:t xml:space="preserve">Bijlage  bij het protocol, gesloten op 29 juni 2015 in de overeenkomstencommissie tussen de organisaties van ziekenhuizen en de verzekeringsinstellingen bedoeld in artikel 14 van het koninklijk besluit van 3 juli 1996 tot uitvoering van de wet betreffende de verplichte verzekering voor geneeskundige verzorging en uitkeringen, gecoördineerd op 14 juli 1994, waarin de toepassingsvoorwaarden worden geregeld voor uitwisseling van elektronische gegevens tussen ziekenhuizen en verzekeringsinstellingen via het MyCareNet-netwerk </w:t>
      </w:r>
    </w:p>
    <w:p w:rsidR="001A2E7C" w:rsidRPr="001A2E7C" w:rsidRDefault="001A2E7C" w:rsidP="001A2E7C">
      <w:pPr>
        <w:keepNext/>
        <w:outlineLvl w:val="0"/>
        <w:rPr>
          <w:rFonts w:ascii="Arial" w:hAnsi="Arial" w:cs="Arial"/>
          <w:b/>
          <w:lang w:val="nl-BE"/>
        </w:rPr>
      </w:pPr>
    </w:p>
    <w:p w:rsidR="001A2E7C" w:rsidRPr="001A2E7C" w:rsidRDefault="001A2E7C" w:rsidP="001A2E7C">
      <w:pPr>
        <w:keepNext/>
        <w:outlineLvl w:val="0"/>
        <w:rPr>
          <w:rFonts w:ascii="Arial" w:hAnsi="Arial" w:cs="Arial"/>
          <w:b/>
          <w:spacing w:val="-3"/>
          <w:lang w:val="nl-BE"/>
        </w:rPr>
      </w:pPr>
      <w:r w:rsidRPr="001A2E7C">
        <w:rPr>
          <w:rFonts w:ascii="Arial" w:hAnsi="Arial" w:cs="Arial"/>
          <w:b/>
          <w:lang w:val="nl-BE"/>
        </w:rPr>
        <w:t>MyCareNet : Principes van uitwisseling en reproductie van de gegevens</w:t>
      </w:r>
    </w:p>
    <w:p w:rsidR="001A2E7C" w:rsidRPr="001A2E7C" w:rsidRDefault="001A2E7C" w:rsidP="001A2E7C">
      <w:pPr>
        <w:tabs>
          <w:tab w:val="left" w:pos="462"/>
          <w:tab w:val="left" w:pos="1361"/>
          <w:tab w:val="center" w:pos="6237"/>
        </w:tabs>
        <w:ind w:left="-500"/>
        <w:rPr>
          <w:rFonts w:ascii="Arial" w:hAnsi="Arial" w:cs="Arial"/>
          <w:b/>
          <w:spacing w:val="-3"/>
          <w:lang w:val="nl-BE"/>
        </w:rPr>
      </w:pPr>
    </w:p>
    <w:p w:rsidR="001A2E7C" w:rsidRPr="001A2E7C" w:rsidRDefault="001A2E7C" w:rsidP="001A2E7C">
      <w:pPr>
        <w:keepNext/>
        <w:outlineLvl w:val="1"/>
        <w:rPr>
          <w:rFonts w:ascii="Arial" w:hAnsi="Arial" w:cs="Arial"/>
          <w:b/>
          <w:i/>
          <w:lang w:val="nl-BE" w:eastAsia="fr-BE"/>
        </w:rPr>
      </w:pPr>
      <w:r w:rsidRPr="001A2E7C">
        <w:rPr>
          <w:rFonts w:ascii="Arial" w:hAnsi="Arial" w:cs="Arial"/>
          <w:b/>
          <w:i/>
          <w:lang w:val="nl-BE" w:eastAsia="fr-BE"/>
        </w:rPr>
        <w:t>Inleiding</w:t>
      </w:r>
    </w:p>
    <w:p w:rsidR="001A2E7C" w:rsidRPr="001A2E7C" w:rsidRDefault="001A2E7C" w:rsidP="001A2E7C">
      <w:pPr>
        <w:autoSpaceDE w:val="0"/>
        <w:autoSpaceDN w:val="0"/>
        <w:adjustRightInd w:val="0"/>
        <w:rPr>
          <w:rFonts w:ascii="Arial" w:hAnsi="Arial" w:cs="Arial"/>
          <w:b/>
          <w:bCs/>
          <w:i/>
          <w:u w:val="single"/>
          <w:lang w:val="nl-BE" w:eastAsia="fr-BE"/>
        </w:rPr>
      </w:pPr>
    </w:p>
    <w:p w:rsidR="001A2E7C" w:rsidRPr="001A2E7C" w:rsidRDefault="001A2E7C" w:rsidP="001A2E7C">
      <w:pPr>
        <w:autoSpaceDE w:val="0"/>
        <w:autoSpaceDN w:val="0"/>
        <w:adjustRightInd w:val="0"/>
        <w:rPr>
          <w:rFonts w:ascii="Arial" w:hAnsi="Arial" w:cs="Arial"/>
          <w:b/>
          <w:bCs/>
          <w:lang w:val="nl-BE" w:eastAsia="fr-BE"/>
        </w:rPr>
      </w:pPr>
      <w:r w:rsidRPr="001A2E7C">
        <w:rPr>
          <w:rFonts w:ascii="Arial" w:hAnsi="Arial" w:cs="Arial"/>
          <w:b/>
          <w:bCs/>
          <w:lang w:val="nl-BE" w:eastAsia="fr-BE"/>
        </w:rPr>
        <w:t>MyCareNet is een oplossing uitgewerkt door de verzekeringsinstellingen voor de beveiligde uitwisseling van gestructureerde informatie met de zorgverstrekkers of de instellingen via het internet.</w:t>
      </w:r>
    </w:p>
    <w:p w:rsidR="001A2E7C" w:rsidRPr="001A2E7C" w:rsidRDefault="001A2E7C" w:rsidP="001A2E7C">
      <w:pPr>
        <w:autoSpaceDE w:val="0"/>
        <w:autoSpaceDN w:val="0"/>
        <w:adjustRightInd w:val="0"/>
        <w:rPr>
          <w:rFonts w:ascii="Arial" w:hAnsi="Arial" w:cs="Arial"/>
          <w:lang w:val="nl-BE" w:eastAsia="fr-BE"/>
        </w:rPr>
      </w:pPr>
    </w:p>
    <w:p w:rsidR="001A2E7C" w:rsidRPr="001A2E7C" w:rsidRDefault="001A2E7C" w:rsidP="001A2E7C">
      <w:pPr>
        <w:autoSpaceDE w:val="0"/>
        <w:autoSpaceDN w:val="0"/>
        <w:adjustRightInd w:val="0"/>
        <w:rPr>
          <w:rFonts w:ascii="Arial" w:hAnsi="Arial" w:cs="Arial"/>
          <w:lang w:val="nl-BE" w:eastAsia="fr-BE"/>
        </w:rPr>
      </w:pPr>
      <w:r w:rsidRPr="001A2E7C">
        <w:rPr>
          <w:rFonts w:ascii="Arial" w:hAnsi="Arial" w:cs="Arial"/>
          <w:lang w:val="nl-BE" w:eastAsia="fr-BE"/>
        </w:rPr>
        <w:t>MyCareNet is een evolutie van de CareNet oplossing die sinds meerdere jaren operationeel is voor de uitwisselingen met de ziekenhuissector.</w:t>
      </w:r>
    </w:p>
    <w:p w:rsidR="001A2E7C" w:rsidRPr="001A2E7C" w:rsidRDefault="001A2E7C" w:rsidP="001A2E7C">
      <w:pPr>
        <w:autoSpaceDE w:val="0"/>
        <w:autoSpaceDN w:val="0"/>
        <w:adjustRightInd w:val="0"/>
        <w:rPr>
          <w:rFonts w:ascii="Arial" w:hAnsi="Arial" w:cs="Arial"/>
          <w:lang w:val="nl-BE" w:eastAsia="fr-BE"/>
        </w:rPr>
      </w:pPr>
    </w:p>
    <w:p w:rsidR="001A2E7C" w:rsidRPr="001A2E7C" w:rsidRDefault="001A2E7C" w:rsidP="001A2E7C">
      <w:pPr>
        <w:autoSpaceDE w:val="0"/>
        <w:autoSpaceDN w:val="0"/>
        <w:adjustRightInd w:val="0"/>
        <w:rPr>
          <w:rFonts w:ascii="Arial" w:hAnsi="Arial" w:cs="Arial"/>
          <w:lang w:val="nl-BE" w:eastAsia="fr-BE"/>
        </w:rPr>
      </w:pPr>
      <w:r w:rsidRPr="001A2E7C">
        <w:rPr>
          <w:rFonts w:ascii="Arial" w:hAnsi="Arial" w:cs="Arial"/>
          <w:lang w:val="nl-BE" w:eastAsia="fr-BE"/>
        </w:rPr>
        <w:t>Vanuit een informatica oogpunt bestaat de MyCareNet oplossing uit :</w:t>
      </w:r>
    </w:p>
    <w:p w:rsidR="001A2E7C" w:rsidRPr="001A2E7C" w:rsidRDefault="000126F1" w:rsidP="001A2E7C">
      <w:pPr>
        <w:numPr>
          <w:ilvl w:val="0"/>
          <w:numId w:val="1"/>
        </w:numPr>
        <w:autoSpaceDE w:val="0"/>
        <w:autoSpaceDN w:val="0"/>
        <w:adjustRightInd w:val="0"/>
        <w:spacing w:after="200" w:line="276" w:lineRule="auto"/>
        <w:rPr>
          <w:rFonts w:ascii="Arial" w:hAnsi="Arial" w:cs="Arial"/>
          <w:lang w:val="nl-BE" w:eastAsia="fr-BE"/>
        </w:rPr>
      </w:pPr>
      <w:r>
        <w:rPr>
          <w:rFonts w:ascii="Arial" w:hAnsi="Arial" w:cs="Arial"/>
          <w:lang w:val="nl-BE" w:eastAsia="fr-BE"/>
        </w:rPr>
        <w:t>de infrastructuur</w:t>
      </w:r>
      <w:r w:rsidR="001A2E7C" w:rsidRPr="001A2E7C">
        <w:rPr>
          <w:rFonts w:ascii="Arial" w:hAnsi="Arial" w:cs="Arial"/>
          <w:lang w:val="nl-BE" w:eastAsia="fr-BE"/>
        </w:rPr>
        <w:t xml:space="preserve">componenten </w:t>
      </w:r>
      <w:r>
        <w:rPr>
          <w:rFonts w:ascii="Arial" w:hAnsi="Arial" w:cs="Arial"/>
          <w:lang w:val="nl-BE" w:eastAsia="fr-BE"/>
        </w:rPr>
        <w:t>en meer bepaald het informatica</w:t>
      </w:r>
      <w:r w:rsidR="001A2E7C" w:rsidRPr="001A2E7C">
        <w:rPr>
          <w:rFonts w:ascii="Arial" w:hAnsi="Arial" w:cs="Arial"/>
          <w:lang w:val="nl-BE" w:eastAsia="fr-BE"/>
        </w:rPr>
        <w:t>platform d</w:t>
      </w:r>
      <w:r>
        <w:rPr>
          <w:rFonts w:ascii="Arial" w:hAnsi="Arial" w:cs="Arial"/>
          <w:lang w:val="nl-BE" w:eastAsia="fr-BE"/>
        </w:rPr>
        <w:t>at</w:t>
      </w:r>
      <w:r w:rsidR="001A2E7C" w:rsidRPr="001A2E7C">
        <w:rPr>
          <w:rFonts w:ascii="Arial" w:hAnsi="Arial" w:cs="Arial"/>
          <w:lang w:val="nl-BE" w:eastAsia="fr-BE"/>
        </w:rPr>
        <w:t xml:space="preserve"> de uitwisselingen coördineert. Dit uitwisselingsplatform wordt beheerd door het Nationaal Intermutualistisch College (NIC) in naam van de verzekeringsinstellingen (VI).</w:t>
      </w:r>
    </w:p>
    <w:p w:rsidR="001A2E7C" w:rsidRPr="001A2E7C" w:rsidRDefault="000126F1" w:rsidP="001A2E7C">
      <w:pPr>
        <w:numPr>
          <w:ilvl w:val="0"/>
          <w:numId w:val="1"/>
        </w:numPr>
        <w:autoSpaceDE w:val="0"/>
        <w:autoSpaceDN w:val="0"/>
        <w:adjustRightInd w:val="0"/>
        <w:spacing w:after="200" w:line="276" w:lineRule="auto"/>
        <w:rPr>
          <w:rFonts w:ascii="Arial" w:hAnsi="Arial" w:cs="Arial"/>
          <w:lang w:val="nl-BE" w:eastAsia="fr-BE"/>
        </w:rPr>
      </w:pPr>
      <w:r>
        <w:rPr>
          <w:rFonts w:ascii="Arial" w:hAnsi="Arial" w:cs="Arial"/>
          <w:lang w:val="nl-BE" w:eastAsia="fr-BE"/>
        </w:rPr>
        <w:t>informatica</w:t>
      </w:r>
      <w:r w:rsidR="001A2E7C" w:rsidRPr="001A2E7C">
        <w:rPr>
          <w:rFonts w:ascii="Arial" w:hAnsi="Arial" w:cs="Arial"/>
          <w:lang w:val="nl-BE" w:eastAsia="fr-BE"/>
        </w:rPr>
        <w:t xml:space="preserve">verwerking van de informatie eigen aan elke bijzondere toepassing (vb : verzekerbaarheid) zowel bij de zorgverstrekker/instelling, als bij </w:t>
      </w:r>
      <w:r>
        <w:rPr>
          <w:rFonts w:ascii="Arial" w:hAnsi="Arial" w:cs="Arial"/>
          <w:lang w:val="nl-BE" w:eastAsia="fr-BE"/>
        </w:rPr>
        <w:t>elke VI alsook op het MyCareNet-</w:t>
      </w:r>
      <w:r w:rsidR="001A2E7C" w:rsidRPr="001A2E7C">
        <w:rPr>
          <w:rFonts w:ascii="Arial" w:hAnsi="Arial" w:cs="Arial"/>
          <w:lang w:val="nl-BE" w:eastAsia="fr-BE"/>
        </w:rPr>
        <w:t>platform.</w:t>
      </w:r>
    </w:p>
    <w:p w:rsidR="001A2E7C" w:rsidRPr="001A2E7C" w:rsidRDefault="000126F1" w:rsidP="001A2E7C">
      <w:pPr>
        <w:numPr>
          <w:ilvl w:val="0"/>
          <w:numId w:val="1"/>
        </w:numPr>
        <w:autoSpaceDE w:val="0"/>
        <w:autoSpaceDN w:val="0"/>
        <w:adjustRightInd w:val="0"/>
        <w:spacing w:after="200" w:line="276" w:lineRule="auto"/>
        <w:rPr>
          <w:rFonts w:ascii="Arial" w:hAnsi="Arial" w:cs="Arial"/>
          <w:lang w:val="nl-BE" w:eastAsia="fr-BE"/>
        </w:rPr>
      </w:pPr>
      <w:r>
        <w:rPr>
          <w:rFonts w:ascii="Arial" w:hAnsi="Arial" w:cs="Arial"/>
          <w:lang w:val="nl-BE" w:eastAsia="fr-BE"/>
        </w:rPr>
        <w:t>externe informatica</w:t>
      </w:r>
      <w:r w:rsidR="001A2E7C" w:rsidRPr="001A2E7C">
        <w:rPr>
          <w:rFonts w:ascii="Arial" w:hAnsi="Arial" w:cs="Arial"/>
          <w:lang w:val="nl-BE" w:eastAsia="fr-BE"/>
        </w:rPr>
        <w:t>diensten die voornamelijk g</w:t>
      </w:r>
      <w:r>
        <w:rPr>
          <w:rFonts w:ascii="Arial" w:hAnsi="Arial" w:cs="Arial"/>
          <w:lang w:val="nl-BE" w:eastAsia="fr-BE"/>
        </w:rPr>
        <w:t>eleverd worden door het eHealth-</w:t>
      </w:r>
      <w:r w:rsidR="001A2E7C" w:rsidRPr="001A2E7C">
        <w:rPr>
          <w:rFonts w:ascii="Arial" w:hAnsi="Arial" w:cs="Arial"/>
          <w:lang w:val="nl-BE" w:eastAsia="fr-BE"/>
        </w:rPr>
        <w:t>platform.</w:t>
      </w:r>
    </w:p>
    <w:p w:rsidR="001A2E7C" w:rsidRPr="001A2E7C" w:rsidRDefault="001A2E7C" w:rsidP="001A2E7C">
      <w:pPr>
        <w:autoSpaceDE w:val="0"/>
        <w:autoSpaceDN w:val="0"/>
        <w:adjustRightInd w:val="0"/>
        <w:rPr>
          <w:rFonts w:ascii="Arial" w:hAnsi="Arial" w:cs="Arial"/>
          <w:lang w:val="nl-BE" w:eastAsia="fr-BE"/>
        </w:rPr>
      </w:pPr>
    </w:p>
    <w:p w:rsidR="001A2E7C" w:rsidRPr="001A2E7C" w:rsidRDefault="001A2E7C" w:rsidP="001A2E7C">
      <w:pPr>
        <w:autoSpaceDE w:val="0"/>
        <w:autoSpaceDN w:val="0"/>
        <w:adjustRightInd w:val="0"/>
        <w:rPr>
          <w:rFonts w:ascii="Arial" w:hAnsi="Arial" w:cs="Arial"/>
          <w:lang w:val="nl-BE" w:eastAsia="fr-BE"/>
        </w:rPr>
      </w:pPr>
      <w:r w:rsidRPr="001A2E7C">
        <w:rPr>
          <w:rFonts w:ascii="Arial" w:hAnsi="Arial" w:cs="Arial"/>
          <w:lang w:val="nl-BE" w:eastAsia="fr-BE"/>
        </w:rPr>
        <w:t>De MyCareNet oplossing integreert eveneens :</w:t>
      </w:r>
    </w:p>
    <w:p w:rsidR="001A2E7C" w:rsidRPr="001A2E7C" w:rsidRDefault="001A2E7C" w:rsidP="001A2E7C">
      <w:pPr>
        <w:numPr>
          <w:ilvl w:val="0"/>
          <w:numId w:val="1"/>
        </w:numPr>
        <w:autoSpaceDE w:val="0"/>
        <w:autoSpaceDN w:val="0"/>
        <w:adjustRightInd w:val="0"/>
        <w:spacing w:after="200" w:line="276" w:lineRule="auto"/>
        <w:rPr>
          <w:rFonts w:ascii="Arial" w:hAnsi="Arial" w:cs="Arial"/>
          <w:lang w:val="nl-BE" w:eastAsia="fr-BE"/>
        </w:rPr>
      </w:pPr>
      <w:r w:rsidRPr="001A2E7C">
        <w:rPr>
          <w:rFonts w:ascii="Arial" w:hAnsi="Arial" w:cs="Arial"/>
          <w:lang w:val="nl-BE" w:eastAsia="fr-BE"/>
        </w:rPr>
        <w:t>de governance diensten en procedures : helpdesk, service management, evolutie</w:t>
      </w:r>
      <w:r w:rsidR="000126F1">
        <w:rPr>
          <w:rFonts w:ascii="Arial" w:hAnsi="Arial" w:cs="Arial"/>
          <w:lang w:val="nl-BE" w:eastAsia="fr-BE"/>
        </w:rPr>
        <w:t>-</w:t>
      </w:r>
      <w:r w:rsidRPr="001A2E7C">
        <w:rPr>
          <w:rFonts w:ascii="Arial" w:hAnsi="Arial" w:cs="Arial"/>
          <w:lang w:val="nl-BE" w:eastAsia="fr-BE"/>
        </w:rPr>
        <w:t xml:space="preserve"> en correctie</w:t>
      </w:r>
      <w:r w:rsidR="000126F1">
        <w:rPr>
          <w:rFonts w:ascii="Arial" w:hAnsi="Arial" w:cs="Arial"/>
          <w:lang w:val="nl-BE" w:eastAsia="fr-BE"/>
        </w:rPr>
        <w:t>-</w:t>
      </w:r>
      <w:r w:rsidRPr="001A2E7C">
        <w:rPr>
          <w:rFonts w:ascii="Arial" w:hAnsi="Arial" w:cs="Arial"/>
          <w:lang w:val="nl-BE" w:eastAsia="fr-BE"/>
        </w:rPr>
        <w:t>onderhoud, beheer van de aansluitingen en van de testen, capacity management, etc.</w:t>
      </w:r>
    </w:p>
    <w:p w:rsidR="001A2E7C" w:rsidRPr="001A2E7C" w:rsidRDefault="001A2E7C" w:rsidP="001A2E7C">
      <w:pPr>
        <w:numPr>
          <w:ilvl w:val="0"/>
          <w:numId w:val="1"/>
        </w:numPr>
        <w:autoSpaceDE w:val="0"/>
        <w:autoSpaceDN w:val="0"/>
        <w:adjustRightInd w:val="0"/>
        <w:spacing w:after="200" w:line="276" w:lineRule="auto"/>
        <w:rPr>
          <w:rFonts w:ascii="Arial" w:hAnsi="Arial" w:cs="Arial"/>
          <w:lang w:val="nl-BE" w:eastAsia="fr-BE"/>
        </w:rPr>
      </w:pPr>
      <w:r w:rsidRPr="001A2E7C">
        <w:rPr>
          <w:rFonts w:ascii="Arial" w:hAnsi="Arial" w:cs="Arial"/>
          <w:lang w:val="nl-BE" w:eastAsia="fr-BE"/>
        </w:rPr>
        <w:t>regelgeving die de organisatie en het gebruik ervan bepalen in functie van de wetgeving en voornamelijk de onderrichtingen van de  toezichthouders alsook de eisen van het respect op de privacy.</w:t>
      </w:r>
    </w:p>
    <w:p w:rsidR="001A2E7C" w:rsidRPr="001A2E7C" w:rsidRDefault="001A2E7C" w:rsidP="001A2E7C">
      <w:pPr>
        <w:rPr>
          <w:rFonts w:ascii="Arial" w:hAnsi="Arial" w:cs="Arial"/>
          <w:b/>
          <w:spacing w:val="-3"/>
          <w:lang w:val="nl-BE"/>
        </w:rPr>
      </w:pPr>
      <w:r w:rsidRPr="001A2E7C">
        <w:rPr>
          <w:rFonts w:ascii="Arial" w:hAnsi="Arial" w:cs="Arial"/>
          <w:b/>
          <w:spacing w:val="-3"/>
          <w:lang w:val="nl-BE"/>
        </w:rPr>
        <w:br w:type="page"/>
      </w:r>
    </w:p>
    <w:p w:rsidR="001A2E7C" w:rsidRPr="001A2E7C" w:rsidRDefault="001A2E7C" w:rsidP="001A2E7C">
      <w:pPr>
        <w:tabs>
          <w:tab w:val="left" w:pos="462"/>
          <w:tab w:val="left" w:pos="1361"/>
          <w:tab w:val="center" w:pos="6237"/>
        </w:tabs>
        <w:ind w:left="-500"/>
        <w:rPr>
          <w:rFonts w:ascii="Arial" w:hAnsi="Arial" w:cs="Arial"/>
          <w:b/>
          <w:spacing w:val="-3"/>
          <w:lang w:val="nl-BE"/>
        </w:rPr>
      </w:pPr>
    </w:p>
    <w:p w:rsidR="001A2E7C" w:rsidRPr="001A2E7C" w:rsidRDefault="001A2E7C" w:rsidP="001A2E7C">
      <w:pPr>
        <w:tabs>
          <w:tab w:val="left" w:pos="462"/>
          <w:tab w:val="left" w:pos="1361"/>
          <w:tab w:val="center" w:pos="6237"/>
        </w:tabs>
        <w:ind w:left="-500"/>
        <w:rPr>
          <w:rFonts w:ascii="Arial" w:hAnsi="Arial" w:cs="Arial"/>
          <w:spacing w:val="-3"/>
          <w:lang w:val="nl-BE"/>
        </w:rPr>
      </w:pPr>
    </w:p>
    <w:p w:rsidR="001A2E7C" w:rsidRPr="001A2E7C" w:rsidRDefault="00A83D96" w:rsidP="001A2E7C">
      <w:pPr>
        <w:tabs>
          <w:tab w:val="left" w:pos="462"/>
          <w:tab w:val="left" w:pos="1361"/>
          <w:tab w:val="center" w:pos="6237"/>
        </w:tabs>
        <w:ind w:left="-500"/>
        <w:rPr>
          <w:rFonts w:ascii="Arial" w:hAnsi="Arial" w:cs="Arial"/>
          <w:lang w:val="nl-BE"/>
        </w:rPr>
      </w:pPr>
      <w:r>
        <w:rPr>
          <w:rFonts w:ascii="Arial" w:hAnsi="Arial" w:cs="Arial"/>
          <w:lang w:val="nl-BE"/>
        </w:rPr>
      </w:r>
      <w:r>
        <w:rPr>
          <w:rFonts w:ascii="Arial" w:hAnsi="Arial" w:cs="Arial"/>
          <w:lang w:val="nl-BE"/>
        </w:rPr>
        <w:pict>
          <v:group id="_x0000_s1155" editas="canvas" style="width:472.5pt;height:321.4pt;mso-position-horizontal-relative:char;mso-position-vertical-relative:line" coordorigin="1842,8351" coordsize="9450,642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1842;top:8351;width:9450;height:6428" o:preferrelative="f">
              <v:fill o:detectmouseclick="t"/>
              <v:path o:extrusionok="t" o:connecttype="none"/>
              <o:lock v:ext="edit" text="t"/>
            </v:shape>
            <v:shape id="_x0000_s1157" type="#_x0000_t75" style="position:absolute;left:3488;top:11965;width:1660;height:1354">
              <v:imagedata r:id="rId10" o:title="portal_behealth"/>
            </v:shape>
            <v:shape id="_x0000_s1158" type="#_x0000_t75" style="position:absolute;left:3316;top:13533;width:802;height:654">
              <v:imagedata r:id="rId11" o:title="portal_blanco"/>
            </v:shape>
            <v:shape id="_x0000_s1159" type="#_x0000_t75" style="position:absolute;left:4118;top:13835;width:800;height:653">
              <v:imagedata r:id="rId11" o:title="portal_blanco"/>
            </v:shape>
            <v:shape id="_x0000_s1160" type="#_x0000_t75" style="position:absolute;left:4689;top:13292;width:801;height:653">
              <v:imagedata r:id="rId11" o:title="portal_blanco"/>
            </v:shape>
            <v:line id="_x0000_s1161" style="position:absolute;flip:x;mso-wrap-style:none;v-text-anchor:middle" from="4060,13171" to="4461,13653" strokeweight="3pt"/>
            <v:line id="_x0000_s1162" style="position:absolute;flip:x y;mso-wrap-style:none;v-text-anchor:middle" from="4461,13171" to="4632,13894" strokeweight="3pt"/>
            <v:line id="_x0000_s1163" style="position:absolute;mso-wrap-style:none;v-text-anchor:middle" from="4461,13171" to="4862,13653" strokeweight="3pt"/>
            <v:shape id="_x0000_s1164" type="#_x0000_t75" style="position:absolute;left:5663;top:11664;width:1945;height:1588">
              <v:imagedata r:id="rId12" o:title="portal_mycarenet"/>
            </v:shape>
            <v:line id="_x0000_s1165" style="position:absolute;mso-wrap-style:none;v-text-anchor:middle" from="5090,12629" to="6120,12629" strokeweight="3pt"/>
            <v:shape id="_x0000_s1166" type="#_x0000_t75" style="position:absolute;left:5833;top:13593;width:287;height:238">
              <v:imagedata r:id="rId13" o:title="100"/>
            </v:shape>
            <v:shape id="_x0000_s1167" type="#_x0000_t75" style="position:absolute;left:6234;top:13533;width:187;height:286">
              <v:imagedata r:id="rId14" o:title="200"/>
            </v:shape>
            <v:shape id="_x0000_s1168" type="#_x0000_t75" style="position:absolute;left:6522;top:13593;width:284;height:222">
              <v:imagedata r:id="rId15" o:title="300"/>
            </v:shape>
            <v:shape id="_x0000_s1169" type="#_x0000_t75" style="position:absolute;left:6864;top:13472;width:157;height:448">
              <v:imagedata r:id="rId16" o:title="400"/>
            </v:shape>
            <v:shape id="_x0000_s1170" type="#_x0000_t75" style="position:absolute;left:7093;top:13593;width:288;height:274">
              <v:imagedata r:id="rId17" o:title="500"/>
            </v:shape>
            <v:shape id="_x0000_s1171" type="#_x0000_t75" style="position:absolute;left:7381;top:13533;width:367;height:282">
              <v:imagedata r:id="rId18" o:title="600"/>
            </v:shape>
            <v:shape id="_x0000_s1172" type="#_x0000_t75" style="position:absolute;left:7665;top:13593;width:416;height:242">
              <v:imagedata r:id="rId19" o:title="900"/>
            </v:shape>
            <v:line id="_x0000_s1173" style="position:absolute;flip:x;mso-wrap-style:none;v-text-anchor:middle" from="6063,13111" to="6864,13533" strokeweight="3pt"/>
            <v:line id="_x0000_s1174" style="position:absolute;flip:x;mso-wrap-style:none;v-text-anchor:middle" from="6349,13111" to="6864,13533" strokeweight="3pt"/>
            <v:line id="_x0000_s1175" style="position:absolute;flip:x;mso-wrap-style:none;v-text-anchor:middle" from="6692,13111" to="6864,13533" strokeweight="3pt"/>
            <v:line id="_x0000_s1176" style="position:absolute;mso-wrap-style:none;v-text-anchor:middle" from="6864,13111" to="6921,13472" strokeweight="3pt"/>
            <v:line id="_x0000_s1177" style="position:absolute;mso-wrap-style:none;v-text-anchor:middle" from="6864,13111" to="7207,13533" strokeweight="3pt"/>
            <v:line id="_x0000_s1178" style="position:absolute;mso-wrap-style:none;v-text-anchor:middle" from="6864,13111" to="7493,13533" strokeweight="3pt"/>
            <v:line id="_x0000_s1179" style="position:absolute;mso-wrap-style:none;v-text-anchor:middle" from="6864,13111" to="7836,13533" strokeweight="3pt"/>
            <v:shape id="_x0000_s1180" type="#_x0000_t75" style="position:absolute;left:4500;top:9885;width:2040;height:1680">
              <v:imagedata r:id="rId20" o:title="internet"/>
            </v:shape>
            <v:line id="_x0000_s1181" style="position:absolute;flip:y;mso-wrap-style:none;v-text-anchor:middle" from="4518,11484" to="5490,12086" strokeweight="3pt"/>
            <v:line id="_x0000_s1182" style="position:absolute;mso-wrap-style:none;v-text-anchor:middle" from="5482,11523" to="6226,11765" strokeweight="3pt"/>
            <v:shapetype id="_x0000_t202" coordsize="21600,21600" o:spt="202" path="m,l,21600r21600,l21600,xe">
              <v:stroke joinstyle="miter"/>
              <v:path gradientshapeok="t" o:connecttype="rect"/>
            </v:shapetype>
            <v:shape id="_x0000_s1183" type="#_x0000_t202" style="position:absolute;left:6118;top:13835;width:1834;height:456" filled="f" fillcolor="#0c9" stroked="f">
              <v:textbox style="mso-next-textbox:#_x0000_s1183;mso-fit-shape-to-text:t" inset="1.82881mm,.91439mm,1.82881mm,.91439mm">
                <w:txbxContent>
                  <w:p w:rsidR="00A83D96" w:rsidRPr="00E06D6B" w:rsidRDefault="00A83D96" w:rsidP="001A2E7C">
                    <w:pPr>
                      <w:autoSpaceDE w:val="0"/>
                      <w:autoSpaceDN w:val="0"/>
                      <w:adjustRightInd w:val="0"/>
                      <w:rPr>
                        <w:color w:val="000000"/>
                        <w:sz w:val="35"/>
                        <w:szCs w:val="48"/>
                        <w:lang w:val="nl-NL"/>
                      </w:rPr>
                    </w:pPr>
                    <w:r>
                      <w:rPr>
                        <w:rFonts w:ascii="Verdana" w:hAnsi="Verdana" w:cs="Verdana"/>
                        <w:color w:val="000000"/>
                        <w:sz w:val="29"/>
                        <w:szCs w:val="40"/>
                        <w:lang w:val="nl-NL"/>
                      </w:rPr>
                      <w:t>VI</w:t>
                    </w:r>
                    <w:r w:rsidRPr="00E06D6B">
                      <w:rPr>
                        <w:rFonts w:ascii="Verdana" w:hAnsi="Verdana" w:cs="Verdana"/>
                        <w:color w:val="000000"/>
                        <w:sz w:val="29"/>
                        <w:szCs w:val="40"/>
                        <w:lang w:val="nl-NL"/>
                      </w:rPr>
                      <w:t>’s</w:t>
                    </w:r>
                  </w:p>
                </w:txbxContent>
              </v:textbox>
            </v:shape>
            <v:shape id="_x0000_s1184" type="#_x0000_t75" style="position:absolute;left:4118;top:9013;width:687;height:551">
              <v:imagedata r:id="rId21" o:title="internetcomputer"/>
            </v:shape>
            <v:shape id="_x0000_s1185" type="#_x0000_t75" style="position:absolute;left:5090;top:9013;width:688;height:551">
              <v:imagedata r:id="rId21" o:title="internetcomputer"/>
            </v:shape>
            <v:shape id="_x0000_s1186" type="#_x0000_t75" style="position:absolute;left:6063;top:9013;width:687;height:551">
              <v:imagedata r:id="rId21" o:title="internetcomputer"/>
            </v:shape>
            <v:shape id="_x0000_s1187" type="#_x0000_t75" style="position:absolute;left:7035;top:9013;width:688;height:551">
              <v:imagedata r:id="rId21" o:title="internetcomputer"/>
            </v:shape>
            <v:shape id="_x0000_s1188" type="#_x0000_t75" style="position:absolute;left:3374;top:8351;width:2014;height:2263" fillcolor="#0c9">
              <v:imagedata r:id="rId22" o:title=""/>
            </v:shape>
            <v:shape id="_x0000_s1189" type="#_x0000_t202" style="position:absolute;left:4004;top:8531;width:6501;height:456" filled="f" fillcolor="#0c9" stroked="f">
              <v:textbox style="mso-next-textbox:#_x0000_s1189;mso-fit-shape-to-text:t" inset="1.82881mm,.91439mm,1.82881mm,.91439mm">
                <w:txbxContent>
                  <w:p w:rsidR="00A83D96" w:rsidRPr="00F66854" w:rsidRDefault="00A83D96" w:rsidP="001A2E7C">
                    <w:pPr>
                      <w:autoSpaceDE w:val="0"/>
                      <w:autoSpaceDN w:val="0"/>
                      <w:adjustRightInd w:val="0"/>
                      <w:rPr>
                        <w:color w:val="000000"/>
                        <w:sz w:val="35"/>
                        <w:szCs w:val="48"/>
                      </w:rPr>
                    </w:pPr>
                    <w:r>
                      <w:rPr>
                        <w:rFonts w:ascii="Verdana" w:hAnsi="Verdana" w:cs="Verdana"/>
                        <w:color w:val="000000"/>
                        <w:sz w:val="29"/>
                        <w:szCs w:val="40"/>
                      </w:rPr>
                      <w:t>Zorgverstrekkers / Instellingen</w:t>
                    </w:r>
                  </w:p>
                </w:txbxContent>
              </v:textbox>
            </v:shape>
            <v:line id="_x0000_s1190" style="position:absolute;flip:y;mso-wrap-style:none;v-text-anchor:middle" from="6120,9556" to="7322,10460" strokeweight="3pt"/>
            <v:line id="_x0000_s1191" style="position:absolute;flip:y;mso-wrap-style:none;v-text-anchor:middle" from="5891,9556" to="6292,10280" strokeweight="3pt"/>
            <v:line id="_x0000_s1192" style="position:absolute;flip:x y;mso-wrap-style:none;v-text-anchor:middle" from="5261,9556" to="5261,10159" strokeweight="3pt"/>
            <v:line id="_x0000_s1193" style="position:absolute;flip:x y;mso-wrap-style:none;v-text-anchor:middle" from="4346,9556" to="4977,10340" strokeweight="3pt"/>
            <v:shape id="_x0000_s1194" type="#_x0000_t75" style="position:absolute;left:7038;top:13570;width:407;height:286">
              <v:imagedata r:id="rId23" o:title=""/>
            </v:shape>
            <v:rect id="_x0000_s1195" style="position:absolute;left:7322;top:9794;width:3970;height:1622" filled="f" fillcolor="#0c9" stroked="f">
              <v:textbox style="mso-next-textbox:#_x0000_s1195;mso-fit-shape-to-text:t" inset="1.82881mm,.91439mm,1.82881mm,.91439mm">
                <w:txbxContent>
                  <w:p w:rsidR="00A83D96" w:rsidRDefault="00A83D96" w:rsidP="001A2E7C">
                    <w:pPr>
                      <w:autoSpaceDE w:val="0"/>
                      <w:autoSpaceDN w:val="0"/>
                      <w:adjustRightInd w:val="0"/>
                      <w:rPr>
                        <w:color w:val="000000"/>
                      </w:rPr>
                    </w:pPr>
                    <w:r>
                      <w:rPr>
                        <w:color w:val="000000"/>
                      </w:rPr>
                      <w:t xml:space="preserve">Interface : </w:t>
                    </w:r>
                  </w:p>
                  <w:p w:rsidR="00A83D96" w:rsidRPr="00F66854" w:rsidRDefault="00A83D96" w:rsidP="001A2E7C">
                    <w:pPr>
                      <w:numPr>
                        <w:ilvl w:val="0"/>
                        <w:numId w:val="2"/>
                      </w:numPr>
                      <w:autoSpaceDE w:val="0"/>
                      <w:autoSpaceDN w:val="0"/>
                      <w:adjustRightInd w:val="0"/>
                      <w:ind w:left="360" w:hanging="360"/>
                      <w:rPr>
                        <w:color w:val="000000"/>
                        <w:lang w:val="nl-NL"/>
                      </w:rPr>
                    </w:pPr>
                    <w:r w:rsidRPr="00F66854">
                      <w:rPr>
                        <w:color w:val="000000"/>
                        <w:lang w:val="nl-NL"/>
                      </w:rPr>
                      <w:t xml:space="preserve">Via </w:t>
                    </w:r>
                    <w:r>
                      <w:rPr>
                        <w:color w:val="000000"/>
                        <w:lang w:val="nl-NL"/>
                      </w:rPr>
                      <w:t>portaal of toepassing</w:t>
                    </w:r>
                  </w:p>
                  <w:p w:rsidR="00A83D96" w:rsidRPr="00F66854" w:rsidRDefault="00A83D96" w:rsidP="001A2E7C">
                    <w:pPr>
                      <w:autoSpaceDE w:val="0"/>
                      <w:autoSpaceDN w:val="0"/>
                      <w:adjustRightInd w:val="0"/>
                      <w:rPr>
                        <w:color w:val="000000"/>
                        <w:sz w:val="26"/>
                        <w:szCs w:val="36"/>
                        <w:lang w:val="nl-NL"/>
                      </w:rPr>
                    </w:pPr>
                  </w:p>
                  <w:p w:rsidR="00A83D96" w:rsidRPr="000F05EB" w:rsidRDefault="00A83D96" w:rsidP="001A2E7C">
                    <w:pPr>
                      <w:autoSpaceDE w:val="0"/>
                      <w:autoSpaceDN w:val="0"/>
                      <w:adjustRightInd w:val="0"/>
                      <w:rPr>
                        <w:color w:val="000000"/>
                      </w:rPr>
                    </w:pPr>
                    <w:r>
                      <w:rPr>
                        <w:color w:val="000000"/>
                      </w:rPr>
                      <w:t>Uitwisseling</w:t>
                    </w:r>
                  </w:p>
                  <w:p w:rsidR="00A83D96" w:rsidRPr="000F05EB" w:rsidRDefault="00A83D96" w:rsidP="001A2E7C">
                    <w:pPr>
                      <w:numPr>
                        <w:ilvl w:val="0"/>
                        <w:numId w:val="2"/>
                      </w:numPr>
                      <w:autoSpaceDE w:val="0"/>
                      <w:autoSpaceDN w:val="0"/>
                      <w:adjustRightInd w:val="0"/>
                      <w:ind w:left="360" w:hanging="360"/>
                      <w:rPr>
                        <w:color w:val="000000"/>
                      </w:rPr>
                    </w:pPr>
                    <w:r>
                      <w:rPr>
                        <w:color w:val="000000"/>
                      </w:rPr>
                      <w:t xml:space="preserve"> Synchroon of</w:t>
                    </w:r>
                    <w:r w:rsidRPr="000F05EB">
                      <w:rPr>
                        <w:color w:val="000000"/>
                      </w:rPr>
                      <w:t xml:space="preserve"> asynchr</w:t>
                    </w:r>
                    <w:r>
                      <w:rPr>
                        <w:color w:val="000000"/>
                      </w:rPr>
                      <w:t>o</w:t>
                    </w:r>
                    <w:r w:rsidRPr="000F05EB">
                      <w:rPr>
                        <w:color w:val="000000"/>
                      </w:rPr>
                      <w:t>o</w:t>
                    </w:r>
                    <w:r>
                      <w:rPr>
                        <w:color w:val="000000"/>
                      </w:rPr>
                      <w:t>n</w:t>
                    </w:r>
                  </w:p>
                </w:txbxContent>
              </v:textbox>
            </v:rect>
            <v:rect id="_x0000_s1196" style="position:absolute;left:1842;top:12271;width:1801;height:334" filled="f" fillcolor="#0c9" stroked="f">
              <v:textbox style="mso-next-textbox:#_x0000_s1196;mso-fit-shape-to-text:t" inset="1.82881mm,.91439mm,1.82881mm,.91439mm">
                <w:txbxContent>
                  <w:p w:rsidR="00A83D96" w:rsidRPr="003A3FD9" w:rsidRDefault="00A83D96" w:rsidP="001A2E7C">
                    <w:pPr>
                      <w:rPr>
                        <w:szCs w:val="36"/>
                      </w:rPr>
                    </w:pPr>
                  </w:p>
                </w:txbxContent>
              </v:textbox>
            </v:rect>
            <v:shape id="ipf5Vj0y_vLY1aIDM:" o:spid="_x0000_s1197" type="#_x0000_t75" href="http://images.google.be/imgres?imgurl=https://www.ehealth.fgov.be/ehforum/templates/default/images/logo.jpg&amp;imgrefurl=https://www.ehealth.fgov.be/ehforum/posts/list/19.page&amp;usg=__Opd-ddCo_TiCUS4-E81PVQVqj18=&amp;h=63&amp;w=172&amp;sz=20&amp;hl=fr&amp;start=48&amp;itbs=1&amp;tbnid=5Vj0y_vLY1aIDM:&amp;tbnh=37&amp;tbnw=100&amp;prev=/images%3Fq%3Dlogo%2BeHealth%26start%3D36%26hl%3Dfr%26sa%3DN%26gbv%3D2%26ndsp%3D18%26tbs%3Disch:1" style="position:absolute;left:3439;top:12367;width:1320;height:487;rotation:270" o:button="t">
              <v:imagedata r:id="rId24" o:title="logo"/>
            </v:shape>
            <w10:wrap type="none"/>
            <w10:anchorlock/>
          </v:group>
          <o:OLEObject Type="Embed" ProgID="Unknown" ShapeID="_x0000_s1188" DrawAspect="Content" ObjectID="_1514362028" r:id="rId25"/>
        </w:pict>
      </w:r>
    </w:p>
    <w:p w:rsidR="001A2E7C" w:rsidRPr="001A2E7C" w:rsidRDefault="001A2E7C" w:rsidP="001A2E7C">
      <w:pPr>
        <w:tabs>
          <w:tab w:val="left" w:pos="462"/>
          <w:tab w:val="left" w:pos="1361"/>
          <w:tab w:val="center" w:pos="6237"/>
        </w:tabs>
        <w:ind w:left="-500"/>
        <w:rPr>
          <w:rFonts w:ascii="Arial" w:hAnsi="Arial" w:cs="Arial"/>
          <w:lang w:val="fr-BE"/>
        </w:rPr>
      </w:pPr>
    </w:p>
    <w:p w:rsidR="001A2E7C" w:rsidRPr="001A2E7C" w:rsidRDefault="001A2E7C" w:rsidP="001A2E7C">
      <w:pPr>
        <w:tabs>
          <w:tab w:val="left" w:pos="462"/>
          <w:tab w:val="left" w:pos="1361"/>
          <w:tab w:val="center" w:pos="6237"/>
        </w:tabs>
        <w:ind w:left="-500"/>
        <w:rPr>
          <w:rFonts w:ascii="Arial" w:hAnsi="Arial" w:cs="Arial"/>
          <w:spacing w:val="-3"/>
        </w:rPr>
      </w:pPr>
    </w:p>
    <w:p w:rsidR="001A2E7C" w:rsidRPr="001A2E7C" w:rsidRDefault="001A2E7C" w:rsidP="001A2E7C">
      <w:pPr>
        <w:ind w:left="431"/>
        <w:rPr>
          <w:rFonts w:ascii="Arial" w:hAnsi="Arial" w:cs="Arial"/>
          <w:lang w:val="nl-BE" w:eastAsia="nl-NL"/>
        </w:rPr>
      </w:pPr>
      <w:r w:rsidRPr="001A2E7C">
        <w:rPr>
          <w:rFonts w:ascii="Arial" w:hAnsi="Arial" w:cs="Arial"/>
          <w:lang w:val="nl-BE" w:eastAsia="nl-NL"/>
        </w:rPr>
        <w:t xml:space="preserve">Het bovenstaand schema geeft een algemeen beeld van de architectuur van het netwerk en van zijn belangrijkste componenten :  </w:t>
      </w:r>
    </w:p>
    <w:p w:rsidR="001A2E7C" w:rsidRPr="001A2E7C" w:rsidRDefault="000126F1" w:rsidP="001A2E7C">
      <w:pPr>
        <w:numPr>
          <w:ilvl w:val="0"/>
          <w:numId w:val="3"/>
        </w:numPr>
        <w:spacing w:before="100" w:beforeAutospacing="1" w:after="100" w:afterAutospacing="1" w:line="276" w:lineRule="auto"/>
        <w:rPr>
          <w:rFonts w:ascii="Arial" w:hAnsi="Arial" w:cs="Arial"/>
          <w:lang w:val="nl-BE"/>
        </w:rPr>
      </w:pPr>
      <w:r>
        <w:rPr>
          <w:rFonts w:ascii="Arial" w:hAnsi="Arial" w:cs="Arial"/>
          <w:lang w:val="nl-BE"/>
        </w:rPr>
        <w:t>het telecommunicatie</w:t>
      </w:r>
      <w:r w:rsidR="001A2E7C" w:rsidRPr="001A2E7C">
        <w:rPr>
          <w:rFonts w:ascii="Arial" w:hAnsi="Arial" w:cs="Arial"/>
          <w:lang w:val="nl-BE"/>
        </w:rPr>
        <w:t>netwerk: Internet, rekening houdend met zijn algemene karakter, met zijn lage gebruikskost, met de al bestaande technieken die de mededelingen en de meegedeelde informatie met de noodzakelijke beveiliging kunnen dekken;</w:t>
      </w:r>
    </w:p>
    <w:p w:rsidR="001A2E7C" w:rsidRPr="001A2E7C" w:rsidRDefault="001A2E7C" w:rsidP="001A2E7C">
      <w:pPr>
        <w:numPr>
          <w:ilvl w:val="0"/>
          <w:numId w:val="3"/>
        </w:numPr>
        <w:spacing w:before="100" w:beforeAutospacing="1" w:after="100" w:afterAutospacing="1" w:line="276" w:lineRule="auto"/>
        <w:rPr>
          <w:rFonts w:ascii="Arial" w:hAnsi="Arial" w:cs="Arial"/>
          <w:lang w:val="nl-BE"/>
        </w:rPr>
      </w:pPr>
      <w:r w:rsidRPr="001A2E7C">
        <w:rPr>
          <w:rFonts w:ascii="Arial" w:hAnsi="Arial" w:cs="Arial"/>
          <w:lang w:val="nl-BE"/>
        </w:rPr>
        <w:t>de werkplaats van de zorgverstrekker / de instelling : het is de instelling of de zorgverstrekker, vanuit zijn werkplaats, die via het portaal of via de toepassing, verschillende communicaties tot stand brengt naar de verzekeringsinstellingen toe;</w:t>
      </w:r>
    </w:p>
    <w:p w:rsidR="001A2E7C" w:rsidRPr="001A2E7C" w:rsidRDefault="000126F1" w:rsidP="001A2E7C">
      <w:pPr>
        <w:numPr>
          <w:ilvl w:val="0"/>
          <w:numId w:val="3"/>
        </w:numPr>
        <w:spacing w:before="100" w:beforeAutospacing="1" w:after="100" w:afterAutospacing="1" w:line="276" w:lineRule="auto"/>
        <w:rPr>
          <w:rFonts w:ascii="Arial" w:hAnsi="Arial" w:cs="Arial"/>
          <w:lang w:val="nl-BE"/>
        </w:rPr>
      </w:pPr>
      <w:r>
        <w:rPr>
          <w:rFonts w:ascii="Arial" w:hAnsi="Arial" w:cs="Arial"/>
          <w:lang w:val="nl-BE"/>
        </w:rPr>
        <w:t>eHealth-portaal : dit</w:t>
      </w:r>
      <w:r w:rsidR="001A2E7C" w:rsidRPr="001A2E7C">
        <w:rPr>
          <w:rFonts w:ascii="Arial" w:hAnsi="Arial" w:cs="Arial"/>
          <w:lang w:val="nl-BE"/>
        </w:rPr>
        <w:t xml:space="preserve"> </w:t>
      </w:r>
      <w:r w:rsidR="005806E9">
        <w:rPr>
          <w:rFonts w:ascii="Arial" w:hAnsi="Arial" w:cs="Arial"/>
          <w:lang w:val="nl-BE"/>
        </w:rPr>
        <w:t>biedt een aantal basisdiensten aan, aan de partners in de gezondheidszorg die zij kunnen gebruik om een betere diensverlening aan te bieden</w:t>
      </w:r>
      <w:bookmarkStart w:id="3" w:name="_GoBack"/>
      <w:bookmarkEnd w:id="3"/>
      <w:r w:rsidR="001A2E7C" w:rsidRPr="001A2E7C">
        <w:rPr>
          <w:rFonts w:ascii="Arial" w:hAnsi="Arial" w:cs="Arial"/>
          <w:lang w:val="nl-BE"/>
        </w:rPr>
        <w:t>;</w:t>
      </w:r>
    </w:p>
    <w:p w:rsidR="001A2E7C" w:rsidRPr="001A2E7C" w:rsidRDefault="000126F1" w:rsidP="001A2E7C">
      <w:pPr>
        <w:numPr>
          <w:ilvl w:val="0"/>
          <w:numId w:val="3"/>
        </w:numPr>
        <w:spacing w:before="100" w:beforeAutospacing="1" w:after="100" w:afterAutospacing="1" w:line="276" w:lineRule="auto"/>
        <w:rPr>
          <w:rFonts w:ascii="Arial" w:hAnsi="Arial" w:cs="Arial"/>
          <w:lang w:val="nl-BE"/>
        </w:rPr>
      </w:pPr>
      <w:r>
        <w:rPr>
          <w:rFonts w:ascii="Arial" w:hAnsi="Arial" w:cs="Arial"/>
          <w:lang w:val="nl-BE"/>
        </w:rPr>
        <w:t>MyCareNet-</w:t>
      </w:r>
      <w:r w:rsidR="001A2E7C" w:rsidRPr="001A2E7C">
        <w:rPr>
          <w:rFonts w:ascii="Arial" w:hAnsi="Arial" w:cs="Arial"/>
          <w:lang w:val="nl-BE"/>
        </w:rPr>
        <w:t>portaal : gecreëerd en beheerd door het NIC. Dit portaal laat toe</w:t>
      </w:r>
      <w:r>
        <w:rPr>
          <w:rFonts w:ascii="Arial" w:hAnsi="Arial" w:cs="Arial"/>
          <w:lang w:val="nl-BE"/>
        </w:rPr>
        <w:t xml:space="preserve"> om</w:t>
      </w:r>
      <w:r w:rsidR="001A2E7C" w:rsidRPr="001A2E7C">
        <w:rPr>
          <w:rFonts w:ascii="Arial" w:hAnsi="Arial" w:cs="Arial"/>
          <w:lang w:val="nl-BE"/>
        </w:rPr>
        <w:t>, naast complexe gebruikersfuncties, de verbinding tussen de instelling of zorgverstrekker en de verzekeringsinstelling te maken in functie van de mutualistische aansluiting van de patiënt. Het MyCareNe</w:t>
      </w:r>
      <w:r>
        <w:rPr>
          <w:rFonts w:ascii="Arial" w:hAnsi="Arial" w:cs="Arial"/>
          <w:lang w:val="nl-BE"/>
        </w:rPr>
        <w:t>t-</w:t>
      </w:r>
      <w:r w:rsidR="001A2E7C" w:rsidRPr="001A2E7C">
        <w:rPr>
          <w:rFonts w:ascii="Arial" w:hAnsi="Arial" w:cs="Arial"/>
          <w:lang w:val="nl-BE"/>
        </w:rPr>
        <w:t>portaal stelt, op basis van het profiel van de instelling of zorgverstrekker, verschillende functionaliteiten voor, die door de instelling of zorgverstrekker gekozen worden in functie van de noden van het moment.</w:t>
      </w:r>
    </w:p>
    <w:p w:rsidR="001A2E7C" w:rsidRPr="001A2E7C" w:rsidRDefault="001A2E7C" w:rsidP="001A2E7C">
      <w:pPr>
        <w:spacing w:before="100" w:beforeAutospacing="1" w:after="100" w:afterAutospacing="1"/>
        <w:ind w:left="1031"/>
        <w:rPr>
          <w:rFonts w:ascii="Arial" w:hAnsi="Arial" w:cs="Arial"/>
          <w:lang w:val="nl-BE"/>
        </w:rPr>
      </w:pPr>
      <w:r w:rsidRPr="001A2E7C">
        <w:rPr>
          <w:rFonts w:ascii="Arial" w:hAnsi="Arial" w:cs="Arial"/>
          <w:lang w:val="nl-BE"/>
        </w:rPr>
        <w:br w:type="page"/>
      </w:r>
    </w:p>
    <w:p w:rsidR="001A2E7C" w:rsidRPr="001A2E7C" w:rsidRDefault="00776583" w:rsidP="001A2E7C">
      <w:pPr>
        <w:keepNext/>
        <w:outlineLvl w:val="1"/>
        <w:rPr>
          <w:rFonts w:ascii="Arial" w:hAnsi="Arial" w:cs="Arial"/>
          <w:b/>
          <w:i/>
          <w:lang w:val="nl-BE"/>
        </w:rPr>
      </w:pPr>
      <w:r>
        <w:rPr>
          <w:rFonts w:ascii="Arial" w:hAnsi="Arial" w:cs="Arial"/>
          <w:b/>
          <w:i/>
          <w:lang w:val="nl-BE"/>
        </w:rPr>
        <w:t>Beschrijving van de stromen (encryptie</w:t>
      </w:r>
      <w:r w:rsidR="001A2E7C" w:rsidRPr="001A2E7C">
        <w:rPr>
          <w:rFonts w:ascii="Arial" w:hAnsi="Arial" w:cs="Arial"/>
          <w:b/>
          <w:i/>
          <w:lang w:val="nl-BE"/>
        </w:rPr>
        <w:t>methode inbegrepen)</w:t>
      </w:r>
    </w:p>
    <w:p w:rsidR="001A2E7C" w:rsidRPr="001A2E7C" w:rsidRDefault="001A2E7C" w:rsidP="001A2E7C">
      <w:pPr>
        <w:keepNext/>
        <w:outlineLvl w:val="2"/>
        <w:rPr>
          <w:rFonts w:ascii="Arial" w:hAnsi="Arial" w:cs="Arial"/>
          <w:b/>
          <w:lang w:val="nl-BE"/>
        </w:rPr>
      </w:pPr>
    </w:p>
    <w:p w:rsidR="001A2E7C" w:rsidRPr="001A2E7C" w:rsidRDefault="001A2E7C" w:rsidP="001A2E7C">
      <w:pPr>
        <w:keepNext/>
        <w:outlineLvl w:val="2"/>
        <w:rPr>
          <w:rFonts w:ascii="Arial" w:hAnsi="Arial" w:cs="Arial"/>
          <w:b/>
          <w:lang w:val="nl-BE"/>
        </w:rPr>
      </w:pPr>
      <w:r w:rsidRPr="001A2E7C">
        <w:rPr>
          <w:rFonts w:ascii="Arial" w:hAnsi="Arial" w:cs="Arial"/>
          <w:b/>
          <w:lang w:val="nl-BE"/>
        </w:rPr>
        <w:t>Technische Architectuur</w:t>
      </w:r>
    </w:p>
    <w:p w:rsidR="001A2E7C" w:rsidRPr="001A2E7C" w:rsidRDefault="001A2E7C" w:rsidP="001A2E7C">
      <w:pPr>
        <w:spacing w:before="240"/>
        <w:rPr>
          <w:rFonts w:ascii="Arial" w:hAnsi="Arial" w:cs="Arial"/>
          <w:lang w:val="nl-BE" w:eastAsia="nl-NL"/>
        </w:rPr>
      </w:pPr>
      <w:r w:rsidRPr="001A2E7C">
        <w:rPr>
          <w:rFonts w:ascii="Arial" w:hAnsi="Arial" w:cs="Arial"/>
          <w:lang w:val="nl-BE" w:eastAsia="nl-NL"/>
        </w:rPr>
        <w:t>Manier van oproepen</w:t>
      </w:r>
    </w:p>
    <w:p w:rsidR="001A2E7C" w:rsidRPr="001A2E7C" w:rsidRDefault="001A2E7C" w:rsidP="001A2E7C">
      <w:pPr>
        <w:spacing w:before="240"/>
        <w:ind w:left="360"/>
        <w:rPr>
          <w:rFonts w:ascii="Arial" w:hAnsi="Arial" w:cs="Arial"/>
          <w:lang w:val="nl-BE" w:eastAsia="nl-NL"/>
        </w:rPr>
      </w:pPr>
      <w:r w:rsidRPr="001A2E7C">
        <w:rPr>
          <w:rFonts w:ascii="Arial" w:hAnsi="Arial" w:cs="Arial"/>
          <w:lang w:val="nl-BE" w:eastAsia="nl-NL"/>
        </w:rPr>
        <w:t>Standaard beschikt MyCareNet over 2 interfaces die de instelling of zorgverstrekker toelaten om</w:t>
      </w:r>
      <w:r w:rsidR="00776583">
        <w:rPr>
          <w:rFonts w:ascii="Arial" w:hAnsi="Arial" w:cs="Arial"/>
          <w:lang w:val="nl-BE" w:eastAsia="nl-NL"/>
        </w:rPr>
        <w:t xml:space="preserve"> hun toepassingen aan te roepen.</w:t>
      </w:r>
    </w:p>
    <w:p w:rsidR="00402CA3" w:rsidRDefault="001A2E7C" w:rsidP="001A2E7C">
      <w:pPr>
        <w:numPr>
          <w:ilvl w:val="0"/>
          <w:numId w:val="4"/>
        </w:numPr>
        <w:spacing w:before="240" w:after="200" w:line="276" w:lineRule="auto"/>
        <w:rPr>
          <w:rFonts w:ascii="Arial" w:hAnsi="Arial" w:cs="Arial"/>
          <w:lang w:val="nl-BE" w:eastAsia="nl-NL"/>
        </w:rPr>
      </w:pPr>
      <w:r w:rsidRPr="001A2E7C">
        <w:rPr>
          <w:rFonts w:ascii="Arial" w:hAnsi="Arial" w:cs="Arial"/>
          <w:b/>
          <w:lang w:val="nl-BE" w:eastAsia="nl-NL"/>
        </w:rPr>
        <w:t>Systeem naar systeem</w:t>
      </w:r>
      <w:r w:rsidR="00776583">
        <w:rPr>
          <w:rFonts w:ascii="Arial" w:hAnsi="Arial" w:cs="Arial"/>
          <w:lang w:val="nl-BE" w:eastAsia="nl-NL"/>
        </w:rPr>
        <w:br/>
        <w:t>In dit geval</w:t>
      </w:r>
      <w:r w:rsidRPr="001A2E7C">
        <w:rPr>
          <w:rFonts w:ascii="Arial" w:hAnsi="Arial" w:cs="Arial"/>
          <w:lang w:val="nl-BE" w:eastAsia="nl-NL"/>
        </w:rPr>
        <w:t xml:space="preserve"> dient de toepassing van de gebruiker in staat te </w:t>
      </w:r>
      <w:r w:rsidR="00776583">
        <w:rPr>
          <w:rFonts w:ascii="Arial" w:hAnsi="Arial" w:cs="Arial"/>
          <w:lang w:val="nl-BE" w:eastAsia="nl-NL"/>
        </w:rPr>
        <w:t xml:space="preserve">zijn om beroep te doen op « web </w:t>
      </w:r>
      <w:r w:rsidRPr="001A2E7C">
        <w:rPr>
          <w:rFonts w:ascii="Arial" w:hAnsi="Arial" w:cs="Arial"/>
          <w:lang w:val="nl-BE" w:eastAsia="nl-NL"/>
        </w:rPr>
        <w:t xml:space="preserve">services », dit is een technologie die toelaat om </w:t>
      </w:r>
      <w:r w:rsidR="00776583">
        <w:rPr>
          <w:rFonts w:ascii="Arial" w:hAnsi="Arial" w:cs="Arial"/>
          <w:lang w:val="nl-BE" w:eastAsia="nl-NL"/>
        </w:rPr>
        <w:t xml:space="preserve">via </w:t>
      </w:r>
      <w:r w:rsidRPr="001A2E7C">
        <w:rPr>
          <w:rFonts w:ascii="Arial" w:hAnsi="Arial" w:cs="Arial"/>
          <w:lang w:val="nl-BE" w:eastAsia="nl-NL"/>
        </w:rPr>
        <w:t xml:space="preserve">standaard </w:t>
      </w:r>
      <w:r w:rsidR="00776583">
        <w:rPr>
          <w:rFonts w:ascii="Arial" w:hAnsi="Arial" w:cs="Arial"/>
          <w:lang w:val="nl-BE" w:eastAsia="nl-NL"/>
        </w:rPr>
        <w:t xml:space="preserve">web protocollen </w:t>
      </w:r>
      <w:r w:rsidRPr="001A2E7C">
        <w:rPr>
          <w:rFonts w:ascii="Arial" w:hAnsi="Arial" w:cs="Arial"/>
          <w:lang w:val="nl-BE" w:eastAsia="nl-NL"/>
        </w:rPr>
        <w:t xml:space="preserve">te communiceren, onafhankelijk van de taal en de ontwikkelingstools van de client en server toepassingen. </w:t>
      </w:r>
    </w:p>
    <w:p w:rsidR="001A2E7C" w:rsidRPr="001A2E7C" w:rsidRDefault="001A2E7C" w:rsidP="00402CA3">
      <w:pPr>
        <w:spacing w:before="240" w:after="200" w:line="276" w:lineRule="auto"/>
        <w:ind w:left="720"/>
        <w:rPr>
          <w:rFonts w:ascii="Arial" w:hAnsi="Arial" w:cs="Arial"/>
          <w:lang w:val="nl-BE" w:eastAsia="nl-NL"/>
        </w:rPr>
      </w:pPr>
      <w:r w:rsidRPr="001A2E7C">
        <w:rPr>
          <w:rFonts w:ascii="Arial" w:hAnsi="Arial" w:cs="Arial"/>
          <w:lang w:val="nl-BE" w:eastAsia="nl-NL"/>
        </w:rPr>
        <w:t>Deze communicatie laat een maximale integratie van diensten en uitgewisselde gegevens toe. De applicatie van de gebruiker dient ook in staat te zijn de verschillende uitgewisselde berichten te kunnen visualiseren</w:t>
      </w:r>
      <w:r w:rsidR="00402CA3">
        <w:rPr>
          <w:rFonts w:ascii="Arial" w:hAnsi="Arial" w:cs="Arial"/>
          <w:lang w:val="nl-BE" w:eastAsia="nl-NL"/>
        </w:rPr>
        <w:t>.</w:t>
      </w:r>
    </w:p>
    <w:p w:rsidR="001A2E7C" w:rsidRPr="001A2E7C" w:rsidRDefault="001A2E7C" w:rsidP="001A2E7C">
      <w:pPr>
        <w:numPr>
          <w:ilvl w:val="0"/>
          <w:numId w:val="4"/>
        </w:numPr>
        <w:spacing w:before="240" w:after="200" w:line="276" w:lineRule="auto"/>
        <w:rPr>
          <w:rFonts w:ascii="Arial" w:hAnsi="Arial" w:cs="Arial"/>
          <w:b/>
          <w:lang w:val="nl-BE" w:eastAsia="nl-NL"/>
        </w:rPr>
      </w:pPr>
      <w:r w:rsidRPr="001A2E7C">
        <w:rPr>
          <w:rFonts w:ascii="Arial" w:hAnsi="Arial" w:cs="Arial"/>
          <w:b/>
          <w:lang w:val="nl-BE" w:eastAsia="nl-NL"/>
        </w:rPr>
        <w:t>Het portaal</w:t>
      </w:r>
      <w:r w:rsidRPr="001A2E7C">
        <w:rPr>
          <w:rFonts w:ascii="Arial" w:hAnsi="Arial" w:cs="Arial"/>
          <w:b/>
          <w:lang w:val="nl-BE" w:eastAsia="nl-NL"/>
        </w:rPr>
        <w:br/>
      </w:r>
      <w:r w:rsidRPr="001A2E7C">
        <w:rPr>
          <w:rFonts w:ascii="Arial" w:hAnsi="Arial" w:cs="Arial"/>
          <w:lang w:val="nl-BE" w:eastAsia="nl-NL"/>
        </w:rPr>
        <w:t>In dit geval sluit de gebruiker zich onmiddellijk aan op het por</w:t>
      </w:r>
      <w:r w:rsidR="00402CA3">
        <w:rPr>
          <w:rFonts w:ascii="Arial" w:hAnsi="Arial" w:cs="Arial"/>
          <w:lang w:val="nl-BE" w:eastAsia="nl-NL"/>
        </w:rPr>
        <w:t>taal (website) van MyCareNet dat</w:t>
      </w:r>
      <w:r w:rsidRPr="001A2E7C">
        <w:rPr>
          <w:rFonts w:ascii="Arial" w:hAnsi="Arial" w:cs="Arial"/>
          <w:lang w:val="nl-BE" w:eastAsia="nl-NL"/>
        </w:rPr>
        <w:t xml:space="preserve"> zijn diensten door middel van HTML</w:t>
      </w:r>
      <w:r w:rsidR="00402CA3">
        <w:rPr>
          <w:rFonts w:ascii="Arial" w:hAnsi="Arial" w:cs="Arial"/>
          <w:lang w:val="nl-BE" w:eastAsia="nl-NL"/>
        </w:rPr>
        <w:t>-</w:t>
      </w:r>
      <w:r w:rsidRPr="001A2E7C">
        <w:rPr>
          <w:rFonts w:ascii="Arial" w:hAnsi="Arial" w:cs="Arial"/>
          <w:lang w:val="nl-BE" w:eastAsia="nl-NL"/>
        </w:rPr>
        <w:t>pagina’s aan</w:t>
      </w:r>
      <w:r w:rsidR="00402CA3">
        <w:rPr>
          <w:rFonts w:ascii="Arial" w:hAnsi="Arial" w:cs="Arial"/>
          <w:lang w:val="nl-BE" w:eastAsia="nl-NL"/>
        </w:rPr>
        <w:t>biedt.</w:t>
      </w:r>
      <w:r w:rsidR="00402CA3">
        <w:rPr>
          <w:rFonts w:ascii="Arial" w:hAnsi="Arial" w:cs="Arial"/>
          <w:lang w:val="nl-BE" w:eastAsia="nl-NL"/>
        </w:rPr>
        <w:br/>
        <w:t>Naar gelang de diensten</w:t>
      </w:r>
      <w:r w:rsidRPr="001A2E7C">
        <w:rPr>
          <w:rFonts w:ascii="Arial" w:hAnsi="Arial" w:cs="Arial"/>
          <w:lang w:val="nl-BE" w:eastAsia="nl-NL"/>
        </w:rPr>
        <w:t>werkt MyCareNet met elektronische formulieren van aanvragen die men invult en visualisatie van de antwoorden en/of via opladen/afhalen van bestanden.</w:t>
      </w:r>
    </w:p>
    <w:p w:rsidR="001A2E7C" w:rsidRPr="001A2E7C" w:rsidRDefault="001A2E7C" w:rsidP="001A2E7C">
      <w:pPr>
        <w:ind w:left="720"/>
        <w:contextualSpacing/>
        <w:rPr>
          <w:rFonts w:ascii="Arial" w:hAnsi="Arial" w:cs="Arial"/>
          <w:u w:val="single"/>
          <w:lang w:val="nl-BE"/>
        </w:rPr>
      </w:pPr>
    </w:p>
    <w:p w:rsidR="001A2E7C" w:rsidRPr="001A2E7C" w:rsidRDefault="001A2E7C" w:rsidP="001A2E7C">
      <w:pPr>
        <w:ind w:left="720"/>
        <w:contextualSpacing/>
        <w:rPr>
          <w:rFonts w:ascii="Arial" w:hAnsi="Arial" w:cs="Arial"/>
          <w:lang w:val="nl-BE"/>
        </w:rPr>
      </w:pPr>
      <w:r w:rsidRPr="001A2E7C">
        <w:rPr>
          <w:rFonts w:ascii="Arial" w:hAnsi="Arial" w:cs="Arial"/>
          <w:u w:val="single"/>
          <w:lang w:val="nl-BE"/>
        </w:rPr>
        <w:t>Voor de z</w:t>
      </w:r>
      <w:r w:rsidR="00402CA3">
        <w:rPr>
          <w:rFonts w:ascii="Arial" w:hAnsi="Arial" w:cs="Arial"/>
          <w:u w:val="single"/>
          <w:lang w:val="nl-BE"/>
        </w:rPr>
        <w:t>iekenhuizen is enkel de oproep s</w:t>
      </w:r>
      <w:r w:rsidRPr="001A2E7C">
        <w:rPr>
          <w:rFonts w:ascii="Arial" w:hAnsi="Arial" w:cs="Arial"/>
          <w:u w:val="single"/>
          <w:lang w:val="nl-BE"/>
        </w:rPr>
        <w:t>ysteem naar systeem van toepassing.</w:t>
      </w:r>
    </w:p>
    <w:p w:rsidR="001A2E7C" w:rsidRPr="001A2E7C" w:rsidRDefault="001A2E7C" w:rsidP="001A2E7C">
      <w:pPr>
        <w:spacing w:before="240"/>
        <w:rPr>
          <w:rFonts w:ascii="Arial" w:hAnsi="Arial" w:cs="Arial"/>
          <w:lang w:val="nl-BE"/>
        </w:rPr>
      </w:pPr>
      <w:r w:rsidRPr="001A2E7C">
        <w:rPr>
          <w:rFonts w:ascii="Arial" w:hAnsi="Arial" w:cs="Arial"/>
          <w:lang w:val="nl-BE"/>
        </w:rPr>
        <w:t>Wat betreft de mogelijke manieren van werken, laat MyCareNet de volgende uitwisselingen toe :</w:t>
      </w:r>
    </w:p>
    <w:p w:rsidR="001A2E7C" w:rsidRPr="001A2E7C" w:rsidRDefault="00402CA3" w:rsidP="00402CA3">
      <w:pPr>
        <w:numPr>
          <w:ilvl w:val="0"/>
          <w:numId w:val="5"/>
        </w:numPr>
        <w:spacing w:before="120" w:after="200" w:line="276" w:lineRule="auto"/>
        <w:rPr>
          <w:rFonts w:ascii="Arial" w:hAnsi="Arial" w:cs="Arial"/>
          <w:lang w:val="nl-BE"/>
        </w:rPr>
      </w:pPr>
      <w:r w:rsidRPr="00402CA3">
        <w:rPr>
          <w:rFonts w:ascii="Arial" w:hAnsi="Arial" w:cs="Arial"/>
          <w:lang w:val="nl-BE"/>
        </w:rPr>
        <w:t>«</w:t>
      </w:r>
      <w:r w:rsidR="001A2E7C" w:rsidRPr="001A2E7C">
        <w:rPr>
          <w:rFonts w:ascii="Arial" w:hAnsi="Arial" w:cs="Arial"/>
          <w:lang w:val="nl-BE"/>
        </w:rPr>
        <w:t>Online</w:t>
      </w:r>
      <w:r w:rsidRPr="00402CA3">
        <w:rPr>
          <w:rFonts w:ascii="Arial" w:hAnsi="Arial" w:cs="Arial"/>
          <w:lang w:val="nl-BE"/>
        </w:rPr>
        <w:t>»</w:t>
      </w:r>
      <w:r w:rsidR="001A2E7C" w:rsidRPr="001A2E7C">
        <w:rPr>
          <w:rFonts w:ascii="Arial" w:hAnsi="Arial" w:cs="Arial"/>
          <w:lang w:val="nl-BE"/>
        </w:rPr>
        <w:t xml:space="preserve">, ook </w:t>
      </w:r>
      <w:r w:rsidRPr="00402CA3">
        <w:rPr>
          <w:rFonts w:ascii="Arial" w:hAnsi="Arial" w:cs="Arial"/>
          <w:lang w:val="nl-BE"/>
        </w:rPr>
        <w:t>•</w:t>
      </w:r>
      <w:r w:rsidRPr="00402CA3">
        <w:rPr>
          <w:rFonts w:ascii="Arial" w:hAnsi="Arial" w:cs="Arial"/>
          <w:lang w:val="nl-BE"/>
        </w:rPr>
        <w:tab/>
        <w:t>«</w:t>
      </w:r>
      <w:r w:rsidR="001A2E7C" w:rsidRPr="001A2E7C">
        <w:rPr>
          <w:rFonts w:ascii="Arial" w:hAnsi="Arial" w:cs="Arial"/>
          <w:b/>
          <w:lang w:val="nl-BE"/>
        </w:rPr>
        <w:t>synchroon</w:t>
      </w:r>
      <w:r w:rsidRPr="00402CA3">
        <w:rPr>
          <w:rFonts w:ascii="Arial" w:hAnsi="Arial" w:cs="Arial"/>
          <w:b/>
          <w:lang w:val="nl-BE"/>
        </w:rPr>
        <w:t>»</w:t>
      </w:r>
      <w:r w:rsidR="001A2E7C" w:rsidRPr="001A2E7C">
        <w:rPr>
          <w:rFonts w:ascii="Arial" w:hAnsi="Arial" w:cs="Arial"/>
          <w:lang w:val="nl-BE"/>
        </w:rPr>
        <w:t xml:space="preserve"> genoemd :</w:t>
      </w:r>
      <w:r w:rsidR="001A2E7C" w:rsidRPr="001A2E7C">
        <w:rPr>
          <w:rFonts w:ascii="Arial" w:hAnsi="Arial" w:cs="Arial"/>
          <w:lang w:val="nl-BE"/>
        </w:rPr>
        <w:br/>
      </w:r>
      <w:r w:rsidR="001A2E7C" w:rsidRPr="001A2E7C">
        <w:rPr>
          <w:rFonts w:ascii="Arial" w:hAnsi="Arial" w:cs="Arial"/>
          <w:iCs/>
          <w:lang w:val="nl-BE"/>
        </w:rPr>
        <w:t>In dit geval geeft MyCareNet een antwoord aan een unieke vraag in een aanvaardbare termijn van enkele seconden die compatibel is met de praktische werking bij de zorgverstrekker/instelling.</w:t>
      </w:r>
      <w:r w:rsidR="001A2E7C" w:rsidRPr="001A2E7C">
        <w:rPr>
          <w:rFonts w:ascii="Arial" w:hAnsi="Arial" w:cs="Arial"/>
          <w:iCs/>
          <w:lang w:val="nl-BE"/>
        </w:rPr>
        <w:br/>
      </w:r>
    </w:p>
    <w:p w:rsidR="001A2E7C" w:rsidRPr="001A2E7C" w:rsidRDefault="001A2E7C" w:rsidP="001A2E7C">
      <w:pPr>
        <w:numPr>
          <w:ilvl w:val="0"/>
          <w:numId w:val="5"/>
        </w:numPr>
        <w:tabs>
          <w:tab w:val="left" w:pos="462"/>
          <w:tab w:val="left" w:pos="1361"/>
          <w:tab w:val="center" w:pos="6237"/>
        </w:tabs>
        <w:spacing w:after="200" w:line="276" w:lineRule="auto"/>
        <w:rPr>
          <w:rFonts w:ascii="Arial" w:hAnsi="Arial" w:cs="Arial"/>
          <w:lang w:val="nl-BE"/>
        </w:rPr>
      </w:pPr>
      <w:r w:rsidRPr="001A2E7C">
        <w:rPr>
          <w:rFonts w:ascii="Arial" w:hAnsi="Arial" w:cs="Arial"/>
          <w:lang w:val="nl-BE"/>
        </w:rPr>
        <w:t xml:space="preserve"> </w:t>
      </w:r>
      <w:r w:rsidR="00402CA3">
        <w:rPr>
          <w:rFonts w:ascii="Arial" w:hAnsi="Arial" w:cs="Arial"/>
          <w:lang w:val="nl-BE"/>
        </w:rPr>
        <w:tab/>
        <w:t>«Batch</w:t>
      </w:r>
      <w:r w:rsidRPr="001A2E7C">
        <w:rPr>
          <w:rFonts w:ascii="Arial" w:hAnsi="Arial" w:cs="Arial"/>
          <w:lang w:val="nl-BE"/>
        </w:rPr>
        <w:t>»</w:t>
      </w:r>
      <w:r w:rsidR="00402CA3">
        <w:rPr>
          <w:rFonts w:ascii="Arial" w:hAnsi="Arial" w:cs="Arial"/>
          <w:lang w:val="nl-BE"/>
        </w:rPr>
        <w:t>, ook «</w:t>
      </w:r>
      <w:r w:rsidRPr="001A2E7C">
        <w:rPr>
          <w:rFonts w:ascii="Arial" w:hAnsi="Arial" w:cs="Arial"/>
          <w:b/>
          <w:lang w:val="nl-BE"/>
        </w:rPr>
        <w:t>asynchroon</w:t>
      </w:r>
      <w:r w:rsidRPr="001A2E7C">
        <w:rPr>
          <w:rFonts w:ascii="Arial" w:hAnsi="Arial" w:cs="Arial"/>
          <w:lang w:val="nl-BE"/>
        </w:rPr>
        <w:t>» of «</w:t>
      </w:r>
      <w:r w:rsidR="00402CA3">
        <w:rPr>
          <w:rFonts w:ascii="Arial" w:hAnsi="Arial" w:cs="Arial"/>
          <w:lang w:val="nl-BE"/>
        </w:rPr>
        <w:t>uitgesteld</w:t>
      </w:r>
      <w:r w:rsidRPr="001A2E7C">
        <w:rPr>
          <w:rFonts w:ascii="Arial" w:hAnsi="Arial" w:cs="Arial"/>
          <w:lang w:val="nl-BE"/>
        </w:rPr>
        <w:t xml:space="preserve">» genoemd : </w:t>
      </w:r>
      <w:r w:rsidRPr="001A2E7C">
        <w:rPr>
          <w:rFonts w:ascii="Arial" w:hAnsi="Arial" w:cs="Arial"/>
          <w:lang w:val="nl-BE"/>
        </w:rPr>
        <w:br/>
        <w:t>Eén of meerdere vragen worden in een lot verstuurd naar MyCareNet die de routing</w:t>
      </w:r>
      <w:r w:rsidR="00875C63">
        <w:rPr>
          <w:rFonts w:ascii="Arial" w:hAnsi="Arial" w:cs="Arial"/>
          <w:lang w:val="nl-BE"/>
        </w:rPr>
        <w:t xml:space="preserve"> verzekerd naar de</w:t>
      </w:r>
      <w:r w:rsidRPr="001A2E7C">
        <w:rPr>
          <w:rFonts w:ascii="Arial" w:hAnsi="Arial" w:cs="Arial"/>
          <w:lang w:val="nl-BE"/>
        </w:rPr>
        <w:t xml:space="preserve"> bestemming</w:t>
      </w:r>
      <w:r w:rsidR="00875C63">
        <w:rPr>
          <w:rFonts w:ascii="Arial" w:hAnsi="Arial" w:cs="Arial"/>
          <w:lang w:val="nl-BE"/>
        </w:rPr>
        <w:t>(</w:t>
      </w:r>
      <w:r w:rsidRPr="001A2E7C">
        <w:rPr>
          <w:rFonts w:ascii="Arial" w:hAnsi="Arial" w:cs="Arial"/>
          <w:lang w:val="nl-BE"/>
        </w:rPr>
        <w:t>en</w:t>
      </w:r>
      <w:r w:rsidR="00875C63">
        <w:rPr>
          <w:rFonts w:ascii="Arial" w:hAnsi="Arial" w:cs="Arial"/>
          <w:lang w:val="nl-BE"/>
        </w:rPr>
        <w:t>)</w:t>
      </w:r>
      <w:r w:rsidRPr="001A2E7C">
        <w:rPr>
          <w:rFonts w:ascii="Arial" w:hAnsi="Arial" w:cs="Arial"/>
          <w:lang w:val="nl-BE"/>
        </w:rPr>
        <w:t>.</w:t>
      </w:r>
      <w:r w:rsidRPr="001A2E7C">
        <w:rPr>
          <w:rFonts w:ascii="Arial" w:hAnsi="Arial" w:cs="Arial"/>
          <w:lang w:val="nl-BE"/>
        </w:rPr>
        <w:br/>
        <w:t>De antwoorden op de aanvragen worden voorbereid in een afgesproken termijn van enkele uren of dagen (volgens de diensten).</w:t>
      </w:r>
      <w:r w:rsidRPr="001A2E7C">
        <w:rPr>
          <w:rFonts w:ascii="Arial" w:hAnsi="Arial" w:cs="Arial"/>
          <w:lang w:val="nl-BE"/>
        </w:rPr>
        <w:br/>
        <w:t>De gebruiker dient zijn « mailbox » te raadplegen om het verloop van verwerking op te volgen en de antwoorden te behandelen.</w:t>
      </w:r>
      <w:r w:rsidRPr="001A2E7C">
        <w:rPr>
          <w:rFonts w:ascii="Arial" w:hAnsi="Arial" w:cs="Arial"/>
          <w:lang w:val="nl-BE"/>
        </w:rPr>
        <w:br/>
        <w:t>Dit wordt voornamelijk toegepast bij werkmethodes die een m</w:t>
      </w:r>
      <w:r w:rsidR="00875C63">
        <w:rPr>
          <w:rFonts w:ascii="Arial" w:hAnsi="Arial" w:cs="Arial"/>
          <w:lang w:val="nl-BE"/>
        </w:rPr>
        <w:t xml:space="preserve">enselijke tussenkomst vereisen </w:t>
      </w:r>
      <w:r w:rsidRPr="001A2E7C">
        <w:rPr>
          <w:rFonts w:ascii="Arial" w:hAnsi="Arial" w:cs="Arial"/>
          <w:lang w:val="nl-BE"/>
        </w:rPr>
        <w:t>(</w:t>
      </w:r>
      <w:r w:rsidR="00875C63">
        <w:rPr>
          <w:rFonts w:ascii="Arial" w:hAnsi="Arial" w:cs="Arial"/>
          <w:lang w:val="nl-BE"/>
        </w:rPr>
        <w:t>bijv.</w:t>
      </w:r>
      <w:r w:rsidRPr="001A2E7C">
        <w:rPr>
          <w:rFonts w:ascii="Arial" w:hAnsi="Arial" w:cs="Arial"/>
          <w:lang w:val="nl-BE"/>
        </w:rPr>
        <w:t xml:space="preserve"> de toestemming van een adviserend geneesheer)</w:t>
      </w:r>
      <w:r w:rsidR="00875C63">
        <w:rPr>
          <w:rFonts w:ascii="Arial" w:hAnsi="Arial" w:cs="Arial"/>
          <w:lang w:val="nl-BE"/>
        </w:rPr>
        <w:t>.</w:t>
      </w:r>
      <w:r w:rsidR="00875C63">
        <w:rPr>
          <w:rFonts w:ascii="Arial" w:hAnsi="Arial" w:cs="Arial"/>
          <w:lang w:val="nl-BE"/>
        </w:rPr>
        <w:br/>
        <w:t xml:space="preserve">De batch oplossingen laten </w:t>
      </w:r>
      <w:r w:rsidRPr="001A2E7C">
        <w:rPr>
          <w:rFonts w:ascii="Arial" w:hAnsi="Arial" w:cs="Arial"/>
          <w:lang w:val="nl-BE"/>
        </w:rPr>
        <w:t>in sommige gevallen toe dat de verzekeringsinstellingen op eigen initiatief informatie versturen (zonder voorafgaande vraag).</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875C63" w:rsidP="001A2E7C">
      <w:pPr>
        <w:spacing w:after="120"/>
        <w:outlineLvl w:val="3"/>
        <w:rPr>
          <w:rFonts w:ascii="Arial" w:hAnsi="Arial" w:cs="Arial"/>
          <w:b/>
          <w:bCs/>
          <w:color w:val="B70606"/>
          <w:lang w:val="nl-BE" w:eastAsia="fr-FR"/>
        </w:rPr>
      </w:pPr>
      <w:r>
        <w:rPr>
          <w:rFonts w:ascii="Arial" w:hAnsi="Arial" w:cs="Arial"/>
          <w:spacing w:val="-3"/>
          <w:lang w:val="nl-BE"/>
        </w:rPr>
        <w:t>Het MyCareNet-</w:t>
      </w:r>
      <w:r w:rsidR="001A2E7C" w:rsidRPr="001A2E7C">
        <w:rPr>
          <w:rFonts w:ascii="Arial" w:hAnsi="Arial" w:cs="Arial"/>
          <w:spacing w:val="-3"/>
          <w:lang w:val="nl-BE"/>
        </w:rPr>
        <w:t>plat</w:t>
      </w:r>
      <w:r>
        <w:rPr>
          <w:rFonts w:ascii="Arial" w:hAnsi="Arial" w:cs="Arial"/>
          <w:spacing w:val="-3"/>
          <w:lang w:val="nl-BE"/>
        </w:rPr>
        <w:t>form gebruikt de volgende basis</w:t>
      </w:r>
      <w:r w:rsidR="001A2E7C" w:rsidRPr="001A2E7C">
        <w:rPr>
          <w:rFonts w:ascii="Arial" w:hAnsi="Arial" w:cs="Arial"/>
          <w:spacing w:val="-3"/>
          <w:lang w:val="nl-BE"/>
        </w:rPr>
        <w:t>diensten van eHealth :</w:t>
      </w:r>
    </w:p>
    <w:p w:rsidR="001A2E7C" w:rsidRPr="00875C63" w:rsidRDefault="00875C63" w:rsidP="001A2E7C">
      <w:pPr>
        <w:numPr>
          <w:ilvl w:val="0"/>
          <w:numId w:val="6"/>
        </w:numPr>
        <w:spacing w:before="100" w:beforeAutospacing="1" w:after="100" w:afterAutospacing="1" w:line="276" w:lineRule="auto"/>
        <w:rPr>
          <w:rFonts w:ascii="Arial" w:hAnsi="Arial" w:cs="Arial"/>
          <w:color w:val="000000"/>
          <w:lang w:val="nl-BE" w:eastAsia="fr-FR"/>
        </w:rPr>
      </w:pPr>
      <w:r>
        <w:rPr>
          <w:rFonts w:ascii="Arial" w:hAnsi="Arial" w:cs="Arial"/>
          <w:color w:val="000000"/>
          <w:lang w:val="nl-BE" w:eastAsia="fr-FR"/>
        </w:rPr>
        <w:t>Portaal</w:t>
      </w:r>
      <w:r w:rsidR="001A2E7C" w:rsidRPr="00875C63">
        <w:rPr>
          <w:rFonts w:ascii="Arial" w:hAnsi="Arial" w:cs="Arial"/>
          <w:color w:val="000000"/>
          <w:lang w:val="nl-BE" w:eastAsia="fr-FR"/>
        </w:rPr>
        <w:t>site</w:t>
      </w:r>
    </w:p>
    <w:p w:rsidR="001A2E7C" w:rsidRPr="00875C63" w:rsidRDefault="00875C63" w:rsidP="001A2E7C">
      <w:pPr>
        <w:numPr>
          <w:ilvl w:val="0"/>
          <w:numId w:val="6"/>
        </w:numPr>
        <w:spacing w:before="100" w:beforeAutospacing="1" w:after="100" w:afterAutospacing="1" w:line="276" w:lineRule="auto"/>
        <w:rPr>
          <w:rFonts w:ascii="Arial" w:hAnsi="Arial" w:cs="Arial"/>
          <w:color w:val="000000"/>
          <w:lang w:eastAsia="fr-FR"/>
        </w:rPr>
      </w:pPr>
      <w:r>
        <w:rPr>
          <w:rFonts w:ascii="Arial" w:hAnsi="Arial" w:cs="Arial"/>
          <w:color w:val="000000"/>
          <w:lang w:eastAsia="fr-FR"/>
        </w:rPr>
        <w:t>eHealth c</w:t>
      </w:r>
      <w:r w:rsidR="001A2E7C" w:rsidRPr="00875C63">
        <w:rPr>
          <w:rFonts w:ascii="Arial" w:hAnsi="Arial" w:cs="Arial"/>
          <w:color w:val="000000"/>
          <w:lang w:eastAsia="fr-FR"/>
        </w:rPr>
        <w:t>ertificaten</w:t>
      </w:r>
    </w:p>
    <w:p w:rsidR="001A2E7C" w:rsidRPr="00875C63" w:rsidRDefault="001A2E7C" w:rsidP="001A2E7C">
      <w:pPr>
        <w:numPr>
          <w:ilvl w:val="0"/>
          <w:numId w:val="6"/>
        </w:numPr>
        <w:spacing w:before="100" w:beforeAutospacing="1" w:after="100" w:afterAutospacing="1" w:line="276" w:lineRule="auto"/>
        <w:rPr>
          <w:rFonts w:ascii="Arial" w:hAnsi="Arial" w:cs="Arial"/>
          <w:color w:val="000000"/>
          <w:lang w:eastAsia="fr-FR"/>
        </w:rPr>
      </w:pPr>
      <w:r w:rsidRPr="00875C63">
        <w:rPr>
          <w:rFonts w:ascii="Arial" w:hAnsi="Arial" w:cs="Arial"/>
          <w:color w:val="000000"/>
          <w:lang w:eastAsia="fr-FR"/>
        </w:rPr>
        <w:t>Elektronische datering</w:t>
      </w:r>
    </w:p>
    <w:p w:rsidR="001A2E7C" w:rsidRPr="00875C63" w:rsidRDefault="001A2E7C" w:rsidP="001A2E7C">
      <w:pPr>
        <w:numPr>
          <w:ilvl w:val="0"/>
          <w:numId w:val="6"/>
        </w:numPr>
        <w:spacing w:before="100" w:beforeAutospacing="1" w:after="100" w:afterAutospacing="1" w:line="276" w:lineRule="auto"/>
        <w:rPr>
          <w:rFonts w:ascii="Arial" w:hAnsi="Arial" w:cs="Arial"/>
          <w:color w:val="000000"/>
          <w:lang w:val="nl-BE" w:eastAsia="fr-FR"/>
        </w:rPr>
      </w:pPr>
      <w:r w:rsidRPr="00875C63">
        <w:rPr>
          <w:rFonts w:ascii="Arial" w:hAnsi="Arial" w:cs="Arial"/>
          <w:color w:val="000000"/>
          <w:lang w:val="nl-BE" w:eastAsia="fr-FR"/>
        </w:rPr>
        <w:t>Geïntegreerd beheer van de gebruikers en toegangen</w:t>
      </w:r>
      <w:r w:rsidR="00875C63">
        <w:rPr>
          <w:rFonts w:ascii="Arial" w:hAnsi="Arial" w:cs="Arial"/>
          <w:color w:val="000000"/>
          <w:lang w:val="nl-BE" w:eastAsia="fr-FR"/>
        </w:rPr>
        <w:t xml:space="preserve"> (</w:t>
      </w:r>
      <w:r w:rsidRPr="00875C63">
        <w:rPr>
          <w:rFonts w:ascii="Arial" w:hAnsi="Arial" w:cs="Arial"/>
          <w:color w:val="000000"/>
          <w:lang w:val="nl-BE" w:eastAsia="fr-FR"/>
        </w:rPr>
        <w:t>mandaten inbegrepen)</w:t>
      </w:r>
    </w:p>
    <w:p w:rsidR="001A2E7C" w:rsidRPr="001A2E7C" w:rsidRDefault="001A2E7C" w:rsidP="001A2E7C">
      <w:pPr>
        <w:numPr>
          <w:ilvl w:val="0"/>
          <w:numId w:val="6"/>
        </w:numPr>
        <w:spacing w:before="100" w:beforeAutospacing="1" w:after="100" w:afterAutospacing="1" w:line="276" w:lineRule="auto"/>
        <w:rPr>
          <w:rFonts w:ascii="Arial" w:hAnsi="Arial" w:cs="Arial"/>
          <w:color w:val="000000"/>
          <w:lang w:val="nl-BE" w:eastAsia="fr-FR"/>
        </w:rPr>
      </w:pPr>
      <w:r w:rsidRPr="00875C63">
        <w:rPr>
          <w:rFonts w:ascii="Arial" w:hAnsi="Arial" w:cs="Arial"/>
          <w:color w:val="000000"/>
          <w:lang w:val="nl-BE" w:eastAsia="fr-FR"/>
        </w:rPr>
        <w:t>Beveiligde elektronische mailbox (eBox</w:t>
      </w:r>
      <w:r w:rsidRPr="001A2E7C">
        <w:rPr>
          <w:rFonts w:ascii="Arial" w:hAnsi="Arial" w:cs="Arial"/>
          <w:color w:val="000000"/>
          <w:lang w:val="nl-BE" w:eastAsia="fr-FR"/>
        </w:rPr>
        <w:t xml:space="preserve">) </w:t>
      </w:r>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spacing w:val="-3"/>
          <w:lang w:val="nl-BE"/>
        </w:rPr>
        <w:t xml:space="preserve">Deze diensten zijn gedocumenteerd op </w:t>
      </w:r>
      <w:hyperlink r:id="rId26" w:history="1">
        <w:r w:rsidRPr="001A2E7C">
          <w:rPr>
            <w:rFonts w:ascii="Arial" w:hAnsi="Arial" w:cs="Arial"/>
            <w:b/>
            <w:bCs/>
            <w:color w:val="8C1042"/>
            <w:lang w:val="nl-BE"/>
          </w:rPr>
          <w:t>www.ehealth.fgov.be</w:t>
        </w:r>
      </w:hyperlink>
      <w:r w:rsidRPr="001A2E7C">
        <w:rPr>
          <w:rFonts w:ascii="Arial" w:hAnsi="Arial" w:cs="Arial"/>
          <w:spacing w:val="-3"/>
          <w:lang w:val="nl-BE"/>
        </w:rPr>
        <w:t>.</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875C63" w:rsidP="001A2E7C">
      <w:pPr>
        <w:tabs>
          <w:tab w:val="left" w:pos="462"/>
          <w:tab w:val="left" w:pos="1361"/>
          <w:tab w:val="center" w:pos="6237"/>
        </w:tabs>
        <w:rPr>
          <w:rFonts w:ascii="Arial" w:hAnsi="Arial" w:cs="Arial"/>
          <w:spacing w:val="-3"/>
          <w:lang w:val="nl-BE"/>
        </w:rPr>
      </w:pPr>
      <w:r>
        <w:rPr>
          <w:rFonts w:ascii="Arial" w:hAnsi="Arial" w:cs="Arial"/>
          <w:spacing w:val="-3"/>
          <w:lang w:val="nl-BE"/>
        </w:rPr>
        <w:t>Het MyCareNet-</w:t>
      </w:r>
      <w:r w:rsidR="001A2E7C" w:rsidRPr="001A2E7C">
        <w:rPr>
          <w:rFonts w:ascii="Arial" w:hAnsi="Arial" w:cs="Arial"/>
          <w:spacing w:val="-3"/>
          <w:lang w:val="nl-BE"/>
        </w:rPr>
        <w:t>platform maakt eveneens</w:t>
      </w:r>
      <w:r>
        <w:rPr>
          <w:rFonts w:ascii="Arial" w:hAnsi="Arial" w:cs="Arial"/>
          <w:spacing w:val="-3"/>
          <w:lang w:val="nl-BE"/>
        </w:rPr>
        <w:t xml:space="preserve"> gebruik van de NIC-</w:t>
      </w:r>
      <w:r w:rsidR="001A2E7C" w:rsidRPr="001A2E7C">
        <w:rPr>
          <w:rFonts w:ascii="Arial" w:hAnsi="Arial" w:cs="Arial"/>
          <w:spacing w:val="-3"/>
          <w:lang w:val="nl-BE"/>
        </w:rPr>
        <w:t xml:space="preserve"> filter van de mutualistische aansluitingen.</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keepNext/>
        <w:outlineLvl w:val="2"/>
        <w:rPr>
          <w:rFonts w:ascii="Arial" w:hAnsi="Arial" w:cs="Arial"/>
          <w:b/>
          <w:lang w:val="nl-BE"/>
        </w:rPr>
      </w:pPr>
      <w:r w:rsidRPr="001A2E7C">
        <w:rPr>
          <w:rFonts w:ascii="Arial" w:hAnsi="Arial" w:cs="Arial"/>
          <w:b/>
          <w:lang w:val="nl-BE"/>
        </w:rPr>
        <w:t>Beschrijving van de stromen</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spacing w:val="-3"/>
          <w:lang w:val="nl-BE"/>
        </w:rPr>
        <w:t>De verschillende stromen die via MyCareNet gecommuniceerd worden zijn beschreven in het document « NIPPIN High Volume  Design », dat enkel in het Engels beschikb</w:t>
      </w:r>
      <w:r w:rsidR="00875C63">
        <w:rPr>
          <w:rFonts w:ascii="Arial" w:hAnsi="Arial" w:cs="Arial"/>
          <w:spacing w:val="-3"/>
          <w:lang w:val="nl-BE"/>
        </w:rPr>
        <w:t xml:space="preserve">aar is </w:t>
      </w:r>
      <w:r w:rsidRPr="001A2E7C">
        <w:rPr>
          <w:rFonts w:ascii="Arial" w:hAnsi="Arial" w:cs="Arial"/>
          <w:spacing w:val="-3"/>
          <w:lang w:val="nl-BE"/>
        </w:rPr>
        <w:t>bij het Nationaal Intermutualistisch College (NIC).</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spacing w:val="-3"/>
          <w:lang w:val="nl-BE"/>
        </w:rPr>
        <w:t>In de beschrijving van de facturatie</w:t>
      </w:r>
      <w:r w:rsidR="00875C63">
        <w:rPr>
          <w:rFonts w:ascii="Arial" w:hAnsi="Arial" w:cs="Arial"/>
          <w:spacing w:val="-3"/>
          <w:lang w:val="nl-BE"/>
        </w:rPr>
        <w:t>- en medisch-</w:t>
      </w:r>
      <w:r w:rsidRPr="001A2E7C">
        <w:rPr>
          <w:rFonts w:ascii="Arial" w:hAnsi="Arial" w:cs="Arial"/>
          <w:spacing w:val="-3"/>
          <w:lang w:val="nl-BE"/>
        </w:rPr>
        <w:t xml:space="preserve">administratieve stromen dient men te benadrukken dat de ondertekende informatie, zoals ontvangen door de instelling, ook verstuurd wordt naar de VI om controle </w:t>
      </w:r>
      <w:r w:rsidR="00875C63">
        <w:rPr>
          <w:rFonts w:ascii="Arial" w:hAnsi="Arial" w:cs="Arial"/>
          <w:spacing w:val="-3"/>
          <w:lang w:val="nl-BE"/>
        </w:rPr>
        <w:t xml:space="preserve">op de </w:t>
      </w:r>
      <w:r w:rsidR="00875C63" w:rsidRPr="00875C63">
        <w:rPr>
          <w:rFonts w:ascii="Arial" w:hAnsi="Arial" w:cs="Arial"/>
          <w:spacing w:val="-3"/>
          <w:lang w:val="nl-BE"/>
        </w:rPr>
        <w:t xml:space="preserve">integriteit </w:t>
      </w:r>
      <w:r w:rsidRPr="001A2E7C">
        <w:rPr>
          <w:rFonts w:ascii="Arial" w:hAnsi="Arial" w:cs="Arial"/>
          <w:spacing w:val="-3"/>
          <w:lang w:val="nl-BE"/>
        </w:rPr>
        <w:t>mogelijk te maken en omgekeerd.</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keepNext/>
        <w:outlineLvl w:val="2"/>
        <w:rPr>
          <w:rFonts w:ascii="Arial" w:hAnsi="Arial" w:cs="Arial"/>
          <w:b/>
          <w:lang w:val="nl-BE"/>
        </w:rPr>
      </w:pPr>
      <w:r w:rsidRPr="001A2E7C">
        <w:rPr>
          <w:rFonts w:ascii="Arial" w:hAnsi="Arial" w:cs="Arial"/>
          <w:b/>
          <w:lang w:val="nl-BE"/>
        </w:rPr>
        <w:t>Inhoud en formaat van de berichten (ontvangstbewijs en foutieve berichten</w:t>
      </w:r>
      <w:r w:rsidR="00875C63" w:rsidRPr="00875C63">
        <w:rPr>
          <w:lang w:val="nl-BE"/>
        </w:rPr>
        <w:t xml:space="preserve"> </w:t>
      </w:r>
      <w:r w:rsidR="00875C63" w:rsidRPr="00875C63">
        <w:rPr>
          <w:rFonts w:ascii="Arial" w:hAnsi="Arial" w:cs="Arial"/>
          <w:b/>
          <w:lang w:val="nl-BE"/>
        </w:rPr>
        <w:t>inbegrepen</w:t>
      </w:r>
      <w:r w:rsidR="00875C63">
        <w:rPr>
          <w:rFonts w:ascii="Arial" w:hAnsi="Arial" w:cs="Arial"/>
          <w:b/>
          <w:lang w:val="nl-BE"/>
        </w:rPr>
        <w:t xml:space="preserve"> </w:t>
      </w:r>
      <w:r w:rsidRPr="001A2E7C">
        <w:rPr>
          <w:rFonts w:ascii="Arial" w:hAnsi="Arial" w:cs="Arial"/>
          <w:b/>
          <w:lang w:val="nl-BE"/>
        </w:rPr>
        <w:t>)</w:t>
      </w:r>
    </w:p>
    <w:p w:rsidR="001A2E7C" w:rsidRPr="001A2E7C" w:rsidRDefault="001A2E7C" w:rsidP="001A2E7C">
      <w:pPr>
        <w:rPr>
          <w:rFonts w:ascii="Arial" w:hAnsi="Arial" w:cs="Arial"/>
          <w:lang w:val="nl-BE"/>
        </w:rPr>
      </w:pPr>
    </w:p>
    <w:p w:rsidR="001A2E7C" w:rsidRPr="001A2E7C" w:rsidRDefault="001A2E7C" w:rsidP="001A2E7C">
      <w:pPr>
        <w:keepNext/>
        <w:outlineLvl w:val="2"/>
        <w:rPr>
          <w:rFonts w:ascii="Arial" w:hAnsi="Arial" w:cs="Arial"/>
          <w:b/>
          <w:iCs/>
          <w:lang w:val="nl-BE"/>
        </w:rPr>
      </w:pPr>
      <w:bookmarkStart w:id="4" w:name="_Toc246833998"/>
      <w:r w:rsidRPr="001A2E7C">
        <w:rPr>
          <w:rFonts w:ascii="Arial" w:hAnsi="Arial" w:cs="Arial"/>
          <w:lang w:val="nl-BE"/>
        </w:rPr>
        <w:t>De inhoud en het formaat van de berichten aanwezig in de stromen die via MyCareNet gecommuniceerd worden en die goedgekeurd werden door de commissie van de elekt</w:t>
      </w:r>
      <w:r w:rsidR="003C2CA1">
        <w:rPr>
          <w:rFonts w:ascii="Arial" w:hAnsi="Arial" w:cs="Arial"/>
          <w:lang w:val="nl-BE"/>
        </w:rPr>
        <w:t>ronische berichten en door het V</w:t>
      </w:r>
      <w:r w:rsidRPr="001A2E7C">
        <w:rPr>
          <w:rFonts w:ascii="Arial" w:hAnsi="Arial" w:cs="Arial"/>
          <w:lang w:val="nl-BE"/>
        </w:rPr>
        <w:t xml:space="preserve">erzekeringscomité </w:t>
      </w:r>
      <w:r w:rsidR="003C2CA1">
        <w:rPr>
          <w:rFonts w:ascii="Arial" w:hAnsi="Arial" w:cs="Arial"/>
          <w:lang w:val="nl-BE"/>
        </w:rPr>
        <w:t>voor geneeskundige verzorging</w:t>
      </w:r>
      <w:r w:rsidRPr="001A2E7C">
        <w:rPr>
          <w:rFonts w:ascii="Arial" w:hAnsi="Arial" w:cs="Arial"/>
          <w:lang w:val="nl-BE"/>
        </w:rPr>
        <w:t xml:space="preserve">, worden gepubliceerd op de site : </w:t>
      </w:r>
      <w:hyperlink r:id="rId27" w:history="1">
        <w:r w:rsidRPr="001A2E7C">
          <w:rPr>
            <w:rFonts w:ascii="Arial" w:hAnsi="Arial" w:cs="Arial"/>
            <w:b/>
            <w:bCs/>
            <w:iCs/>
            <w:color w:val="8C1042"/>
            <w:lang w:val="nl-BE"/>
          </w:rPr>
          <w:t>www.mycarenet.be</w:t>
        </w:r>
      </w:hyperlink>
      <w:r w:rsidRPr="001A2E7C">
        <w:rPr>
          <w:rFonts w:ascii="Arial" w:hAnsi="Arial" w:cs="Arial"/>
          <w:b/>
          <w:iCs/>
          <w:lang w:val="nl-BE"/>
        </w:rPr>
        <w:t>.</w:t>
      </w:r>
    </w:p>
    <w:bookmarkEnd w:id="4"/>
    <w:p w:rsidR="001A2E7C" w:rsidRPr="001A2E7C" w:rsidRDefault="001A2E7C" w:rsidP="001A2E7C">
      <w:pPr>
        <w:rPr>
          <w:rFonts w:ascii="Arial" w:hAnsi="Arial" w:cs="Arial"/>
          <w:lang w:val="nl-BE"/>
        </w:rPr>
      </w:pPr>
    </w:p>
    <w:p w:rsidR="001A2E7C" w:rsidRPr="001A2E7C" w:rsidRDefault="003C2CA1" w:rsidP="001A2E7C">
      <w:pPr>
        <w:rPr>
          <w:rFonts w:ascii="Arial" w:hAnsi="Arial" w:cs="Arial"/>
          <w:bCs/>
          <w:lang w:val="nl-BE"/>
        </w:rPr>
      </w:pPr>
      <w:r>
        <w:rPr>
          <w:rFonts w:ascii="Arial" w:hAnsi="Arial" w:cs="Arial"/>
          <w:lang w:val="nl-BE"/>
        </w:rPr>
        <w:t>De bestanden uitgewisseld in de facturatie</w:t>
      </w:r>
      <w:r w:rsidR="001A2E7C" w:rsidRPr="001A2E7C">
        <w:rPr>
          <w:rFonts w:ascii="Arial" w:hAnsi="Arial" w:cs="Arial"/>
          <w:lang w:val="nl-BE"/>
        </w:rPr>
        <w:t>berichten respecteren de lay-out bepaald in de</w:t>
      </w:r>
      <w:r>
        <w:rPr>
          <w:rFonts w:ascii="Arial" w:hAnsi="Arial" w:cs="Arial"/>
          <w:lang w:val="nl-BE"/>
        </w:rPr>
        <w:t xml:space="preserve"> facturatie-</w:t>
      </w:r>
      <w:r w:rsidR="001A2E7C" w:rsidRPr="001A2E7C">
        <w:rPr>
          <w:rFonts w:ascii="Arial" w:hAnsi="Arial" w:cs="Arial"/>
          <w:bCs/>
          <w:lang w:val="nl-BE"/>
        </w:rPr>
        <w:t xml:space="preserve">instructies via magnetische of elektronische drager van het RIZIV en consulteerbaar op de website </w:t>
      </w:r>
      <w:r w:rsidR="001A2E7C" w:rsidRPr="001A2E7C">
        <w:rPr>
          <w:rFonts w:ascii="Arial" w:hAnsi="Arial" w:cs="Arial"/>
          <w:b/>
          <w:bCs/>
          <w:lang w:val="nl-BE"/>
        </w:rPr>
        <w:t>www.riziv.be</w:t>
      </w:r>
      <w:r>
        <w:rPr>
          <w:rFonts w:ascii="Arial" w:hAnsi="Arial" w:cs="Arial"/>
          <w:b/>
          <w:bCs/>
          <w:lang w:val="nl-BE"/>
        </w:rPr>
        <w:t>.</w:t>
      </w:r>
    </w:p>
    <w:p w:rsidR="001A2E7C" w:rsidRPr="001A2E7C" w:rsidRDefault="001A2E7C" w:rsidP="001A2E7C">
      <w:pPr>
        <w:rPr>
          <w:rFonts w:ascii="Arial" w:hAnsi="Arial" w:cs="Arial"/>
          <w:lang w:val="nl-BE"/>
        </w:rPr>
      </w:pPr>
    </w:p>
    <w:p w:rsidR="001A2E7C" w:rsidRPr="001A2E7C" w:rsidRDefault="001A2E7C" w:rsidP="001A2E7C">
      <w:pPr>
        <w:rPr>
          <w:rFonts w:ascii="Arial" w:hAnsi="Arial" w:cs="Arial"/>
          <w:lang w:val="nl-BE"/>
        </w:rPr>
      </w:pPr>
    </w:p>
    <w:p w:rsidR="001A2E7C" w:rsidRPr="001A2E7C" w:rsidRDefault="003C2CA1" w:rsidP="001A2E7C">
      <w:pPr>
        <w:keepNext/>
        <w:outlineLvl w:val="2"/>
        <w:rPr>
          <w:rFonts w:ascii="Arial" w:hAnsi="Arial" w:cs="Arial"/>
          <w:b/>
          <w:lang w:val="nl-BE"/>
        </w:rPr>
      </w:pPr>
      <w:r>
        <w:rPr>
          <w:rFonts w:ascii="Arial" w:hAnsi="Arial" w:cs="Arial"/>
          <w:b/>
          <w:lang w:val="nl-BE"/>
        </w:rPr>
        <w:t>Encryptie</w:t>
      </w:r>
      <w:r w:rsidR="001A2E7C" w:rsidRPr="001A2E7C">
        <w:rPr>
          <w:rFonts w:ascii="Arial" w:hAnsi="Arial" w:cs="Arial"/>
          <w:b/>
          <w:lang w:val="nl-BE"/>
        </w:rPr>
        <w:t>methode</w:t>
      </w:r>
    </w:p>
    <w:p w:rsidR="001A2E7C" w:rsidRPr="001A2E7C" w:rsidRDefault="001A2E7C" w:rsidP="001A2E7C">
      <w:pPr>
        <w:rPr>
          <w:rFonts w:ascii="Arial" w:hAnsi="Arial" w:cs="Arial"/>
          <w:lang w:val="nl-BE" w:eastAsia="nl-NL"/>
        </w:rPr>
      </w:pPr>
    </w:p>
    <w:p w:rsidR="001A2E7C" w:rsidRPr="001A2E7C" w:rsidRDefault="003C2CA1" w:rsidP="001A2E7C">
      <w:pPr>
        <w:keepNext/>
        <w:outlineLvl w:val="1"/>
        <w:rPr>
          <w:rFonts w:ascii="Arial" w:hAnsi="Arial" w:cs="Arial"/>
          <w:lang w:val="nl-BE" w:eastAsia="nl-NL"/>
        </w:rPr>
      </w:pPr>
      <w:r>
        <w:rPr>
          <w:rFonts w:ascii="Arial" w:hAnsi="Arial" w:cs="Arial"/>
          <w:lang w:val="nl-BE" w:eastAsia="nl-NL"/>
        </w:rPr>
        <w:t>T</w:t>
      </w:r>
      <w:r w:rsidRPr="003C2CA1">
        <w:rPr>
          <w:rFonts w:ascii="Arial" w:hAnsi="Arial" w:cs="Arial"/>
          <w:lang w:val="nl-BE" w:eastAsia="nl-NL"/>
        </w:rPr>
        <w:t>ussen de instelling en MyCareNet en tussen MyCareNet en de VI</w:t>
      </w:r>
      <w:r w:rsidR="00233583">
        <w:rPr>
          <w:rFonts w:ascii="Arial" w:hAnsi="Arial" w:cs="Arial"/>
          <w:lang w:val="nl-BE" w:eastAsia="nl-NL"/>
        </w:rPr>
        <w:t>’s</w:t>
      </w:r>
      <w:r>
        <w:rPr>
          <w:rFonts w:ascii="Arial" w:hAnsi="Arial" w:cs="Arial"/>
          <w:lang w:val="nl-BE" w:eastAsia="nl-NL"/>
        </w:rPr>
        <w:t xml:space="preserve"> </w:t>
      </w:r>
      <w:r w:rsidR="001A2E7C" w:rsidRPr="001A2E7C">
        <w:rPr>
          <w:rFonts w:ascii="Arial" w:hAnsi="Arial" w:cs="Arial"/>
          <w:lang w:val="nl-BE" w:eastAsia="nl-NL"/>
        </w:rPr>
        <w:t xml:space="preserve">is </w:t>
      </w:r>
      <w:r>
        <w:rPr>
          <w:rFonts w:ascii="Arial" w:hAnsi="Arial" w:cs="Arial"/>
          <w:lang w:val="nl-BE" w:eastAsia="nl-NL"/>
        </w:rPr>
        <w:t xml:space="preserve">er </w:t>
      </w:r>
      <w:r w:rsidR="001A2E7C" w:rsidRPr="001A2E7C">
        <w:rPr>
          <w:rFonts w:ascii="Arial" w:hAnsi="Arial" w:cs="Arial"/>
          <w:lang w:val="nl-BE" w:eastAsia="nl-NL"/>
        </w:rPr>
        <w:t>een encryptie</w:t>
      </w:r>
      <w:r w:rsidR="001B1DCA">
        <w:rPr>
          <w:rFonts w:ascii="Arial" w:hAnsi="Arial" w:cs="Arial"/>
          <w:lang w:val="nl-BE" w:eastAsia="nl-NL"/>
        </w:rPr>
        <w:t xml:space="preserve"> gerealiseerd</w:t>
      </w:r>
      <w:r w:rsidR="001A2E7C" w:rsidRPr="001A2E7C">
        <w:rPr>
          <w:rFonts w:ascii="Arial" w:hAnsi="Arial" w:cs="Arial"/>
          <w:lang w:val="nl-BE" w:eastAsia="nl-NL"/>
        </w:rPr>
        <w:t xml:space="preserve">, op basis van SSL/TLS, </w:t>
      </w:r>
      <w:r w:rsidR="001B1DCA">
        <w:rPr>
          <w:rFonts w:ascii="Arial" w:hAnsi="Arial" w:cs="Arial"/>
          <w:lang w:val="nl-BE" w:eastAsia="nl-NL"/>
        </w:rPr>
        <w:t xml:space="preserve">conform de machtigingen nr. </w:t>
      </w:r>
      <w:r w:rsidR="001A2E7C" w:rsidRPr="001A2E7C">
        <w:rPr>
          <w:rFonts w:ascii="Arial" w:hAnsi="Arial" w:cs="Arial"/>
          <w:lang w:val="nl-BE" w:eastAsia="nl-NL"/>
        </w:rPr>
        <w:t>07/070 van 04/12/07 en n</w:t>
      </w:r>
      <w:r w:rsidR="001B1DCA">
        <w:rPr>
          <w:rFonts w:ascii="Arial" w:hAnsi="Arial" w:cs="Arial"/>
          <w:lang w:val="nl-BE" w:eastAsia="nl-NL"/>
        </w:rPr>
        <w:t>r.</w:t>
      </w:r>
      <w:r w:rsidR="001A2E7C" w:rsidRPr="001A2E7C">
        <w:rPr>
          <w:rFonts w:ascii="Arial" w:hAnsi="Arial" w:cs="Arial"/>
          <w:lang w:val="nl-BE" w:eastAsia="nl-NL"/>
        </w:rPr>
        <w:t xml:space="preserve"> 07/003 van</w:t>
      </w:r>
      <w:r>
        <w:rPr>
          <w:rFonts w:ascii="Arial" w:hAnsi="Arial" w:cs="Arial"/>
          <w:lang w:val="nl-BE" w:eastAsia="nl-NL"/>
        </w:rPr>
        <w:t xml:space="preserve"> 09/01/07</w:t>
      </w:r>
      <w:r w:rsidR="001B1DCA">
        <w:rPr>
          <w:rFonts w:ascii="Arial" w:hAnsi="Arial" w:cs="Arial"/>
          <w:lang w:val="nl-BE" w:eastAsia="nl-NL"/>
        </w:rPr>
        <w:t>,</w:t>
      </w:r>
      <w:r>
        <w:rPr>
          <w:rFonts w:ascii="Arial" w:hAnsi="Arial" w:cs="Arial"/>
          <w:lang w:val="nl-BE" w:eastAsia="nl-NL"/>
        </w:rPr>
        <w:t xml:space="preserve"> </w:t>
      </w:r>
      <w:r w:rsidR="001A2E7C" w:rsidRPr="001A2E7C">
        <w:rPr>
          <w:rFonts w:ascii="Arial" w:hAnsi="Arial" w:cs="Arial"/>
          <w:lang w:val="nl-BE" w:eastAsia="nl-NL"/>
        </w:rPr>
        <w:t>indien vereist</w:t>
      </w:r>
      <w:r w:rsidR="001B1DCA">
        <w:rPr>
          <w:rFonts w:ascii="Arial" w:hAnsi="Arial" w:cs="Arial"/>
          <w:lang w:val="nl-BE" w:eastAsia="nl-NL"/>
        </w:rPr>
        <w:t>, van</w:t>
      </w:r>
      <w:r w:rsidR="001A2E7C" w:rsidRPr="001A2E7C">
        <w:rPr>
          <w:rFonts w:ascii="Arial" w:hAnsi="Arial" w:cs="Arial"/>
          <w:lang w:val="nl-BE" w:eastAsia="nl-NL"/>
        </w:rPr>
        <w:t xml:space="preserve"> het Sectoraal comité van de Sociale Zekerheid en van de gezondheidszorg - afdeling “sociale zekerheid”. </w:t>
      </w:r>
    </w:p>
    <w:p w:rsidR="001A2E7C" w:rsidRPr="001A2E7C" w:rsidRDefault="001A2E7C" w:rsidP="001A2E7C">
      <w:pPr>
        <w:keepNext/>
        <w:outlineLvl w:val="1"/>
        <w:rPr>
          <w:rFonts w:ascii="Arial" w:hAnsi="Arial" w:cs="Arial"/>
          <w:lang w:val="nl-BE" w:eastAsia="nl-NL"/>
        </w:rPr>
      </w:pPr>
    </w:p>
    <w:p w:rsidR="001A2E7C" w:rsidRPr="001A2E7C" w:rsidRDefault="001A2E7C" w:rsidP="001A2E7C">
      <w:pPr>
        <w:keepNext/>
        <w:outlineLvl w:val="1"/>
        <w:rPr>
          <w:rFonts w:ascii="Arial" w:hAnsi="Arial" w:cs="Arial"/>
          <w:lang w:val="nl-BE" w:eastAsia="nl-NL"/>
        </w:rPr>
      </w:pPr>
    </w:p>
    <w:p w:rsidR="001A2E7C" w:rsidRPr="001A2E7C" w:rsidRDefault="001A2E7C" w:rsidP="001A2E7C">
      <w:pPr>
        <w:keepNext/>
        <w:outlineLvl w:val="1"/>
        <w:rPr>
          <w:rFonts w:ascii="Arial" w:hAnsi="Arial" w:cs="Arial"/>
          <w:b/>
          <w:i/>
          <w:lang w:val="nl-BE"/>
        </w:rPr>
      </w:pPr>
      <w:r w:rsidRPr="001A2E7C">
        <w:rPr>
          <w:rFonts w:ascii="Arial" w:hAnsi="Arial" w:cs="Arial"/>
          <w:b/>
          <w:i/>
          <w:lang w:val="nl-BE"/>
        </w:rPr>
        <w:t>Identificatie, authenticatie en autorisatie van de instellingen</w:t>
      </w:r>
    </w:p>
    <w:p w:rsidR="001A2E7C" w:rsidRPr="001A2E7C" w:rsidRDefault="001A2E7C" w:rsidP="001A2E7C">
      <w:pPr>
        <w:keepNext/>
        <w:outlineLvl w:val="1"/>
        <w:rPr>
          <w:rFonts w:ascii="Arial" w:hAnsi="Arial" w:cs="Arial"/>
          <w:b/>
          <w:spacing w:val="-3"/>
          <w:lang w:val="nl-BE"/>
        </w:rPr>
      </w:pPr>
    </w:p>
    <w:p w:rsidR="001A2E7C" w:rsidRPr="001A2E7C" w:rsidRDefault="001A2E7C" w:rsidP="001A2E7C">
      <w:pPr>
        <w:rPr>
          <w:rFonts w:ascii="Arial" w:hAnsi="Arial" w:cs="Arial"/>
          <w:lang w:val="nl-BE" w:eastAsia="nl-NL"/>
        </w:rPr>
      </w:pPr>
      <w:r w:rsidRPr="001A2E7C">
        <w:rPr>
          <w:rFonts w:ascii="Arial" w:hAnsi="Arial" w:cs="Arial"/>
          <w:lang w:val="nl-BE" w:eastAsia="nl-NL"/>
        </w:rPr>
        <w:t>Ter herinnering,</w:t>
      </w:r>
    </w:p>
    <w:p w:rsidR="001A2E7C" w:rsidRPr="001A2E7C" w:rsidRDefault="001A2E7C" w:rsidP="001A2E7C">
      <w:pPr>
        <w:rPr>
          <w:rFonts w:ascii="Arial" w:hAnsi="Arial" w:cs="Arial"/>
          <w:lang w:val="nl-BE" w:eastAsia="nl-NL"/>
        </w:rPr>
      </w:pPr>
    </w:p>
    <w:p w:rsidR="001A2E7C" w:rsidRPr="001A2E7C" w:rsidRDefault="001A2E7C" w:rsidP="001A2E7C">
      <w:pPr>
        <w:rPr>
          <w:rFonts w:ascii="Arial" w:hAnsi="Arial" w:cs="Arial"/>
          <w:lang w:val="nl-BE" w:eastAsia="nl-NL"/>
        </w:rPr>
      </w:pPr>
      <w:r w:rsidRPr="001A2E7C">
        <w:rPr>
          <w:rFonts w:ascii="Arial" w:hAnsi="Arial" w:cs="Arial"/>
          <w:lang w:val="nl-BE" w:eastAsia="nl-NL"/>
        </w:rPr>
        <w:t xml:space="preserve">De </w:t>
      </w:r>
      <w:r w:rsidRPr="001A2E7C">
        <w:rPr>
          <w:rFonts w:ascii="Arial" w:hAnsi="Arial" w:cs="Arial"/>
          <w:b/>
          <w:lang w:val="nl-BE" w:eastAsia="nl-NL"/>
        </w:rPr>
        <w:t>authenticatie</w:t>
      </w:r>
      <w:r w:rsidRPr="001A2E7C">
        <w:rPr>
          <w:rFonts w:ascii="Arial" w:hAnsi="Arial" w:cs="Arial"/>
          <w:lang w:val="nl-BE" w:eastAsia="nl-NL"/>
        </w:rPr>
        <w:t xml:space="preserve"> is de proc</w:t>
      </w:r>
      <w:r w:rsidR="0045007B">
        <w:rPr>
          <w:rFonts w:ascii="Arial" w:hAnsi="Arial" w:cs="Arial"/>
          <w:lang w:val="nl-BE" w:eastAsia="nl-NL"/>
        </w:rPr>
        <w:t>edure die, voor een informatica</w:t>
      </w:r>
      <w:r w:rsidRPr="001A2E7C">
        <w:rPr>
          <w:rFonts w:ascii="Arial" w:hAnsi="Arial" w:cs="Arial"/>
          <w:lang w:val="nl-BE" w:eastAsia="nl-NL"/>
        </w:rPr>
        <w:t xml:space="preserve">systeem, bestaat uit </w:t>
      </w:r>
      <w:r w:rsidR="0045007B">
        <w:rPr>
          <w:rFonts w:ascii="Arial" w:hAnsi="Arial" w:cs="Arial"/>
          <w:lang w:val="nl-BE" w:eastAsia="nl-NL"/>
        </w:rPr>
        <w:t xml:space="preserve">de controle van </w:t>
      </w:r>
      <w:r w:rsidRPr="001A2E7C">
        <w:rPr>
          <w:rFonts w:ascii="Arial" w:hAnsi="Arial" w:cs="Arial"/>
          <w:lang w:val="nl-BE" w:eastAsia="nl-NL"/>
        </w:rPr>
        <w:t xml:space="preserve">de identificatie van een entiteit (persoon, computer…) teneinde deze entiteit toegang te verlenen </w:t>
      </w:r>
      <w:r w:rsidR="0045007B">
        <w:rPr>
          <w:rFonts w:ascii="Arial" w:hAnsi="Arial" w:cs="Arial"/>
          <w:lang w:val="nl-BE" w:eastAsia="nl-NL"/>
        </w:rPr>
        <w:t>tot</w:t>
      </w:r>
      <w:r w:rsidRPr="001A2E7C">
        <w:rPr>
          <w:rFonts w:ascii="Arial" w:hAnsi="Arial" w:cs="Arial"/>
          <w:lang w:val="nl-BE" w:eastAsia="nl-NL"/>
        </w:rPr>
        <w:t xml:space="preserve"> bronnen (systemen, netwerken, toepassingen…). De authenticatie laat dus het valideren van de a</w:t>
      </w:r>
      <w:r w:rsidR="0045007B">
        <w:rPr>
          <w:rFonts w:ascii="Arial" w:hAnsi="Arial" w:cs="Arial"/>
          <w:lang w:val="nl-BE" w:eastAsia="nl-NL"/>
        </w:rPr>
        <w:t>uthenticiteit van de betrokken</w:t>
      </w:r>
      <w:r w:rsidRPr="001A2E7C">
        <w:rPr>
          <w:rFonts w:ascii="Arial" w:hAnsi="Arial" w:cs="Arial"/>
          <w:lang w:val="nl-BE" w:eastAsia="nl-NL"/>
        </w:rPr>
        <w:t xml:space="preserve"> entiteit toe.</w:t>
      </w:r>
    </w:p>
    <w:p w:rsidR="001A2E7C" w:rsidRPr="001A2E7C" w:rsidRDefault="001A2E7C" w:rsidP="001A2E7C">
      <w:pPr>
        <w:rPr>
          <w:rFonts w:ascii="Arial" w:hAnsi="Arial" w:cs="Arial"/>
          <w:lang w:val="nl-BE" w:eastAsia="nl-NL"/>
        </w:rPr>
      </w:pPr>
    </w:p>
    <w:p w:rsidR="001A2E7C" w:rsidRPr="001A2E7C" w:rsidRDefault="001A2E7C" w:rsidP="001A2E7C">
      <w:pPr>
        <w:rPr>
          <w:rFonts w:ascii="Arial" w:hAnsi="Arial" w:cs="Arial"/>
          <w:lang w:val="nl-BE" w:eastAsia="nl-NL"/>
        </w:rPr>
      </w:pPr>
      <w:r w:rsidRPr="001A2E7C">
        <w:rPr>
          <w:rFonts w:ascii="Arial" w:hAnsi="Arial" w:cs="Arial"/>
          <w:lang w:val="nl-BE" w:eastAsia="nl-NL"/>
        </w:rPr>
        <w:t xml:space="preserve">De </w:t>
      </w:r>
      <w:r w:rsidRPr="001A2E7C">
        <w:rPr>
          <w:rFonts w:ascii="Arial" w:hAnsi="Arial" w:cs="Arial"/>
          <w:b/>
          <w:lang w:val="nl-BE" w:eastAsia="nl-NL"/>
        </w:rPr>
        <w:t>identificatie</w:t>
      </w:r>
      <w:r w:rsidRPr="001A2E7C">
        <w:rPr>
          <w:rFonts w:ascii="Arial" w:hAnsi="Arial" w:cs="Arial"/>
          <w:lang w:val="nl-BE" w:eastAsia="nl-NL"/>
        </w:rPr>
        <w:t xml:space="preserve"> laat toe de identiteit van een entiteit te kennen </w:t>
      </w:r>
      <w:r w:rsidR="0045007B">
        <w:rPr>
          <w:rFonts w:ascii="Arial" w:hAnsi="Arial" w:cs="Arial"/>
          <w:lang w:val="nl-BE" w:eastAsia="nl-NL"/>
        </w:rPr>
        <w:t xml:space="preserve">terwijl </w:t>
      </w:r>
      <w:r w:rsidRPr="001A2E7C">
        <w:rPr>
          <w:rFonts w:ascii="Arial" w:hAnsi="Arial" w:cs="Arial"/>
          <w:lang w:val="nl-BE" w:eastAsia="nl-NL"/>
        </w:rPr>
        <w:t xml:space="preserve">de </w:t>
      </w:r>
      <w:r w:rsidRPr="001A2E7C">
        <w:rPr>
          <w:rFonts w:ascii="Arial" w:hAnsi="Arial" w:cs="Arial"/>
          <w:b/>
          <w:lang w:val="nl-BE" w:eastAsia="nl-NL"/>
        </w:rPr>
        <w:t>authenticatie</w:t>
      </w:r>
      <w:r w:rsidRPr="001A2E7C">
        <w:rPr>
          <w:rFonts w:ascii="Arial" w:hAnsi="Arial" w:cs="Arial"/>
          <w:lang w:val="nl-BE" w:eastAsia="nl-NL"/>
        </w:rPr>
        <w:t xml:space="preserve"> </w:t>
      </w:r>
      <w:r w:rsidR="0045007B">
        <w:rPr>
          <w:rFonts w:ascii="Arial" w:hAnsi="Arial" w:cs="Arial"/>
          <w:lang w:val="nl-BE" w:eastAsia="nl-NL"/>
        </w:rPr>
        <w:t>t</w:t>
      </w:r>
      <w:r w:rsidRPr="001A2E7C">
        <w:rPr>
          <w:rFonts w:ascii="Arial" w:hAnsi="Arial" w:cs="Arial"/>
          <w:lang w:val="nl-BE" w:eastAsia="nl-NL"/>
        </w:rPr>
        <w:t>oe</w:t>
      </w:r>
      <w:r w:rsidR="0045007B">
        <w:rPr>
          <w:rFonts w:ascii="Arial" w:hAnsi="Arial" w:cs="Arial"/>
          <w:lang w:val="nl-BE" w:eastAsia="nl-NL"/>
        </w:rPr>
        <w:t>laat</w:t>
      </w:r>
      <w:r w:rsidRPr="001A2E7C">
        <w:rPr>
          <w:rFonts w:ascii="Arial" w:hAnsi="Arial" w:cs="Arial"/>
          <w:lang w:val="nl-BE" w:eastAsia="nl-NL"/>
        </w:rPr>
        <w:t xml:space="preserve"> om de identiteit te verifiëren.</w:t>
      </w:r>
    </w:p>
    <w:p w:rsidR="001A2E7C" w:rsidRPr="001A2E7C" w:rsidRDefault="001A2E7C" w:rsidP="001A2E7C">
      <w:pPr>
        <w:rPr>
          <w:rFonts w:ascii="Arial" w:hAnsi="Arial" w:cs="Arial"/>
          <w:lang w:val="nl-BE" w:eastAsia="nl-NL"/>
        </w:rPr>
      </w:pPr>
    </w:p>
    <w:p w:rsidR="001A2E7C" w:rsidRPr="001A2E7C" w:rsidRDefault="001A2E7C" w:rsidP="001A2E7C">
      <w:pPr>
        <w:keepNext/>
        <w:outlineLvl w:val="2"/>
        <w:rPr>
          <w:rFonts w:ascii="Arial" w:hAnsi="Arial" w:cs="Arial"/>
          <w:b/>
          <w:lang w:val="nl-BE"/>
        </w:rPr>
      </w:pPr>
      <w:r w:rsidRPr="001A2E7C">
        <w:rPr>
          <w:rFonts w:ascii="Arial" w:hAnsi="Arial" w:cs="Arial"/>
          <w:b/>
          <w:lang w:val="nl-BE"/>
        </w:rPr>
        <w:t>In het geval van systeem naar systeem</w:t>
      </w:r>
      <w:r w:rsidR="00233583">
        <w:rPr>
          <w:rFonts w:ascii="Arial" w:hAnsi="Arial" w:cs="Arial"/>
          <w:b/>
          <w:lang w:val="nl-BE"/>
        </w:rPr>
        <w:t>-</w:t>
      </w:r>
      <w:r w:rsidR="00233583" w:rsidRPr="00233583">
        <w:rPr>
          <w:lang w:val="nl-BE"/>
        </w:rPr>
        <w:t xml:space="preserve"> </w:t>
      </w:r>
      <w:r w:rsidR="00233583" w:rsidRPr="00233583">
        <w:rPr>
          <w:rFonts w:ascii="Arial" w:hAnsi="Arial" w:cs="Arial"/>
          <w:b/>
          <w:lang w:val="nl-BE"/>
        </w:rPr>
        <w:t>interacties</w:t>
      </w:r>
    </w:p>
    <w:p w:rsidR="001A2E7C" w:rsidRPr="001A2E7C" w:rsidRDefault="001A2E7C" w:rsidP="001A2E7C">
      <w:pPr>
        <w:spacing w:before="240"/>
        <w:ind w:right="-272"/>
        <w:jc w:val="both"/>
        <w:rPr>
          <w:rFonts w:ascii="Arial" w:hAnsi="Arial" w:cs="Arial"/>
          <w:lang w:val="nl-BE"/>
        </w:rPr>
      </w:pPr>
      <w:r w:rsidRPr="001A2E7C">
        <w:rPr>
          <w:rFonts w:ascii="Arial" w:hAnsi="Arial" w:cs="Arial"/>
          <w:lang w:val="nl-BE"/>
        </w:rPr>
        <w:t>Alvorens beroep te kunnen doen op de web services van MyCareNet moet er eerst een “sessie” geopend worden.</w:t>
      </w:r>
    </w:p>
    <w:p w:rsidR="001A2E7C" w:rsidRPr="001A2E7C" w:rsidRDefault="001A2E7C" w:rsidP="001A2E7C">
      <w:pPr>
        <w:spacing w:before="240"/>
        <w:ind w:right="-272"/>
        <w:jc w:val="both"/>
        <w:rPr>
          <w:rFonts w:ascii="Arial" w:hAnsi="Arial" w:cs="Arial"/>
          <w:lang w:val="nl-BE"/>
        </w:rPr>
      </w:pPr>
      <w:r w:rsidRPr="001A2E7C">
        <w:rPr>
          <w:rFonts w:ascii="Arial" w:hAnsi="Arial" w:cs="Arial"/>
          <w:lang w:val="nl-BE"/>
        </w:rPr>
        <w:t xml:space="preserve">Daartoe dient men de </w:t>
      </w:r>
      <w:r w:rsidR="00233583">
        <w:rPr>
          <w:rFonts w:ascii="Arial" w:hAnsi="Arial" w:cs="Arial"/>
          <w:lang w:val="nl-BE"/>
        </w:rPr>
        <w:t>basisdienst STS van het eHealth-</w:t>
      </w:r>
      <w:r w:rsidRPr="001A2E7C">
        <w:rPr>
          <w:rFonts w:ascii="Arial" w:hAnsi="Arial" w:cs="Arial"/>
          <w:lang w:val="nl-BE"/>
        </w:rPr>
        <w:t xml:space="preserve">platform </w:t>
      </w:r>
      <w:r w:rsidR="00233583">
        <w:rPr>
          <w:rFonts w:ascii="Arial" w:hAnsi="Arial" w:cs="Arial"/>
          <w:lang w:val="nl-BE"/>
        </w:rPr>
        <w:t>te gebruiken, die een SSO-</w:t>
      </w:r>
      <w:r w:rsidRPr="001A2E7C">
        <w:rPr>
          <w:rFonts w:ascii="Arial" w:hAnsi="Arial" w:cs="Arial"/>
          <w:lang w:val="nl-BE"/>
        </w:rPr>
        <w:t>ticket</w:t>
      </w:r>
      <w:r w:rsidR="00233583">
        <w:rPr>
          <w:rFonts w:ascii="Arial" w:hAnsi="Arial" w:cs="Arial"/>
          <w:lang w:val="nl-BE"/>
        </w:rPr>
        <w:t xml:space="preserve"> teruggeeft, alsook het eHealth-</w:t>
      </w:r>
      <w:r w:rsidRPr="001A2E7C">
        <w:rPr>
          <w:rFonts w:ascii="Arial" w:hAnsi="Arial" w:cs="Arial"/>
          <w:lang w:val="nl-BE"/>
        </w:rPr>
        <w:t>certificaat van het ziekenhuis.</w:t>
      </w:r>
    </w:p>
    <w:p w:rsidR="001A2E7C" w:rsidRPr="001A2E7C" w:rsidRDefault="001A2E7C" w:rsidP="001A2E7C">
      <w:pPr>
        <w:spacing w:before="240"/>
        <w:ind w:right="-272"/>
        <w:jc w:val="both"/>
        <w:rPr>
          <w:rFonts w:ascii="Arial" w:hAnsi="Arial" w:cs="Arial"/>
          <w:lang w:val="nl-BE"/>
        </w:rPr>
      </w:pPr>
      <w:r w:rsidRPr="001A2E7C">
        <w:rPr>
          <w:rFonts w:ascii="Arial" w:hAnsi="Arial" w:cs="Arial"/>
          <w:lang w:val="nl-BE"/>
        </w:rPr>
        <w:t>Een gedetailleerde beschrijving van deze dienst bevindt zic</w:t>
      </w:r>
      <w:r w:rsidR="00233583">
        <w:rPr>
          <w:rFonts w:ascii="Arial" w:hAnsi="Arial" w:cs="Arial"/>
          <w:lang w:val="nl-BE"/>
        </w:rPr>
        <w:t>h op de website van het eHealth-</w:t>
      </w:r>
      <w:r w:rsidRPr="001A2E7C">
        <w:rPr>
          <w:rFonts w:ascii="Arial" w:hAnsi="Arial" w:cs="Arial"/>
          <w:lang w:val="nl-BE"/>
        </w:rPr>
        <w:t>platform (</w:t>
      </w:r>
      <w:hyperlink r:id="rId28" w:history="1">
        <w:r w:rsidRPr="001A2E7C">
          <w:rPr>
            <w:rFonts w:ascii="Arial" w:hAnsi="Arial" w:cs="Arial"/>
            <w:b/>
            <w:bCs/>
            <w:color w:val="8C1042"/>
            <w:lang w:val="nl-BE"/>
          </w:rPr>
          <w:t>www.ehealth.fgov.be</w:t>
        </w:r>
      </w:hyperlink>
      <w:r w:rsidRPr="001A2E7C">
        <w:rPr>
          <w:rFonts w:ascii="Arial" w:hAnsi="Arial" w:cs="Arial"/>
          <w:lang w:val="nl-BE"/>
        </w:rPr>
        <w:t>).</w:t>
      </w:r>
    </w:p>
    <w:p w:rsidR="001A2E7C" w:rsidRPr="001A2E7C" w:rsidRDefault="001A2E7C" w:rsidP="001A2E7C">
      <w:pPr>
        <w:spacing w:before="240"/>
        <w:ind w:left="720" w:right="-272"/>
        <w:jc w:val="both"/>
        <w:rPr>
          <w:rFonts w:ascii="Arial" w:hAnsi="Arial" w:cs="Arial"/>
          <w:i/>
          <w:lang w:val="en-US"/>
        </w:rPr>
      </w:pPr>
      <w:r w:rsidRPr="001A2E7C">
        <w:rPr>
          <w:rFonts w:ascii="Arial" w:hAnsi="Arial" w:cs="Arial"/>
          <w:i/>
          <w:lang w:val="en-US"/>
        </w:rPr>
        <w:t>The goal of this service is to offer a web service based single</w:t>
      </w:r>
      <w:r w:rsidRPr="001A2E7C">
        <w:rPr>
          <w:rFonts w:ascii="Cambria Math" w:hAnsi="Cambria Math" w:cs="Cambria Math"/>
          <w:i/>
          <w:lang w:val="en-US"/>
        </w:rPr>
        <w:t>‐</w:t>
      </w:r>
      <w:r w:rsidRPr="001A2E7C">
        <w:rPr>
          <w:rFonts w:ascii="Arial" w:hAnsi="Arial" w:cs="Arial"/>
          <w:i/>
          <w:lang w:val="en-US"/>
        </w:rPr>
        <w:t>sign</w:t>
      </w:r>
      <w:r w:rsidRPr="001A2E7C">
        <w:rPr>
          <w:rFonts w:ascii="Cambria Math" w:hAnsi="Cambria Math" w:cs="Cambria Math"/>
          <w:i/>
          <w:lang w:val="en-US"/>
        </w:rPr>
        <w:t>‐</w:t>
      </w:r>
      <w:r w:rsidRPr="001A2E7C">
        <w:rPr>
          <w:rFonts w:ascii="Arial" w:hAnsi="Arial" w:cs="Arial"/>
          <w:i/>
          <w:lang w:val="en-US"/>
        </w:rPr>
        <w:t>on solution (SSO) for the health care sector.</w:t>
      </w:r>
    </w:p>
    <w:p w:rsidR="001A2E7C" w:rsidRPr="001A2E7C" w:rsidRDefault="001A2E7C" w:rsidP="001A2E7C">
      <w:pPr>
        <w:spacing w:before="240"/>
        <w:ind w:left="720" w:right="-272"/>
        <w:jc w:val="both"/>
        <w:rPr>
          <w:rFonts w:ascii="Arial" w:hAnsi="Arial" w:cs="Arial"/>
          <w:i/>
          <w:lang w:val="en-US"/>
        </w:rPr>
      </w:pPr>
      <w:r w:rsidRPr="001A2E7C">
        <w:rPr>
          <w:rFonts w:ascii="Arial" w:hAnsi="Arial" w:cs="Arial"/>
          <w:i/>
          <w:lang w:val="en-US"/>
        </w:rPr>
        <w:t>The health care party, a web service consumer (WSC), contacts this service to obtain a session ticket (SAML token), which can be used to invoke the services offered by a web service provider (WSP).  </w:t>
      </w:r>
    </w:p>
    <w:p w:rsidR="001A2E7C" w:rsidRPr="001A2E7C" w:rsidRDefault="001A2E7C" w:rsidP="001A2E7C">
      <w:pPr>
        <w:spacing w:before="240"/>
        <w:ind w:right="-272"/>
        <w:rPr>
          <w:rFonts w:ascii="Arial" w:hAnsi="Arial" w:cs="Arial"/>
          <w:lang w:val="nl-BE"/>
        </w:rPr>
      </w:pPr>
      <w:r w:rsidRPr="001A2E7C">
        <w:rPr>
          <w:rFonts w:ascii="Arial" w:hAnsi="Arial" w:cs="Arial"/>
          <w:lang w:val="nl-BE"/>
        </w:rPr>
        <w:t>Wat betreft de controle van de autorisaties zal het NIPPIN-MyCareNet platform de attributen van het SSO ticket gebruiken om de toegang te verlenen aan de MyCareNet business diensten.</w:t>
      </w:r>
    </w:p>
    <w:p w:rsidR="001A2E7C" w:rsidRPr="001A2E7C" w:rsidRDefault="001A2E7C" w:rsidP="001A2E7C">
      <w:pPr>
        <w:tabs>
          <w:tab w:val="left" w:pos="462"/>
          <w:tab w:val="left" w:pos="1361"/>
          <w:tab w:val="center" w:pos="6237"/>
        </w:tabs>
        <w:rPr>
          <w:rFonts w:ascii="Arial" w:hAnsi="Arial" w:cs="Arial"/>
          <w:lang w:val="nl-BE"/>
        </w:rPr>
      </w:pPr>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lang w:val="nl-BE"/>
        </w:rPr>
        <w:t xml:space="preserve">De verschillende interacties in het geval van synchrone uitwisselingen zijn beschreven in het document </w:t>
      </w:r>
      <w:r w:rsidRPr="001A2E7C">
        <w:rPr>
          <w:rFonts w:ascii="Arial" w:hAnsi="Arial" w:cs="Arial"/>
          <w:spacing w:val="-3"/>
          <w:lang w:val="nl-BE"/>
        </w:rPr>
        <w:t>«</w:t>
      </w:r>
      <w:r w:rsidR="00233583">
        <w:rPr>
          <w:rFonts w:ascii="Arial" w:hAnsi="Arial" w:cs="Arial"/>
          <w:spacing w:val="-3"/>
          <w:lang w:val="nl-BE"/>
        </w:rPr>
        <w:t>Service_Catalogue_genericIns</w:t>
      </w:r>
      <w:r w:rsidRPr="001A2E7C">
        <w:rPr>
          <w:rFonts w:ascii="Arial" w:hAnsi="Arial" w:cs="Arial"/>
          <w:spacing w:val="-3"/>
          <w:lang w:val="nl-BE"/>
        </w:rPr>
        <w:t xml:space="preserve">», </w:t>
      </w:r>
      <w:r w:rsidRPr="001A2E7C">
        <w:rPr>
          <w:rFonts w:ascii="Arial" w:hAnsi="Arial" w:cs="Arial"/>
          <w:lang w:val="nl-BE"/>
        </w:rPr>
        <w:t xml:space="preserve">beschikbaar in het </w:t>
      </w:r>
      <w:r w:rsidRPr="001A2E7C">
        <w:rPr>
          <w:rFonts w:ascii="Arial" w:hAnsi="Arial" w:cs="Arial"/>
          <w:spacing w:val="-3"/>
          <w:lang w:val="nl-BE"/>
        </w:rPr>
        <w:t>Engels, bij het Nationaal Intermutualistisch College (NIC).</w:t>
      </w:r>
    </w:p>
    <w:p w:rsidR="001A2E7C" w:rsidRPr="001A2E7C" w:rsidRDefault="001A2E7C" w:rsidP="001A2E7C">
      <w:pPr>
        <w:tabs>
          <w:tab w:val="left" w:pos="462"/>
          <w:tab w:val="left" w:pos="1361"/>
          <w:tab w:val="center" w:pos="6237"/>
        </w:tabs>
        <w:rPr>
          <w:rFonts w:ascii="Arial" w:hAnsi="Arial" w:cs="Arial"/>
          <w:lang w:val="nl-BE"/>
        </w:rPr>
      </w:pPr>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lang w:val="nl-BE"/>
        </w:rPr>
        <w:t xml:space="preserve">De verschillende interacties in het geval van asynchrone uitwisselingen zijn beschreven in het document </w:t>
      </w:r>
      <w:r w:rsidRPr="001A2E7C">
        <w:rPr>
          <w:rFonts w:ascii="Arial" w:hAnsi="Arial" w:cs="Arial"/>
          <w:spacing w:val="-3"/>
          <w:lang w:val="nl-BE"/>
        </w:rPr>
        <w:t xml:space="preserve">«Service_Catalogue_genericAsync», </w:t>
      </w:r>
      <w:r w:rsidRPr="001A2E7C">
        <w:rPr>
          <w:rFonts w:ascii="Arial" w:hAnsi="Arial" w:cs="Arial"/>
          <w:lang w:val="nl-BE"/>
        </w:rPr>
        <w:t xml:space="preserve">beschikbaar in het </w:t>
      </w:r>
      <w:r w:rsidRPr="001A2E7C">
        <w:rPr>
          <w:rFonts w:ascii="Arial" w:hAnsi="Arial" w:cs="Arial"/>
          <w:spacing w:val="-3"/>
          <w:lang w:val="nl-BE"/>
        </w:rPr>
        <w:t>Engels, bij het Nationaal Intermutualistisch College (NIC).</w:t>
      </w:r>
    </w:p>
    <w:p w:rsidR="001A2E7C" w:rsidRPr="001A2E7C" w:rsidRDefault="001A2E7C" w:rsidP="001A2E7C">
      <w:pPr>
        <w:rPr>
          <w:rFonts w:ascii="Arial" w:hAnsi="Arial" w:cs="Arial"/>
          <w:b/>
          <w:i/>
          <w:lang w:val="nl-BE"/>
        </w:rPr>
      </w:pPr>
    </w:p>
    <w:p w:rsidR="001A2E7C" w:rsidRPr="001A2E7C" w:rsidRDefault="001A2E7C" w:rsidP="001A2E7C">
      <w:pPr>
        <w:rPr>
          <w:rFonts w:ascii="Arial" w:hAnsi="Arial" w:cs="Arial"/>
          <w:b/>
          <w:i/>
          <w:lang w:val="nl-BE"/>
        </w:rPr>
      </w:pPr>
    </w:p>
    <w:p w:rsidR="001A2E7C" w:rsidRPr="001A2E7C" w:rsidRDefault="001A2E7C" w:rsidP="001A2E7C">
      <w:pPr>
        <w:keepNext/>
        <w:outlineLvl w:val="1"/>
        <w:rPr>
          <w:rFonts w:ascii="Arial" w:hAnsi="Arial" w:cs="Arial"/>
          <w:b/>
          <w:i/>
          <w:lang w:val="nl-BE"/>
        </w:rPr>
      </w:pPr>
      <w:r w:rsidRPr="001A2E7C">
        <w:rPr>
          <w:rFonts w:ascii="Arial" w:hAnsi="Arial" w:cs="Arial"/>
          <w:b/>
          <w:i/>
          <w:lang w:val="nl-BE"/>
        </w:rPr>
        <w:t>Ondertekening en datering van de berichten</w:t>
      </w:r>
    </w:p>
    <w:p w:rsidR="001A2E7C" w:rsidRPr="001A2E7C" w:rsidRDefault="00233583" w:rsidP="001A2E7C">
      <w:pPr>
        <w:tabs>
          <w:tab w:val="num" w:pos="993"/>
        </w:tabs>
        <w:spacing w:before="240"/>
        <w:rPr>
          <w:rFonts w:ascii="Arial" w:hAnsi="Arial" w:cs="Arial"/>
          <w:lang w:val="nl-BE"/>
        </w:rPr>
      </w:pPr>
      <w:r>
        <w:rPr>
          <w:rFonts w:ascii="Arial" w:hAnsi="Arial" w:cs="Arial"/>
          <w:lang w:val="nl-BE"/>
        </w:rPr>
        <w:t>De facturatie</w:t>
      </w:r>
      <w:r w:rsidR="001A2E7C" w:rsidRPr="001A2E7C">
        <w:rPr>
          <w:rFonts w:ascii="Arial" w:hAnsi="Arial" w:cs="Arial"/>
          <w:lang w:val="nl-BE"/>
        </w:rPr>
        <w:t>bestanden en de medisch-administratieve documenten die uitgewisseld worden</w:t>
      </w:r>
      <w:r>
        <w:rPr>
          <w:rFonts w:ascii="Arial" w:hAnsi="Arial" w:cs="Arial"/>
          <w:lang w:val="nl-BE"/>
        </w:rPr>
        <w:t>,</w:t>
      </w:r>
      <w:r w:rsidR="001A2E7C" w:rsidRPr="001A2E7C">
        <w:rPr>
          <w:rFonts w:ascii="Arial" w:hAnsi="Arial" w:cs="Arial"/>
          <w:lang w:val="nl-BE"/>
        </w:rPr>
        <w:t xml:space="preserve"> moeten elektronisch getekend worden voor integriteit</w:t>
      </w:r>
      <w:r>
        <w:rPr>
          <w:rFonts w:ascii="Arial" w:hAnsi="Arial" w:cs="Arial"/>
          <w:lang w:val="nl-BE"/>
        </w:rPr>
        <w:t>s</w:t>
      </w:r>
      <w:r w:rsidR="001A2E7C" w:rsidRPr="001A2E7C">
        <w:rPr>
          <w:rFonts w:ascii="Arial" w:hAnsi="Arial" w:cs="Arial"/>
          <w:lang w:val="nl-BE"/>
        </w:rPr>
        <w:t>doelstellingen, en dit zowel voor het gebruik bij systeem naar systeem als bij het portaal.</w:t>
      </w:r>
    </w:p>
    <w:p w:rsidR="001A2E7C" w:rsidRPr="001A2E7C" w:rsidRDefault="001A2E7C" w:rsidP="001A2E7C">
      <w:pPr>
        <w:tabs>
          <w:tab w:val="num" w:pos="993"/>
        </w:tabs>
        <w:spacing w:before="240"/>
        <w:rPr>
          <w:rFonts w:ascii="Arial" w:hAnsi="Arial" w:cs="Arial"/>
          <w:lang w:val="nl-BE"/>
        </w:rPr>
      </w:pPr>
      <w:r w:rsidRPr="001A2E7C">
        <w:rPr>
          <w:rFonts w:ascii="Arial" w:hAnsi="Arial" w:cs="Arial"/>
          <w:lang w:val="nl-BE"/>
        </w:rPr>
        <w:t>Deze handtekening moet globaal toegepast worden op het geheel van de uitgewisselde documenten die verstuurd worden en niet op elk individueel document.</w:t>
      </w:r>
    </w:p>
    <w:p w:rsidR="001A2E7C" w:rsidRPr="001A2E7C" w:rsidRDefault="00233583" w:rsidP="001A2E7C">
      <w:pPr>
        <w:spacing w:before="240"/>
        <w:rPr>
          <w:rFonts w:ascii="Arial" w:hAnsi="Arial" w:cs="Arial"/>
          <w:lang w:val="nl-BE"/>
        </w:rPr>
      </w:pPr>
      <w:r>
        <w:rPr>
          <w:rFonts w:ascii="Arial" w:hAnsi="Arial" w:cs="Arial"/>
          <w:lang w:val="nl-BE"/>
        </w:rPr>
        <w:t>De facturatie</w:t>
      </w:r>
      <w:r w:rsidR="001A2E7C" w:rsidRPr="001A2E7C">
        <w:rPr>
          <w:rFonts w:ascii="Arial" w:hAnsi="Arial" w:cs="Arial"/>
          <w:lang w:val="nl-BE"/>
        </w:rPr>
        <w:t>bestanden en de medisch-administratieve documenten die uitgewisseld worden moeten ook gedateerd worden door gebruik van de basisdienst “elektron</w:t>
      </w:r>
      <w:r>
        <w:rPr>
          <w:rFonts w:ascii="Arial" w:hAnsi="Arial" w:cs="Arial"/>
          <w:lang w:val="nl-BE"/>
        </w:rPr>
        <w:t>ische datering” van het eHealth-</w:t>
      </w:r>
      <w:r w:rsidR="001A2E7C" w:rsidRPr="001A2E7C">
        <w:rPr>
          <w:rFonts w:ascii="Arial" w:hAnsi="Arial" w:cs="Arial"/>
          <w:lang w:val="nl-BE"/>
        </w:rPr>
        <w:t>platform.</w:t>
      </w:r>
    </w:p>
    <w:p w:rsidR="001A2E7C" w:rsidRPr="001A2E7C" w:rsidRDefault="001A2E7C" w:rsidP="001A2E7C">
      <w:pPr>
        <w:tabs>
          <w:tab w:val="num" w:pos="993"/>
        </w:tabs>
        <w:spacing w:before="240"/>
        <w:rPr>
          <w:rFonts w:ascii="Arial" w:hAnsi="Arial" w:cs="Arial"/>
          <w:lang w:val="nl-BE"/>
        </w:rPr>
      </w:pPr>
      <w:r w:rsidRPr="001A2E7C">
        <w:rPr>
          <w:rFonts w:ascii="Arial" w:hAnsi="Arial" w:cs="Arial"/>
          <w:lang w:val="nl-BE"/>
        </w:rPr>
        <w:t xml:space="preserve">Hiervoor wordt de standaard XADES-T (XML Advanced Electronic Signature with Time-Stamp) gebruikt. </w:t>
      </w:r>
    </w:p>
    <w:p w:rsidR="001A2E7C" w:rsidRPr="001A2E7C" w:rsidRDefault="001A2E7C" w:rsidP="001A2E7C">
      <w:pPr>
        <w:tabs>
          <w:tab w:val="left" w:pos="462"/>
          <w:tab w:val="left" w:pos="1361"/>
          <w:tab w:val="center" w:pos="6237"/>
        </w:tabs>
        <w:rPr>
          <w:rFonts w:ascii="Arial" w:hAnsi="Arial" w:cs="Arial"/>
          <w:lang w:val="nl-BE"/>
        </w:rPr>
      </w:pPr>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lang w:val="nl-BE"/>
        </w:rPr>
        <w:t xml:space="preserve">De verschillende interacties in het geval van synchrone uitwisselingen zijn beschreven in het document </w:t>
      </w:r>
      <w:r w:rsidRPr="001A2E7C">
        <w:rPr>
          <w:rFonts w:ascii="Arial" w:hAnsi="Arial" w:cs="Arial"/>
          <w:spacing w:val="-3"/>
          <w:lang w:val="nl-BE"/>
        </w:rPr>
        <w:t xml:space="preserve">« Service_Catalogue_genericIns », </w:t>
      </w:r>
      <w:r w:rsidRPr="001A2E7C">
        <w:rPr>
          <w:rFonts w:ascii="Arial" w:hAnsi="Arial" w:cs="Arial"/>
          <w:lang w:val="nl-BE"/>
        </w:rPr>
        <w:t xml:space="preserve">beschikbaar in het </w:t>
      </w:r>
      <w:r w:rsidRPr="001A2E7C">
        <w:rPr>
          <w:rFonts w:ascii="Arial" w:hAnsi="Arial" w:cs="Arial"/>
          <w:spacing w:val="-3"/>
          <w:lang w:val="nl-BE"/>
        </w:rPr>
        <w:t>Engels, bij het Nationaal Intermutualistisch College (NIC).</w:t>
      </w:r>
    </w:p>
    <w:p w:rsidR="001A2E7C" w:rsidRPr="001A2E7C" w:rsidRDefault="001A2E7C" w:rsidP="001A2E7C">
      <w:pPr>
        <w:tabs>
          <w:tab w:val="left" w:pos="462"/>
          <w:tab w:val="left" w:pos="1361"/>
          <w:tab w:val="center" w:pos="6237"/>
        </w:tabs>
        <w:rPr>
          <w:rFonts w:ascii="Arial" w:hAnsi="Arial" w:cs="Arial"/>
          <w:lang w:val="nl-BE"/>
        </w:rPr>
      </w:pPr>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lang w:val="nl-BE"/>
        </w:rPr>
        <w:t xml:space="preserve">De verschillende interacties in het geval van asynchrone uitwisselingen zijn beschreven in het document </w:t>
      </w:r>
      <w:r w:rsidRPr="001A2E7C">
        <w:rPr>
          <w:rFonts w:ascii="Arial" w:hAnsi="Arial" w:cs="Arial"/>
          <w:spacing w:val="-3"/>
          <w:lang w:val="nl-BE"/>
        </w:rPr>
        <w:t xml:space="preserve">« Service_Catalogue_genericAsync », </w:t>
      </w:r>
      <w:r w:rsidRPr="001A2E7C">
        <w:rPr>
          <w:rFonts w:ascii="Arial" w:hAnsi="Arial" w:cs="Arial"/>
          <w:lang w:val="nl-BE"/>
        </w:rPr>
        <w:t xml:space="preserve">beschikbaar in het </w:t>
      </w:r>
      <w:r w:rsidRPr="001A2E7C">
        <w:rPr>
          <w:rFonts w:ascii="Arial" w:hAnsi="Arial" w:cs="Arial"/>
          <w:spacing w:val="-3"/>
          <w:lang w:val="nl-BE"/>
        </w:rPr>
        <w:t>Engels, bij het Nationaal Intermutualistisch College (NIC).</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autoSpaceDE w:val="0"/>
        <w:autoSpaceDN w:val="0"/>
        <w:adjustRightInd w:val="0"/>
        <w:rPr>
          <w:rFonts w:ascii="Arial" w:hAnsi="Arial" w:cs="Arial"/>
          <w:lang w:val="nl-NL"/>
        </w:rPr>
      </w:pPr>
    </w:p>
    <w:p w:rsidR="001A2E7C" w:rsidRPr="001A2E7C" w:rsidRDefault="001A2E7C" w:rsidP="001A2E7C">
      <w:pPr>
        <w:keepNext/>
        <w:outlineLvl w:val="1"/>
        <w:rPr>
          <w:rFonts w:ascii="Arial" w:hAnsi="Arial" w:cs="Arial"/>
          <w:b/>
          <w:i/>
          <w:lang w:val="nl-BE"/>
        </w:rPr>
      </w:pPr>
      <w:bookmarkStart w:id="5" w:name="_Toc264524623"/>
      <w:r w:rsidRPr="001A2E7C">
        <w:rPr>
          <w:rFonts w:ascii="Arial" w:hAnsi="Arial" w:cs="Arial"/>
          <w:b/>
          <w:i/>
          <w:lang w:val="nl-BE"/>
        </w:rPr>
        <w:t>Voorwaarden me</w:t>
      </w:r>
      <w:r w:rsidR="00233583">
        <w:rPr>
          <w:rFonts w:ascii="Arial" w:hAnsi="Arial" w:cs="Arial"/>
          <w:b/>
          <w:i/>
          <w:lang w:val="nl-BE"/>
        </w:rPr>
        <w:t>t betrekking tot de informatica</w:t>
      </w:r>
      <w:r w:rsidRPr="001A2E7C">
        <w:rPr>
          <w:rFonts w:ascii="Arial" w:hAnsi="Arial" w:cs="Arial"/>
          <w:b/>
          <w:i/>
          <w:lang w:val="nl-BE"/>
        </w:rPr>
        <w:t>systemen van instellingen en VI’s</w:t>
      </w:r>
      <w:bookmarkEnd w:id="5"/>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tabs>
          <w:tab w:val="left" w:pos="462"/>
          <w:tab w:val="left" w:pos="1361"/>
          <w:tab w:val="center" w:pos="6237"/>
        </w:tabs>
        <w:rPr>
          <w:rFonts w:ascii="Arial" w:hAnsi="Arial" w:cs="Arial"/>
          <w:spacing w:val="-3"/>
          <w:lang w:val="nl-NL"/>
        </w:rPr>
      </w:pPr>
      <w:r w:rsidRPr="001A2E7C">
        <w:rPr>
          <w:rFonts w:ascii="Arial" w:hAnsi="Arial" w:cs="Arial"/>
          <w:spacing w:val="-3"/>
          <w:lang w:val="nl-NL"/>
        </w:rPr>
        <w:t xml:space="preserve">Er wordt aan de informaticasystemen van de </w:t>
      </w:r>
      <w:r w:rsidR="00D357C8">
        <w:rPr>
          <w:rFonts w:ascii="Arial" w:hAnsi="Arial" w:cs="Arial"/>
          <w:spacing w:val="-3"/>
          <w:lang w:val="nl-NL"/>
        </w:rPr>
        <w:t>zorg</w:t>
      </w:r>
      <w:r w:rsidR="00233583">
        <w:rPr>
          <w:rFonts w:ascii="Arial" w:hAnsi="Arial" w:cs="Arial"/>
          <w:spacing w:val="-3"/>
          <w:lang w:val="nl-NL"/>
        </w:rPr>
        <w:t>verstrekkers</w:t>
      </w:r>
      <w:r w:rsidRPr="001A2E7C">
        <w:rPr>
          <w:rFonts w:ascii="Arial" w:hAnsi="Arial" w:cs="Arial"/>
          <w:spacing w:val="-3"/>
          <w:lang w:val="nl-NL"/>
        </w:rPr>
        <w:t>/instellingen en de VI’s</w:t>
      </w:r>
      <w:r w:rsidR="00233583">
        <w:rPr>
          <w:rFonts w:ascii="Arial" w:hAnsi="Arial" w:cs="Arial"/>
          <w:spacing w:val="-3"/>
          <w:lang w:val="nl-NL"/>
        </w:rPr>
        <w:t xml:space="preserve"> gevraagd</w:t>
      </w:r>
      <w:r w:rsidRPr="001A2E7C">
        <w:rPr>
          <w:rFonts w:ascii="Arial" w:hAnsi="Arial" w:cs="Arial"/>
          <w:spacing w:val="-3"/>
          <w:lang w:val="nl-NL"/>
        </w:rPr>
        <w:t xml:space="preserve"> om het volgende te voorzien :</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keepNext/>
        <w:outlineLvl w:val="2"/>
        <w:rPr>
          <w:rFonts w:ascii="Arial" w:hAnsi="Arial" w:cs="Arial"/>
          <w:b/>
          <w:lang w:val="nl-NL"/>
        </w:rPr>
      </w:pPr>
      <w:bookmarkStart w:id="6" w:name="_Toc264524624"/>
      <w:r w:rsidRPr="001A2E7C">
        <w:rPr>
          <w:rFonts w:ascii="Arial" w:hAnsi="Arial" w:cs="Arial"/>
          <w:b/>
          <w:lang w:val="nl-NL"/>
        </w:rPr>
        <w:t>Beschrijving van de te archiveren gegevens</w:t>
      </w:r>
      <w:bookmarkEnd w:id="6"/>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spacing w:val="-3"/>
          <w:lang w:val="nl-BE"/>
        </w:rPr>
        <w:t>Zie artikel 2 van het protocol.</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keepNext/>
        <w:outlineLvl w:val="2"/>
        <w:rPr>
          <w:rFonts w:ascii="Arial" w:hAnsi="Arial" w:cs="Arial"/>
          <w:b/>
          <w:lang w:val="nl-NL"/>
        </w:rPr>
      </w:pPr>
      <w:bookmarkStart w:id="7" w:name="_Toc264524625"/>
      <w:r w:rsidRPr="001A2E7C">
        <w:rPr>
          <w:rFonts w:ascii="Arial" w:hAnsi="Arial" w:cs="Arial"/>
          <w:b/>
          <w:lang w:val="nl-NL"/>
        </w:rPr>
        <w:t>Beschrijving van de archiveringsprocedure</w:t>
      </w:r>
      <w:bookmarkEnd w:id="7"/>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spacing w:val="-3"/>
          <w:lang w:val="nl-BE"/>
        </w:rPr>
        <w:t>Dagelijks worden alle bestanden vermeld in “Beschrijving van de te archiveren gegevens” in twee verschillende exemplaren opgeslagen op een niet-vluchtige drager.  Deze bewaarde bestanden mogen aan de eerder opgeslagen bestanden worden toegevoegd, maar moeten  achteraf ervan  kunnen worden losgemaakt.</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keepNext/>
        <w:outlineLvl w:val="2"/>
        <w:rPr>
          <w:rFonts w:ascii="Arial" w:hAnsi="Arial" w:cs="Arial"/>
          <w:b/>
          <w:lang w:val="nl-NL"/>
        </w:rPr>
      </w:pPr>
      <w:bookmarkStart w:id="8" w:name="_Toc264524626"/>
      <w:r w:rsidRPr="001A2E7C">
        <w:rPr>
          <w:rFonts w:ascii="Arial" w:hAnsi="Arial" w:cs="Arial"/>
          <w:b/>
          <w:lang w:val="nl-NL"/>
        </w:rPr>
        <w:t>Beschrijving van de procedures voor bewaring van de archieven</w:t>
      </w:r>
      <w:bookmarkEnd w:id="8"/>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spacing w:val="-3"/>
          <w:lang w:val="nl-BE"/>
        </w:rPr>
        <w:t>De archieven worden zo opgeslagen dat ze achteraf niet meer  kunnen worden gewijzigd of dat elke achteraf aangebrachte wijziging op te sporen is. De archieven worden gekopieerd en bewaard op fysiek verschillende plaatsen om te voorkomen dat ze door een ongeval allemaal tegelijk zouden worden vernietigd.   Deze archieven worden tegen fysieke aantastingen (brand, overstroming) beschermd en, om de vertrouwelijke aard ervan te vrijwaren, krijgen uitsluitend vooraf aangewezen personen toegang ertoe.</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keepNext/>
        <w:outlineLvl w:val="2"/>
        <w:rPr>
          <w:rFonts w:ascii="Arial" w:hAnsi="Arial" w:cs="Arial"/>
          <w:b/>
          <w:lang w:val="nl-NL"/>
        </w:rPr>
      </w:pPr>
      <w:bookmarkStart w:id="9" w:name="_Toc264524627"/>
      <w:r w:rsidRPr="001A2E7C">
        <w:rPr>
          <w:rFonts w:ascii="Arial" w:hAnsi="Arial" w:cs="Arial"/>
          <w:b/>
          <w:lang w:val="nl-NL"/>
        </w:rPr>
        <w:t>Beschrijving van de procedure voor opzoekingen in het archief en publicatie van de archieven</w:t>
      </w:r>
      <w:bookmarkEnd w:id="9"/>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spacing w:val="-3"/>
          <w:lang w:val="nl-BE"/>
        </w:rPr>
        <w:t>Toegang tot de gegevens kan worden verkregen door minstens onderstaande opzoekingcriteria, apart of gecombineerd, in te voeren: sender, receiver, type bericht, datum van creatie van het bestand. Wat betreft het publiceren van de archieven: zie artikel 3 van het protocol.</w:t>
      </w:r>
    </w:p>
    <w:p w:rsidR="001A2E7C" w:rsidRPr="001A2E7C" w:rsidRDefault="001A2E7C" w:rsidP="001A2E7C">
      <w:pPr>
        <w:rPr>
          <w:rFonts w:ascii="Arial" w:hAnsi="Arial" w:cs="Arial"/>
          <w:spacing w:val="-3"/>
          <w:lang w:val="nl-BE"/>
        </w:rPr>
      </w:pPr>
    </w:p>
    <w:p w:rsidR="001A2E7C" w:rsidRPr="001A2E7C" w:rsidRDefault="001A2E7C" w:rsidP="001A2E7C">
      <w:pPr>
        <w:keepNext/>
        <w:outlineLvl w:val="2"/>
        <w:rPr>
          <w:rFonts w:ascii="Arial" w:hAnsi="Arial" w:cs="Arial"/>
          <w:b/>
          <w:lang w:val="nl-NL"/>
        </w:rPr>
      </w:pPr>
      <w:bookmarkStart w:id="10" w:name="_Toc264524628"/>
      <w:r w:rsidRPr="001A2E7C">
        <w:rPr>
          <w:rFonts w:ascii="Arial" w:hAnsi="Arial" w:cs="Arial"/>
          <w:b/>
          <w:lang w:val="nl-NL"/>
        </w:rPr>
        <w:t>Beschrijving van de gebruikte informatiemiddelen, software en hardware</w:t>
      </w:r>
      <w:bookmarkEnd w:id="10"/>
    </w:p>
    <w:p w:rsidR="001A2E7C" w:rsidRPr="001A2E7C" w:rsidRDefault="001A2E7C" w:rsidP="001A2E7C">
      <w:pPr>
        <w:tabs>
          <w:tab w:val="left" w:pos="462"/>
          <w:tab w:val="left" w:pos="1361"/>
          <w:tab w:val="center" w:pos="6237"/>
        </w:tabs>
        <w:rPr>
          <w:rFonts w:ascii="Arial" w:hAnsi="Arial" w:cs="Arial"/>
          <w:spacing w:val="-3"/>
          <w:lang w:val="nl-BE"/>
        </w:rPr>
      </w:pPr>
      <w:r w:rsidRPr="001A2E7C">
        <w:rPr>
          <w:rFonts w:ascii="Arial" w:hAnsi="Arial" w:cs="Arial"/>
          <w:spacing w:val="-3"/>
          <w:lang w:val="nl-BE"/>
        </w:rPr>
        <w:t>De gebruikte hardware, software en dragers moeten algemeen verspreid zijn en van die aard zijn dat de toepassingen even lang bewaard blijven als de maximale bewaartermijn van de gegevens. Als zou blijken dat de gebruikte techniek niet meer door de leverancier wordt aangeboden, zou de instelling of de V.I. ervoor moeten zorgen dat de informatie op een nieuwe drager wordt opgeslagen.</w:t>
      </w:r>
    </w:p>
    <w:p w:rsidR="001A2E7C" w:rsidRPr="001A2E7C" w:rsidRDefault="001A2E7C" w:rsidP="001A2E7C">
      <w:pPr>
        <w:tabs>
          <w:tab w:val="left" w:pos="462"/>
          <w:tab w:val="left" w:pos="1361"/>
          <w:tab w:val="center" w:pos="6237"/>
        </w:tabs>
        <w:rPr>
          <w:rFonts w:ascii="Arial" w:hAnsi="Arial" w:cs="Arial"/>
          <w:spacing w:val="-3"/>
          <w:lang w:val="nl-BE"/>
        </w:rPr>
      </w:pPr>
    </w:p>
    <w:p w:rsidR="001A2E7C" w:rsidRPr="001A2E7C" w:rsidRDefault="001A2E7C" w:rsidP="001A2E7C">
      <w:pPr>
        <w:keepNext/>
        <w:outlineLvl w:val="2"/>
        <w:rPr>
          <w:rFonts w:ascii="Arial" w:hAnsi="Arial" w:cs="Arial"/>
          <w:b/>
          <w:lang w:val="nl-BE"/>
        </w:rPr>
      </w:pPr>
      <w:r w:rsidRPr="001A2E7C">
        <w:rPr>
          <w:rFonts w:ascii="Arial" w:hAnsi="Arial" w:cs="Arial"/>
          <w:b/>
          <w:lang w:val="nl-BE"/>
        </w:rPr>
        <w:t>Checklist</w:t>
      </w:r>
    </w:p>
    <w:p w:rsidR="001A2E7C" w:rsidRPr="001A2E7C" w:rsidRDefault="00A83D96" w:rsidP="00A83D96">
      <w:pPr>
        <w:jc w:val="both"/>
        <w:rPr>
          <w:rFonts w:ascii="Arial" w:hAnsi="Arial" w:cs="Arial"/>
          <w:lang w:val="nl-BE"/>
        </w:rPr>
      </w:pPr>
      <w:r>
        <w:rPr>
          <w:rFonts w:ascii="Arial" w:hAnsi="Arial" w:cs="Arial"/>
          <w:lang w:val="nl-BE"/>
        </w:rPr>
        <w:t xml:space="preserve">De Checklist is bestemd ter controle of de verschillende vereisten waarop de </w:t>
      </w:r>
      <w:r w:rsidR="001A2E7C" w:rsidRPr="001A2E7C">
        <w:rPr>
          <w:rFonts w:ascii="Arial" w:hAnsi="Arial" w:cs="Arial"/>
          <w:lang w:val="nl-BE"/>
        </w:rPr>
        <w:t>BackOffice procedures moeten beantwoorden</w:t>
      </w:r>
      <w:r>
        <w:rPr>
          <w:rFonts w:ascii="Arial" w:hAnsi="Arial" w:cs="Arial"/>
          <w:lang w:val="nl-BE"/>
        </w:rPr>
        <w:t xml:space="preserve"> voorzien zijn in het archiveringssysteem van de instelling of de VI</w:t>
      </w:r>
    </w:p>
    <w:p w:rsidR="001A2E7C" w:rsidRPr="001A2E7C" w:rsidRDefault="001A2E7C" w:rsidP="001A2E7C">
      <w:pPr>
        <w:jc w:val="both"/>
        <w:rPr>
          <w:rFonts w:ascii="Arial" w:hAnsi="Arial" w:cs="Arial"/>
          <w:noProof/>
          <w:lang w:val="nl-BE"/>
        </w:rPr>
      </w:pPr>
    </w:p>
    <w:p w:rsidR="001A2E7C" w:rsidRPr="001A2E7C" w:rsidRDefault="001A2E7C" w:rsidP="001A2E7C">
      <w:pPr>
        <w:jc w:val="both"/>
        <w:rPr>
          <w:rFonts w:ascii="Arial" w:hAnsi="Arial" w:cs="Arial"/>
          <w:noProof/>
          <w:lang w:val="nl-BE"/>
        </w:rPr>
      </w:pPr>
      <w:r w:rsidRPr="001A2E7C">
        <w:rPr>
          <w:rFonts w:ascii="Arial" w:hAnsi="Arial" w:cs="Arial"/>
          <w:noProof/>
          <w:lang w:val="nl-BE"/>
        </w:rPr>
        <w:t xml:space="preserve">Het ingevulde document moet beschikbaar zijn in geval van audit aangaande de archiveringsprocedure bij de </w:t>
      </w:r>
      <w:r w:rsidR="00D357C8">
        <w:rPr>
          <w:rFonts w:ascii="Arial" w:hAnsi="Arial" w:cs="Arial"/>
          <w:noProof/>
          <w:lang w:val="nl-BE"/>
        </w:rPr>
        <w:t>zorgverstrekker</w:t>
      </w:r>
      <w:r w:rsidRPr="001A2E7C">
        <w:rPr>
          <w:rFonts w:ascii="Arial" w:hAnsi="Arial" w:cs="Arial"/>
          <w:noProof/>
          <w:lang w:val="nl-BE"/>
        </w:rPr>
        <w:t xml:space="preserve"> of de VI.</w:t>
      </w:r>
    </w:p>
    <w:p w:rsidR="001A2E7C" w:rsidRPr="001A2E7C" w:rsidRDefault="001A2E7C" w:rsidP="001A2E7C">
      <w:pPr>
        <w:rPr>
          <w:rFonts w:ascii="Arial" w:hAnsi="Arial" w:cs="Arial"/>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310"/>
      </w:tblGrid>
      <w:tr w:rsidR="001A2E7C" w:rsidRPr="001A2E7C" w:rsidTr="005A2668">
        <w:trPr>
          <w:cantSplit/>
        </w:trPr>
        <w:tc>
          <w:tcPr>
            <w:tcW w:w="9790" w:type="dxa"/>
            <w:gridSpan w:val="2"/>
          </w:tcPr>
          <w:p w:rsidR="001A2E7C" w:rsidRPr="001A2E7C" w:rsidRDefault="001A2E7C" w:rsidP="001A2E7C">
            <w:pPr>
              <w:spacing w:before="120" w:after="120"/>
              <w:rPr>
                <w:rFonts w:ascii="Arial" w:hAnsi="Arial" w:cs="Arial"/>
                <w:noProof/>
                <w:lang w:val="fr-BE"/>
              </w:rPr>
            </w:pPr>
            <w:r w:rsidRPr="001A2E7C">
              <w:rPr>
                <w:rFonts w:ascii="Arial" w:hAnsi="Arial" w:cs="Arial"/>
                <w:b/>
                <w:lang w:val="nl-BE"/>
              </w:rPr>
              <w:t>ALGEMEEN</w:t>
            </w:r>
          </w:p>
        </w:tc>
      </w:tr>
      <w:tr w:rsidR="001A2E7C" w:rsidRPr="00A83D96" w:rsidTr="005A2668">
        <w:tc>
          <w:tcPr>
            <w:tcW w:w="2480" w:type="dxa"/>
          </w:tcPr>
          <w:p w:rsidR="001A2E7C" w:rsidRPr="001A2E7C" w:rsidRDefault="001A2E7C" w:rsidP="001A2E7C">
            <w:pPr>
              <w:spacing w:before="120" w:after="120"/>
              <w:jc w:val="both"/>
              <w:rPr>
                <w:rFonts w:ascii="Arial" w:hAnsi="Arial" w:cs="Arial"/>
                <w:lang w:val="nl-BE"/>
              </w:rPr>
            </w:pPr>
          </w:p>
        </w:tc>
        <w:tc>
          <w:tcPr>
            <w:tcW w:w="7310"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Benaming, adres en Riziv-nummer van de instelling</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Benaming en adres van de VI</w:t>
            </w:r>
          </w:p>
        </w:tc>
      </w:tr>
      <w:tr w:rsidR="001A2E7C" w:rsidRPr="00A83D96" w:rsidTr="005A2668">
        <w:tc>
          <w:tcPr>
            <w:tcW w:w="2480" w:type="dxa"/>
          </w:tcPr>
          <w:p w:rsidR="001A2E7C" w:rsidRPr="001A2E7C" w:rsidRDefault="001A2E7C" w:rsidP="001A2E7C">
            <w:pPr>
              <w:spacing w:before="120" w:after="120"/>
              <w:jc w:val="both"/>
              <w:rPr>
                <w:rFonts w:ascii="Arial" w:hAnsi="Arial" w:cs="Arial"/>
                <w:lang w:val="nl-BE"/>
              </w:rPr>
            </w:pPr>
          </w:p>
        </w:tc>
        <w:tc>
          <w:tcPr>
            <w:tcW w:w="7310"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Naam van het document</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(bijvoorbeeld : checklist bewijskracht MyCareNet.doc)</w:t>
            </w:r>
          </w:p>
        </w:tc>
      </w:tr>
      <w:tr w:rsidR="001A2E7C" w:rsidRPr="00A83D96" w:rsidTr="005A2668">
        <w:tc>
          <w:tcPr>
            <w:tcW w:w="2480" w:type="dxa"/>
          </w:tcPr>
          <w:p w:rsidR="001A2E7C" w:rsidRPr="001A2E7C" w:rsidRDefault="001A2E7C" w:rsidP="001A2E7C">
            <w:pPr>
              <w:spacing w:before="120" w:after="120"/>
              <w:jc w:val="both"/>
              <w:rPr>
                <w:rFonts w:ascii="Arial" w:hAnsi="Arial" w:cs="Arial"/>
                <w:lang w:val="nl-BE"/>
              </w:rPr>
            </w:pPr>
          </w:p>
        </w:tc>
        <w:tc>
          <w:tcPr>
            <w:tcW w:w="7310"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Verantwoordelijke opsteller</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(Naam, voornaam en functie)</w:t>
            </w:r>
          </w:p>
        </w:tc>
      </w:tr>
      <w:tr w:rsidR="001A2E7C" w:rsidRPr="001A2E7C" w:rsidTr="005A2668">
        <w:tc>
          <w:tcPr>
            <w:tcW w:w="2480" w:type="dxa"/>
          </w:tcPr>
          <w:p w:rsidR="001A2E7C" w:rsidRPr="001A2E7C" w:rsidRDefault="001A2E7C" w:rsidP="001A2E7C">
            <w:pPr>
              <w:spacing w:before="120" w:after="120"/>
              <w:jc w:val="both"/>
              <w:rPr>
                <w:rFonts w:ascii="Arial" w:hAnsi="Arial" w:cs="Arial"/>
                <w:lang w:val="nl-BE"/>
              </w:rPr>
            </w:pPr>
          </w:p>
        </w:tc>
        <w:tc>
          <w:tcPr>
            <w:tcW w:w="7310"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Opvolging van de versies </w:t>
            </w:r>
            <w:r w:rsidR="00B225E6">
              <w:rPr>
                <w:rFonts w:ascii="Arial" w:hAnsi="Arial" w:cs="Arial"/>
                <w:lang w:val="nl-BE"/>
              </w:rPr>
              <w:t>en</w:t>
            </w:r>
            <w:r w:rsidRPr="001A2E7C">
              <w:rPr>
                <w:rFonts w:ascii="Arial" w:hAnsi="Arial" w:cs="Arial"/>
                <w:lang w:val="nl-BE"/>
              </w:rPr>
              <w:t xml:space="preserve"> bijwerkingen</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(Nummer van de versie)</w:t>
            </w:r>
          </w:p>
        </w:tc>
      </w:tr>
      <w:tr w:rsidR="001A2E7C" w:rsidRPr="001A2E7C" w:rsidTr="005A2668">
        <w:tc>
          <w:tcPr>
            <w:tcW w:w="2480" w:type="dxa"/>
          </w:tcPr>
          <w:p w:rsidR="001A2E7C" w:rsidRPr="001A2E7C" w:rsidRDefault="001A2E7C" w:rsidP="001A2E7C">
            <w:pPr>
              <w:spacing w:before="120" w:after="120"/>
              <w:jc w:val="both"/>
              <w:rPr>
                <w:rFonts w:ascii="Arial" w:hAnsi="Arial" w:cs="Arial"/>
                <w:lang w:val="nl-BE"/>
              </w:rPr>
            </w:pPr>
          </w:p>
        </w:tc>
        <w:tc>
          <w:tcPr>
            <w:tcW w:w="7310"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Datum van afdruk</w:t>
            </w:r>
          </w:p>
        </w:tc>
      </w:tr>
      <w:tr w:rsidR="001A2E7C" w:rsidRPr="00A83D96" w:rsidTr="005A2668">
        <w:tc>
          <w:tcPr>
            <w:tcW w:w="2480" w:type="dxa"/>
          </w:tcPr>
          <w:p w:rsidR="001A2E7C" w:rsidRPr="001A2E7C" w:rsidRDefault="001A2E7C" w:rsidP="001A2E7C">
            <w:pPr>
              <w:spacing w:before="120" w:after="120"/>
              <w:jc w:val="both"/>
              <w:rPr>
                <w:rFonts w:ascii="Arial" w:hAnsi="Arial" w:cs="Arial"/>
                <w:lang w:val="nl-BE"/>
              </w:rPr>
            </w:pPr>
          </w:p>
        </w:tc>
        <w:tc>
          <w:tcPr>
            <w:tcW w:w="7310"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Plaats waar </w:t>
            </w:r>
            <w:r w:rsidR="00B225E6">
              <w:rPr>
                <w:rFonts w:ascii="Arial" w:hAnsi="Arial" w:cs="Arial"/>
                <w:lang w:val="nl-BE"/>
              </w:rPr>
              <w:t xml:space="preserve">het </w:t>
            </w:r>
            <w:r w:rsidRPr="001A2E7C">
              <w:rPr>
                <w:rFonts w:ascii="Arial" w:hAnsi="Arial" w:cs="Arial"/>
                <w:lang w:val="nl-BE"/>
              </w:rPr>
              <w:t>gestockeerd of ter beschikking gehouden wordt</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(vb Elektronische versie bij de Dienst Informatica, of papieren versie bij de Veiligheidsconsulent)</w:t>
            </w:r>
          </w:p>
        </w:tc>
      </w:tr>
      <w:tr w:rsidR="001A2E7C" w:rsidRPr="00A83D96" w:rsidTr="005A2668">
        <w:tc>
          <w:tcPr>
            <w:tcW w:w="2480" w:type="dxa"/>
          </w:tcPr>
          <w:p w:rsidR="001A2E7C" w:rsidRPr="001A2E7C" w:rsidRDefault="001A2E7C" w:rsidP="001A2E7C">
            <w:pPr>
              <w:spacing w:before="120" w:after="120"/>
              <w:jc w:val="both"/>
              <w:rPr>
                <w:rFonts w:ascii="Arial" w:hAnsi="Arial" w:cs="Arial"/>
                <w:lang w:val="nl-BE"/>
              </w:rPr>
            </w:pPr>
          </w:p>
        </w:tc>
        <w:tc>
          <w:tcPr>
            <w:tcW w:w="7310"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Naam van de veiligheidsconsulent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(het gaat om de persoon die is bedoeld in punt 9 quater van punt III "Organisatorische normen" van de rubriek A. Algemene normen die op al de inrichtingen van toepassing zijn" van de bijlage bij het koninklijk besluit van 23 oktober 1964 tot bepaling van de normen die door de ziekenhuizen en hun diensten moeten worden nageleefd aangeduid in uitvoering van de wet op de ziekenhuizen).</w:t>
            </w:r>
          </w:p>
        </w:tc>
      </w:tr>
      <w:tr w:rsidR="001A2E7C" w:rsidRPr="00A83D96" w:rsidTr="005A2668">
        <w:tc>
          <w:tcPr>
            <w:tcW w:w="2480" w:type="dxa"/>
          </w:tcPr>
          <w:p w:rsidR="001A2E7C" w:rsidRPr="001A2E7C" w:rsidRDefault="001A2E7C" w:rsidP="001A2E7C">
            <w:pPr>
              <w:spacing w:before="120" w:after="120"/>
              <w:jc w:val="both"/>
              <w:rPr>
                <w:rFonts w:ascii="Arial" w:hAnsi="Arial" w:cs="Arial"/>
                <w:lang w:val="nl-BE"/>
              </w:rPr>
            </w:pPr>
          </w:p>
        </w:tc>
        <w:tc>
          <w:tcPr>
            <w:tcW w:w="7310"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Datum van de laatste afgifte aan de veiligheidsconsulent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(minstens één keer per jaar).</w:t>
            </w:r>
          </w:p>
        </w:tc>
      </w:tr>
      <w:tr w:rsidR="001A2E7C" w:rsidRPr="00A83D96" w:rsidTr="005A2668">
        <w:tc>
          <w:tcPr>
            <w:tcW w:w="2480" w:type="dxa"/>
          </w:tcPr>
          <w:p w:rsidR="001A2E7C" w:rsidRPr="001A2E7C" w:rsidRDefault="001A2E7C" w:rsidP="001A2E7C">
            <w:pPr>
              <w:spacing w:before="120" w:after="120"/>
              <w:jc w:val="both"/>
              <w:rPr>
                <w:rFonts w:ascii="Arial" w:hAnsi="Arial" w:cs="Arial"/>
                <w:lang w:val="nl-BE"/>
              </w:rPr>
            </w:pPr>
          </w:p>
        </w:tc>
        <w:tc>
          <w:tcPr>
            <w:tcW w:w="7310"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Lijst van de personen die in de verschillende etappes toegang hebben tot de verstuurde of ontvangen gegevens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(zij zullen bijvoorbeeld de contactpersoon zijn voor </w:t>
            </w:r>
            <w:r w:rsidR="00B225E6">
              <w:rPr>
                <w:rFonts w:ascii="Arial" w:hAnsi="Arial" w:cs="Arial"/>
                <w:lang w:val="nl-BE"/>
              </w:rPr>
              <w:t xml:space="preserve">de </w:t>
            </w:r>
            <w:r w:rsidRPr="001A2E7C">
              <w:rPr>
                <w:rFonts w:ascii="Arial" w:hAnsi="Arial" w:cs="Arial"/>
                <w:lang w:val="nl-BE"/>
              </w:rPr>
              <w:t>controlediensten)</w:t>
            </w:r>
          </w:p>
        </w:tc>
      </w:tr>
    </w:tbl>
    <w:p w:rsidR="001A2E7C" w:rsidRPr="001A2E7C" w:rsidRDefault="001A2E7C" w:rsidP="001A2E7C">
      <w:pPr>
        <w:spacing w:before="120" w:after="120"/>
        <w:rPr>
          <w:rFonts w:ascii="Arial" w:hAnsi="Arial" w:cs="Arial"/>
          <w:highlight w:val="yellow"/>
          <w:lang w:val="nl-B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953"/>
        <w:gridCol w:w="29"/>
      </w:tblGrid>
      <w:tr w:rsidR="001A2E7C" w:rsidRPr="001A2E7C" w:rsidTr="005A2668">
        <w:trPr>
          <w:gridAfter w:val="1"/>
          <w:wAfter w:w="29" w:type="dxa"/>
          <w:cantSplit/>
        </w:trPr>
        <w:tc>
          <w:tcPr>
            <w:tcW w:w="9851" w:type="dxa"/>
            <w:gridSpan w:val="2"/>
          </w:tcPr>
          <w:p w:rsidR="001A2E7C" w:rsidRPr="001A2E7C" w:rsidRDefault="001A2E7C" w:rsidP="001A2E7C">
            <w:pPr>
              <w:keepNext/>
              <w:spacing w:before="120" w:after="120"/>
              <w:outlineLvl w:val="1"/>
              <w:rPr>
                <w:rFonts w:ascii="Arial" w:hAnsi="Arial" w:cs="Arial"/>
                <w:b/>
                <w:lang w:val="fr-BE"/>
              </w:rPr>
            </w:pPr>
            <w:r w:rsidRPr="001A2E7C">
              <w:rPr>
                <w:rFonts w:ascii="Arial" w:hAnsi="Arial" w:cs="Arial"/>
                <w:b/>
                <w:lang w:val="fr-BE"/>
              </w:rPr>
              <w:t>ARCHIVERING</w:t>
            </w:r>
          </w:p>
        </w:tc>
      </w:tr>
      <w:tr w:rsidR="001A2E7C" w:rsidRPr="00A83D96" w:rsidTr="005A2668">
        <w:trPr>
          <w:gridAfter w:val="1"/>
          <w:wAfter w:w="29" w:type="dxa"/>
          <w:cantSplit/>
        </w:trPr>
        <w:tc>
          <w:tcPr>
            <w:tcW w:w="9851" w:type="dxa"/>
            <w:gridSpan w:val="2"/>
          </w:tcPr>
          <w:p w:rsidR="001A2E7C" w:rsidRPr="001A2E7C" w:rsidRDefault="001A2E7C" w:rsidP="001A2E7C">
            <w:pPr>
              <w:spacing w:before="120" w:after="120"/>
              <w:jc w:val="both"/>
              <w:rPr>
                <w:rFonts w:ascii="Arial" w:hAnsi="Arial" w:cs="Arial"/>
                <w:b/>
                <w:lang w:val="nl-BE"/>
              </w:rPr>
            </w:pPr>
            <w:r w:rsidRPr="001A2E7C">
              <w:rPr>
                <w:rFonts w:ascii="Arial" w:hAnsi="Arial" w:cs="Arial"/>
                <w:b/>
                <w:lang w:val="nl-BE"/>
              </w:rPr>
              <w:t xml:space="preserve">STAP 1 : SYSTEMATISCHE EN VOLLEDIGE ARCHIVERING VAN ALLE UITWISSELINGSACTIVITEITEN MET HET PLATFORM MYCARENET </w:t>
            </w:r>
          </w:p>
          <w:p w:rsidR="001A2E7C" w:rsidRPr="001A2E7C" w:rsidRDefault="001A2E7C" w:rsidP="001A2E7C">
            <w:pPr>
              <w:spacing w:before="120" w:after="120"/>
              <w:jc w:val="both"/>
              <w:rPr>
                <w:rFonts w:ascii="Arial" w:hAnsi="Arial" w:cs="Arial"/>
                <w:b/>
                <w:lang w:val="nl-BE"/>
              </w:rPr>
            </w:pP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Terminologie :</w:t>
            </w:r>
          </w:p>
          <w:p w:rsidR="001A2E7C" w:rsidRPr="001A2E7C" w:rsidRDefault="001A2E7C" w:rsidP="001A2E7C">
            <w:pPr>
              <w:spacing w:before="120" w:after="120"/>
              <w:jc w:val="both"/>
              <w:rPr>
                <w:rFonts w:ascii="Arial" w:hAnsi="Arial" w:cs="Arial"/>
                <w:lang w:val="nl-BE"/>
              </w:rPr>
            </w:pPr>
            <w:r w:rsidRPr="001A2E7C">
              <w:rPr>
                <w:rFonts w:ascii="Arial" w:hAnsi="Arial" w:cs="Arial"/>
                <w:b/>
                <w:lang w:val="nl-BE"/>
              </w:rPr>
              <w:t>Backup</w:t>
            </w:r>
            <w:r w:rsidRPr="001A2E7C">
              <w:rPr>
                <w:rFonts w:ascii="Arial" w:hAnsi="Arial" w:cs="Arial"/>
                <w:lang w:val="nl-BE"/>
              </w:rPr>
              <w:t xml:space="preserve"> = procedure tegen het verlies van gegevens</w:t>
            </w:r>
          </w:p>
          <w:p w:rsidR="001A2E7C" w:rsidRPr="001A2E7C" w:rsidRDefault="001A2E7C" w:rsidP="001A2E7C">
            <w:pPr>
              <w:spacing w:before="120" w:after="120"/>
              <w:jc w:val="both"/>
              <w:rPr>
                <w:rFonts w:ascii="Arial" w:hAnsi="Arial" w:cs="Arial"/>
                <w:lang w:val="nl-BE"/>
              </w:rPr>
            </w:pPr>
            <w:r w:rsidRPr="001A2E7C">
              <w:rPr>
                <w:rFonts w:ascii="Arial" w:hAnsi="Arial" w:cs="Arial"/>
                <w:b/>
                <w:lang w:val="nl-BE"/>
              </w:rPr>
              <w:t>Archivering</w:t>
            </w:r>
            <w:r w:rsidRPr="001A2E7C">
              <w:rPr>
                <w:rFonts w:ascii="Arial" w:hAnsi="Arial" w:cs="Arial"/>
                <w:lang w:val="nl-BE"/>
              </w:rPr>
              <w:t xml:space="preserve"> = opslag van gegevens gedurende 10 jaar</w:t>
            </w:r>
          </w:p>
        </w:tc>
      </w:tr>
      <w:tr w:rsidR="001A2E7C" w:rsidRPr="00A83D96" w:rsidTr="005A2668">
        <w:trPr>
          <w:gridAfter w:val="1"/>
          <w:wAfter w:w="29" w:type="dxa"/>
          <w:cantSplit/>
        </w:trPr>
        <w:tc>
          <w:tcPr>
            <w:tcW w:w="3898" w:type="dxa"/>
            <w:vMerge w:val="restart"/>
          </w:tcPr>
          <w:p w:rsidR="001A2E7C" w:rsidRPr="001A2E7C" w:rsidRDefault="001A2E7C" w:rsidP="001A2E7C">
            <w:pPr>
              <w:spacing w:before="120" w:after="120"/>
              <w:rPr>
                <w:rFonts w:ascii="Arial" w:hAnsi="Arial" w:cs="Arial"/>
                <w:b/>
                <w:lang w:val="nl-BE"/>
              </w:rPr>
            </w:pPr>
            <w:r w:rsidRPr="001A2E7C">
              <w:rPr>
                <w:rFonts w:ascii="Arial" w:hAnsi="Arial" w:cs="Arial"/>
                <w:b/>
                <w:lang w:val="nl-BE"/>
              </w:rPr>
              <w:t>Lijst van gegevens die moeten gearchiveerd worden bij de instelling of de VI.</w:t>
            </w:r>
          </w:p>
          <w:p w:rsidR="001A2E7C" w:rsidRPr="001A2E7C" w:rsidRDefault="001A2E7C" w:rsidP="001A2E7C">
            <w:pPr>
              <w:spacing w:before="120" w:after="120"/>
              <w:rPr>
                <w:rFonts w:ascii="Arial" w:hAnsi="Arial" w:cs="Arial"/>
                <w:b/>
                <w:lang w:val="nl-BE"/>
              </w:rPr>
            </w:pPr>
          </w:p>
          <w:p w:rsidR="001A2E7C" w:rsidRPr="001A2E7C" w:rsidRDefault="001A2E7C" w:rsidP="001A2E7C">
            <w:pPr>
              <w:spacing w:before="120" w:after="120"/>
              <w:rPr>
                <w:rFonts w:ascii="Arial" w:hAnsi="Arial" w:cs="Arial"/>
                <w:b/>
                <w:lang w:val="nl-BE"/>
              </w:rPr>
            </w:pPr>
            <w:r w:rsidRPr="001A2E7C">
              <w:rPr>
                <w:rFonts w:ascii="Arial" w:hAnsi="Arial" w:cs="Arial"/>
                <w:b/>
                <w:lang w:val="nl-BE"/>
              </w:rPr>
              <w:t>Dit betreft enkel d</w:t>
            </w:r>
            <w:r w:rsidR="00B225E6">
              <w:rPr>
                <w:rFonts w:ascii="Arial" w:hAnsi="Arial" w:cs="Arial"/>
                <w:b/>
                <w:lang w:val="nl-BE"/>
              </w:rPr>
              <w:t>e uitwisseling</w:t>
            </w:r>
            <w:r w:rsidRPr="001A2E7C">
              <w:rPr>
                <w:rFonts w:ascii="Arial" w:hAnsi="Arial" w:cs="Arial"/>
                <w:b/>
                <w:lang w:val="nl-BE"/>
              </w:rPr>
              <w:t xml:space="preserve"> </w:t>
            </w:r>
            <w:r w:rsidR="00B225E6">
              <w:rPr>
                <w:rFonts w:ascii="Arial" w:hAnsi="Arial" w:cs="Arial"/>
                <w:b/>
                <w:lang w:val="nl-BE"/>
              </w:rPr>
              <w:t xml:space="preserve">van </w:t>
            </w:r>
            <w:r w:rsidRPr="001A2E7C">
              <w:rPr>
                <w:rFonts w:ascii="Arial" w:hAnsi="Arial" w:cs="Arial"/>
                <w:b/>
                <w:lang w:val="nl-BE"/>
              </w:rPr>
              <w:t>facturatie</w:t>
            </w:r>
            <w:r w:rsidR="00B225E6">
              <w:rPr>
                <w:rFonts w:ascii="Arial" w:hAnsi="Arial" w:cs="Arial"/>
                <w:b/>
                <w:lang w:val="nl-BE"/>
              </w:rPr>
              <w:t>-</w:t>
            </w:r>
            <w:r w:rsidRPr="001A2E7C">
              <w:rPr>
                <w:rFonts w:ascii="Arial" w:hAnsi="Arial" w:cs="Arial"/>
                <w:b/>
                <w:lang w:val="nl-BE"/>
              </w:rPr>
              <w:t xml:space="preserve"> en medisch-administratieve berichten.</w:t>
            </w:r>
          </w:p>
          <w:p w:rsidR="001A2E7C" w:rsidRPr="001A2E7C" w:rsidRDefault="001A2E7C" w:rsidP="001A2E7C">
            <w:pPr>
              <w:spacing w:before="120" w:after="120"/>
              <w:rPr>
                <w:rFonts w:ascii="Arial" w:hAnsi="Arial" w:cs="Arial"/>
                <w:lang w:val="nl-BE"/>
              </w:rPr>
            </w:pPr>
          </w:p>
        </w:tc>
        <w:tc>
          <w:tcPr>
            <w:tcW w:w="5953"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Lijst van alle uitgewisselde berichten is beschikbaar : JA / NEEN</w:t>
            </w:r>
          </w:p>
        </w:tc>
      </w:tr>
      <w:tr w:rsidR="001A2E7C" w:rsidRPr="00A83D96" w:rsidTr="005A2668">
        <w:trPr>
          <w:gridAfter w:val="1"/>
          <w:wAfter w:w="29" w:type="dxa"/>
          <w:cantSplit/>
        </w:trPr>
        <w:tc>
          <w:tcPr>
            <w:tcW w:w="3898" w:type="dxa"/>
            <w:vMerge/>
          </w:tcPr>
          <w:p w:rsidR="001A2E7C" w:rsidRPr="001A2E7C" w:rsidRDefault="001A2E7C" w:rsidP="001A2E7C">
            <w:pPr>
              <w:spacing w:before="120" w:after="120"/>
              <w:jc w:val="both"/>
              <w:rPr>
                <w:rFonts w:ascii="Arial" w:hAnsi="Arial" w:cs="Arial"/>
                <w:lang w:val="nl-BE"/>
              </w:rPr>
            </w:pPr>
          </w:p>
        </w:tc>
        <w:tc>
          <w:tcPr>
            <w:tcW w:w="5953"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De logging van de fouten is beschikbaar : JA / NEEN</w:t>
            </w:r>
          </w:p>
        </w:tc>
      </w:tr>
      <w:tr w:rsidR="001A2E7C" w:rsidRPr="00A83D96" w:rsidTr="005A2668">
        <w:trPr>
          <w:gridAfter w:val="1"/>
          <w:wAfter w:w="29" w:type="dxa"/>
          <w:cantSplit/>
        </w:trPr>
        <w:tc>
          <w:tcPr>
            <w:tcW w:w="3898" w:type="dxa"/>
            <w:vMerge/>
          </w:tcPr>
          <w:p w:rsidR="001A2E7C" w:rsidRPr="001A2E7C" w:rsidRDefault="001A2E7C" w:rsidP="001A2E7C">
            <w:pPr>
              <w:spacing w:before="120" w:after="120"/>
              <w:jc w:val="both"/>
              <w:rPr>
                <w:rFonts w:ascii="Arial" w:hAnsi="Arial" w:cs="Arial"/>
                <w:lang w:val="nl-BE"/>
              </w:rPr>
            </w:pPr>
          </w:p>
        </w:tc>
        <w:tc>
          <w:tcPr>
            <w:tcW w:w="5953"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De gegevens die betrekking hebben op de controle van de handtekening gedaan  op het geheel van de uitgewisselde berichten zijn beschikbaar (digitaal certificaat van de ondertekenaar) : JA / NEEN</w:t>
            </w:r>
          </w:p>
        </w:tc>
      </w:tr>
      <w:tr w:rsidR="001A2E7C" w:rsidRPr="00A83D96" w:rsidTr="005A2668">
        <w:trPr>
          <w:cantSplit/>
          <w:trHeight w:val="570"/>
        </w:trPr>
        <w:tc>
          <w:tcPr>
            <w:tcW w:w="3898" w:type="dxa"/>
            <w:vMerge w:val="restart"/>
          </w:tcPr>
          <w:p w:rsidR="001A2E7C" w:rsidRPr="001A2E7C" w:rsidRDefault="001A2E7C" w:rsidP="001A2E7C">
            <w:pPr>
              <w:keepNext/>
              <w:spacing w:before="120" w:after="120"/>
              <w:outlineLvl w:val="2"/>
              <w:rPr>
                <w:rFonts w:ascii="Arial" w:hAnsi="Arial" w:cs="Arial"/>
                <w:b/>
                <w:lang w:val="nl-BE"/>
              </w:rPr>
            </w:pPr>
            <w:r w:rsidRPr="001A2E7C">
              <w:rPr>
                <w:rFonts w:ascii="Arial" w:hAnsi="Arial" w:cs="Arial"/>
                <w:b/>
                <w:lang w:val="nl-BE"/>
              </w:rPr>
              <w:t>Beschrijving van de procedure van systematische en volledige archivering van de gegevens</w:t>
            </w: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De omgeving : beschrijving van materiaal en software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Algemene beschrijving van de middelen en karakteristieken van de gebruikte software.</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Algemene beschrijving van de middelen en karakteristieken van de gebruikte hardware.</w:t>
            </w:r>
          </w:p>
        </w:tc>
      </w:tr>
      <w:tr w:rsidR="001A2E7C" w:rsidRPr="00A83D96" w:rsidTr="005A2668">
        <w:trPr>
          <w:cantSplit/>
          <w:trHeight w:val="570"/>
        </w:trPr>
        <w:tc>
          <w:tcPr>
            <w:tcW w:w="3898" w:type="dxa"/>
            <w:vMerge/>
          </w:tcPr>
          <w:p w:rsidR="001A2E7C" w:rsidRPr="001A2E7C" w:rsidRDefault="001A2E7C" w:rsidP="001A2E7C">
            <w:pPr>
              <w:keepNext/>
              <w:spacing w:before="120" w:after="120"/>
              <w:outlineLvl w:val="2"/>
              <w:rPr>
                <w:rFonts w:ascii="Arial" w:hAnsi="Arial" w:cs="Arial"/>
                <w:b/>
                <w:lang w:val="nl-BE"/>
              </w:rPr>
            </w:pP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Beschrijving van de verschillende etappes die leiden tot de opmaak van het archiefbestand</w:t>
            </w:r>
          </w:p>
          <w:p w:rsidR="001A2E7C" w:rsidRPr="001A2E7C" w:rsidRDefault="001A2E7C" w:rsidP="001A2E7C">
            <w:pPr>
              <w:spacing w:before="120" w:after="120"/>
              <w:rPr>
                <w:rFonts w:ascii="Arial" w:hAnsi="Arial" w:cs="Arial"/>
                <w:lang w:val="nl-BE"/>
              </w:rPr>
            </w:pPr>
            <w:r w:rsidRPr="001A2E7C">
              <w:rPr>
                <w:rFonts w:ascii="Arial" w:hAnsi="Arial" w:cs="Arial"/>
                <w:lang w:val="nl-BE"/>
              </w:rPr>
              <w:t xml:space="preserve"> (« hoe wordt de archivering gerealiseerd ?»)</w:t>
            </w:r>
          </w:p>
        </w:tc>
      </w:tr>
      <w:tr w:rsidR="001A2E7C" w:rsidRPr="00A83D96" w:rsidTr="005A2668">
        <w:trPr>
          <w:cantSplit/>
        </w:trPr>
        <w:tc>
          <w:tcPr>
            <w:tcW w:w="3898" w:type="dxa"/>
            <w:vMerge/>
          </w:tcPr>
          <w:p w:rsidR="001A2E7C" w:rsidRPr="001A2E7C" w:rsidRDefault="001A2E7C" w:rsidP="001A2E7C">
            <w:pPr>
              <w:spacing w:before="120" w:after="120"/>
              <w:rPr>
                <w:rFonts w:ascii="Arial" w:hAnsi="Arial" w:cs="Arial"/>
                <w:lang w:val="nl-BE"/>
              </w:rPr>
            </w:pP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De periodiciteit van de archivering</w:t>
            </w:r>
          </w:p>
          <w:p w:rsidR="001A2E7C" w:rsidRPr="001A2E7C" w:rsidRDefault="001A2E7C" w:rsidP="001A2E7C">
            <w:pPr>
              <w:spacing w:before="120" w:after="120"/>
              <w:rPr>
                <w:rFonts w:ascii="Arial" w:hAnsi="Arial" w:cs="Arial"/>
                <w:lang w:val="nl-BE"/>
              </w:rPr>
            </w:pPr>
            <w:r w:rsidRPr="001A2E7C">
              <w:rPr>
                <w:rFonts w:ascii="Arial" w:hAnsi="Arial" w:cs="Arial"/>
                <w:lang w:val="nl-BE"/>
              </w:rPr>
              <w:t xml:space="preserve"> (« wanneer wordt de archivering uitgevoerd?»)</w:t>
            </w:r>
          </w:p>
        </w:tc>
      </w:tr>
      <w:tr w:rsidR="001A2E7C" w:rsidRPr="00A83D96" w:rsidTr="005A2668">
        <w:trPr>
          <w:cantSplit/>
          <w:trHeight w:val="603"/>
        </w:trPr>
        <w:tc>
          <w:tcPr>
            <w:tcW w:w="3898" w:type="dxa"/>
            <w:vMerge/>
          </w:tcPr>
          <w:p w:rsidR="001A2E7C" w:rsidRPr="001A2E7C" w:rsidRDefault="001A2E7C" w:rsidP="001A2E7C">
            <w:pPr>
              <w:spacing w:before="120" w:after="120"/>
              <w:rPr>
                <w:rFonts w:ascii="Arial" w:hAnsi="Arial" w:cs="Arial"/>
                <w:lang w:val="nl-BE"/>
              </w:rPr>
            </w:pP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De controle van de kwaliteit</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Beschrijving van de procedures om de integriteit van de gegevens te bewaren (bijvoorbeeld : nagaan of de elektronische drager “leesbaar” is, nagaan of tijdens de verschillende etappes die leiden tot de archivering alle gegevens zijn opgeslagen, ...)</w:t>
            </w:r>
          </w:p>
        </w:tc>
      </w:tr>
      <w:tr w:rsidR="001A2E7C" w:rsidRPr="001A2E7C" w:rsidTr="005A2668">
        <w:trPr>
          <w:cantSplit/>
          <w:trHeight w:val="603"/>
        </w:trPr>
        <w:tc>
          <w:tcPr>
            <w:tcW w:w="3898" w:type="dxa"/>
            <w:vMerge/>
          </w:tcPr>
          <w:p w:rsidR="001A2E7C" w:rsidRPr="001A2E7C" w:rsidRDefault="001A2E7C" w:rsidP="001A2E7C">
            <w:pPr>
              <w:spacing w:before="120" w:after="120"/>
              <w:rPr>
                <w:rFonts w:ascii="Arial" w:hAnsi="Arial" w:cs="Arial"/>
                <w:lang w:val="nl-BE"/>
              </w:rPr>
            </w:pP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Reactie in geval van onvoldoende kwaliteit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(rechtzetting, aanpassing procedures, ......)</w:t>
            </w:r>
          </w:p>
        </w:tc>
      </w:tr>
      <w:tr w:rsidR="001A2E7C" w:rsidRPr="00A83D96" w:rsidTr="005A2668">
        <w:trPr>
          <w:cantSplit/>
          <w:trHeight w:val="603"/>
        </w:trPr>
        <w:tc>
          <w:tcPr>
            <w:tcW w:w="3898" w:type="dxa"/>
            <w:vMerge/>
          </w:tcPr>
          <w:p w:rsidR="001A2E7C" w:rsidRPr="001A2E7C" w:rsidRDefault="001A2E7C" w:rsidP="001A2E7C">
            <w:pPr>
              <w:spacing w:before="120" w:after="120"/>
              <w:rPr>
                <w:rFonts w:ascii="Arial" w:hAnsi="Arial" w:cs="Arial"/>
                <w:lang w:val="fr-BE"/>
              </w:rPr>
            </w:pP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Veiligheidsmaatregelen voor het bewaren van de vertrouwelijkheid van de gegevens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Bestaat er in de instelling of de VI een beveiliging tegen het onrechtmatig lezen van de gearchiveerde gegevens : JA/NEEN.</w:t>
            </w:r>
          </w:p>
        </w:tc>
      </w:tr>
      <w:tr w:rsidR="001A2E7C" w:rsidRPr="001A2E7C" w:rsidTr="005A2668">
        <w:trPr>
          <w:cantSplit/>
        </w:trPr>
        <w:tc>
          <w:tcPr>
            <w:tcW w:w="3898" w:type="dxa"/>
          </w:tcPr>
          <w:p w:rsidR="001A2E7C" w:rsidRPr="001A2E7C" w:rsidRDefault="001A2E7C" w:rsidP="001A2E7C">
            <w:pPr>
              <w:spacing w:before="120" w:after="120"/>
              <w:rPr>
                <w:rFonts w:ascii="Arial" w:hAnsi="Arial" w:cs="Arial"/>
                <w:b/>
                <w:lang w:val="nl-BE"/>
              </w:rPr>
            </w:pPr>
            <w:r w:rsidRPr="001A2E7C">
              <w:rPr>
                <w:rFonts w:ascii="Arial" w:hAnsi="Arial" w:cs="Arial"/>
                <w:b/>
                <w:lang w:val="nl-BE"/>
              </w:rPr>
              <w:t>Gegevens met betrekking tot de controle op de archivering</w:t>
            </w:r>
          </w:p>
        </w:tc>
        <w:tc>
          <w:tcPr>
            <w:tcW w:w="5982" w:type="dxa"/>
            <w:gridSpan w:val="2"/>
          </w:tcPr>
          <w:p w:rsidR="001A2E7C" w:rsidRPr="001A2E7C" w:rsidRDefault="00B225E6" w:rsidP="001A2E7C">
            <w:pPr>
              <w:spacing w:before="120" w:after="120"/>
              <w:jc w:val="both"/>
              <w:rPr>
                <w:rFonts w:ascii="Arial" w:hAnsi="Arial" w:cs="Arial"/>
                <w:lang w:val="nl-BE"/>
              </w:rPr>
            </w:pPr>
            <w:r>
              <w:rPr>
                <w:rFonts w:ascii="Arial" w:hAnsi="Arial" w:cs="Arial"/>
                <w:lang w:val="nl-BE"/>
              </w:rPr>
              <w:t>De i</w:t>
            </w:r>
            <w:r w:rsidR="001A2E7C" w:rsidRPr="001A2E7C">
              <w:rPr>
                <w:rFonts w:ascii="Arial" w:hAnsi="Arial" w:cs="Arial"/>
                <w:lang w:val="nl-BE"/>
              </w:rPr>
              <w:t xml:space="preserve">nstelling of de VI houdt </w:t>
            </w:r>
            <w:r>
              <w:rPr>
                <w:rFonts w:ascii="Arial" w:hAnsi="Arial" w:cs="Arial"/>
                <w:lang w:val="nl-BE"/>
              </w:rPr>
              <w:t xml:space="preserve">een </w:t>
            </w:r>
            <w:r w:rsidR="001A2E7C" w:rsidRPr="001A2E7C">
              <w:rPr>
                <w:rFonts w:ascii="Arial" w:hAnsi="Arial" w:cs="Arial"/>
                <w:lang w:val="nl-BE"/>
              </w:rPr>
              <w:t>logboek van de archivering bij met alle activiteiten die zijn gerealiseerd in het kader van de archivering : JA/NEEN</w:t>
            </w:r>
          </w:p>
          <w:p w:rsidR="001A2E7C" w:rsidRPr="001A2E7C" w:rsidRDefault="00B225E6" w:rsidP="001A2E7C">
            <w:pPr>
              <w:spacing w:before="120" w:after="120"/>
              <w:jc w:val="both"/>
              <w:rPr>
                <w:rFonts w:ascii="Arial" w:hAnsi="Arial" w:cs="Arial"/>
                <w:lang w:val="nl-BE"/>
              </w:rPr>
            </w:pPr>
            <w:r>
              <w:rPr>
                <w:rFonts w:ascii="Arial" w:hAnsi="Arial" w:cs="Arial"/>
                <w:lang w:val="nl-BE"/>
              </w:rPr>
              <w:t xml:space="preserve">Plaats van bewaring :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In dit logboek wordt de volgende informatie vermeld :</w:t>
            </w:r>
          </w:p>
          <w:p w:rsidR="001A2E7C" w:rsidRPr="001A2E7C" w:rsidRDefault="001A2E7C" w:rsidP="001A2E7C">
            <w:pPr>
              <w:numPr>
                <w:ilvl w:val="0"/>
                <w:numId w:val="28"/>
              </w:numPr>
              <w:spacing w:before="120" w:after="120" w:line="276" w:lineRule="auto"/>
              <w:jc w:val="both"/>
              <w:rPr>
                <w:rFonts w:ascii="Arial" w:hAnsi="Arial" w:cs="Arial"/>
                <w:lang w:val="nl-BE"/>
              </w:rPr>
            </w:pPr>
            <w:r w:rsidRPr="001A2E7C">
              <w:rPr>
                <w:rFonts w:ascii="Arial" w:hAnsi="Arial" w:cs="Arial"/>
                <w:lang w:val="nl-BE"/>
              </w:rPr>
              <w:t>Identiteit van de verantwoordelijke van de archivering</w:t>
            </w:r>
          </w:p>
          <w:p w:rsidR="001A2E7C" w:rsidRPr="001A2E7C" w:rsidRDefault="001A2E7C" w:rsidP="001A2E7C">
            <w:pPr>
              <w:numPr>
                <w:ilvl w:val="0"/>
                <w:numId w:val="28"/>
              </w:numPr>
              <w:spacing w:before="120" w:after="120" w:line="276" w:lineRule="auto"/>
              <w:jc w:val="both"/>
              <w:rPr>
                <w:rFonts w:ascii="Arial" w:hAnsi="Arial" w:cs="Arial"/>
                <w:lang w:val="nl-BE"/>
              </w:rPr>
            </w:pPr>
            <w:r w:rsidRPr="001A2E7C">
              <w:rPr>
                <w:rFonts w:ascii="Arial" w:hAnsi="Arial" w:cs="Arial"/>
                <w:lang w:val="nl-BE"/>
              </w:rPr>
              <w:t>Identiteit van de persoon die de archivering heeft uitgevoerd</w:t>
            </w:r>
          </w:p>
          <w:p w:rsidR="001A2E7C" w:rsidRPr="001A2E7C" w:rsidRDefault="001A2E7C" w:rsidP="001A2E7C">
            <w:pPr>
              <w:numPr>
                <w:ilvl w:val="0"/>
                <w:numId w:val="28"/>
              </w:numPr>
              <w:spacing w:before="120" w:after="120" w:line="276" w:lineRule="auto"/>
              <w:jc w:val="both"/>
              <w:rPr>
                <w:rFonts w:ascii="Arial" w:hAnsi="Arial" w:cs="Arial"/>
                <w:lang w:val="nl-BE"/>
              </w:rPr>
            </w:pPr>
            <w:r w:rsidRPr="001A2E7C">
              <w:rPr>
                <w:rFonts w:ascii="Arial" w:hAnsi="Arial" w:cs="Arial"/>
                <w:lang w:val="nl-BE"/>
              </w:rPr>
              <w:t>Aard en onderwerp van de informatie met betrekking tot de archivering (voorbeeld : archivering van kennisgevingen ziekenhuisverpleging van week x)</w:t>
            </w:r>
          </w:p>
          <w:p w:rsidR="001A2E7C" w:rsidRPr="001A2E7C" w:rsidRDefault="001A2E7C" w:rsidP="001A2E7C">
            <w:pPr>
              <w:numPr>
                <w:ilvl w:val="0"/>
                <w:numId w:val="28"/>
              </w:numPr>
              <w:spacing w:before="120" w:after="120" w:line="276" w:lineRule="auto"/>
              <w:jc w:val="both"/>
              <w:rPr>
                <w:rFonts w:ascii="Arial" w:hAnsi="Arial" w:cs="Arial"/>
                <w:lang w:val="nl-BE"/>
              </w:rPr>
            </w:pPr>
            <w:r w:rsidRPr="001A2E7C">
              <w:rPr>
                <w:rFonts w:ascii="Arial" w:hAnsi="Arial" w:cs="Arial"/>
                <w:lang w:val="nl-BE"/>
              </w:rPr>
              <w:t>Datum en plaats van de archivering</w:t>
            </w:r>
          </w:p>
          <w:p w:rsidR="001A2E7C" w:rsidRPr="001A2E7C" w:rsidRDefault="00A4756F" w:rsidP="001A2E7C">
            <w:pPr>
              <w:numPr>
                <w:ilvl w:val="0"/>
                <w:numId w:val="27"/>
              </w:numPr>
              <w:spacing w:before="120" w:after="120" w:line="276" w:lineRule="auto"/>
              <w:jc w:val="both"/>
              <w:rPr>
                <w:rFonts w:ascii="Arial" w:hAnsi="Arial" w:cs="Arial"/>
                <w:lang w:val="nl-BE"/>
              </w:rPr>
            </w:pPr>
            <w:r>
              <w:rPr>
                <w:rFonts w:ascii="Arial" w:hAnsi="Arial" w:cs="Arial"/>
                <w:lang w:val="nl-BE"/>
              </w:rPr>
              <w:t>Eventuele storingen</w:t>
            </w:r>
          </w:p>
        </w:tc>
      </w:tr>
      <w:tr w:rsidR="001A2E7C" w:rsidRPr="00A83D96" w:rsidTr="005A2668">
        <w:trPr>
          <w:cantSplit/>
        </w:trPr>
        <w:tc>
          <w:tcPr>
            <w:tcW w:w="9880" w:type="dxa"/>
            <w:gridSpan w:val="3"/>
          </w:tcPr>
          <w:p w:rsidR="001A2E7C" w:rsidRPr="001A2E7C" w:rsidRDefault="00A4756F" w:rsidP="001A2E7C">
            <w:pPr>
              <w:spacing w:before="120" w:after="120"/>
              <w:jc w:val="both"/>
              <w:rPr>
                <w:rFonts w:ascii="Arial" w:hAnsi="Arial" w:cs="Arial"/>
                <w:b/>
                <w:lang w:val="nl-BE"/>
              </w:rPr>
            </w:pPr>
            <w:r>
              <w:rPr>
                <w:rFonts w:ascii="Arial" w:hAnsi="Arial" w:cs="Arial"/>
                <w:b/>
                <w:lang w:val="nl-BE"/>
              </w:rPr>
              <w:t>STAP</w:t>
            </w:r>
            <w:r w:rsidR="001A2E7C" w:rsidRPr="001A2E7C">
              <w:rPr>
                <w:rFonts w:ascii="Arial" w:hAnsi="Arial" w:cs="Arial"/>
                <w:b/>
                <w:lang w:val="nl-BE"/>
              </w:rPr>
              <w:t xml:space="preserve"> 2: Bewaren van de archieven (zoals opgemaakt in </w:t>
            </w:r>
            <w:r>
              <w:rPr>
                <w:rFonts w:ascii="Arial" w:hAnsi="Arial" w:cs="Arial"/>
                <w:b/>
                <w:lang w:val="nl-BE"/>
              </w:rPr>
              <w:t>stap</w:t>
            </w:r>
            <w:r w:rsidR="001A2E7C" w:rsidRPr="001A2E7C">
              <w:rPr>
                <w:rFonts w:ascii="Arial" w:hAnsi="Arial" w:cs="Arial"/>
                <w:b/>
                <w:lang w:val="nl-BE"/>
              </w:rPr>
              <w:t xml:space="preserve"> 1) </w:t>
            </w:r>
          </w:p>
          <w:p w:rsidR="001A2E7C" w:rsidRPr="001A2E7C" w:rsidRDefault="001A2E7C" w:rsidP="001A2E7C">
            <w:pPr>
              <w:spacing w:before="120" w:after="120"/>
              <w:rPr>
                <w:rFonts w:ascii="Arial" w:hAnsi="Arial" w:cs="Arial"/>
                <w:b/>
                <w:lang w:val="nl-BE"/>
              </w:rPr>
            </w:pPr>
          </w:p>
        </w:tc>
      </w:tr>
      <w:tr w:rsidR="001A2E7C" w:rsidRPr="00A83D96" w:rsidTr="005A2668">
        <w:trPr>
          <w:cantSplit/>
        </w:trPr>
        <w:tc>
          <w:tcPr>
            <w:tcW w:w="3898" w:type="dxa"/>
            <w:vMerge w:val="restart"/>
          </w:tcPr>
          <w:p w:rsidR="001A2E7C" w:rsidRPr="001A2E7C" w:rsidRDefault="001A2E7C" w:rsidP="001A2E7C">
            <w:pPr>
              <w:keepNext/>
              <w:spacing w:before="120" w:after="120"/>
              <w:outlineLvl w:val="2"/>
              <w:rPr>
                <w:rFonts w:ascii="Arial" w:hAnsi="Arial" w:cs="Arial"/>
                <w:b/>
                <w:lang w:val="nl-BE"/>
              </w:rPr>
            </w:pPr>
            <w:r w:rsidRPr="001A2E7C">
              <w:rPr>
                <w:rFonts w:ascii="Arial" w:hAnsi="Arial" w:cs="Arial"/>
                <w:b/>
                <w:lang w:val="nl-BE"/>
              </w:rPr>
              <w:t>Beschrijving van de procedure voor het bewaren van de archieven waarbij elke wijziging onmogelijk is</w:t>
            </w: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Plaats van stockeren van de archieven en van de back-up ervan</w:t>
            </w:r>
          </w:p>
          <w:p w:rsidR="001A2E7C" w:rsidRPr="001A2E7C" w:rsidRDefault="001A2E7C" w:rsidP="001A2E7C">
            <w:pPr>
              <w:spacing w:before="120" w:after="120"/>
              <w:rPr>
                <w:rFonts w:ascii="Arial" w:hAnsi="Arial" w:cs="Arial"/>
                <w:lang w:val="nl-BE"/>
              </w:rPr>
            </w:pPr>
            <w:r w:rsidRPr="001A2E7C">
              <w:rPr>
                <w:rFonts w:ascii="Arial" w:hAnsi="Arial" w:cs="Arial"/>
                <w:lang w:val="nl-BE"/>
              </w:rPr>
              <w:t>(“waar bevinden zich de archieven?”)</w:t>
            </w:r>
          </w:p>
        </w:tc>
      </w:tr>
      <w:tr w:rsidR="001A2E7C" w:rsidRPr="00A83D96" w:rsidTr="005A2668">
        <w:trPr>
          <w:cantSplit/>
          <w:trHeight w:val="598"/>
        </w:trPr>
        <w:tc>
          <w:tcPr>
            <w:tcW w:w="3898" w:type="dxa"/>
            <w:vMerge/>
          </w:tcPr>
          <w:p w:rsidR="001A2E7C" w:rsidRPr="001A2E7C" w:rsidRDefault="001A2E7C" w:rsidP="001A2E7C">
            <w:pPr>
              <w:keepNext/>
              <w:spacing w:before="120" w:after="120"/>
              <w:outlineLvl w:val="2"/>
              <w:rPr>
                <w:rFonts w:ascii="Arial" w:hAnsi="Arial" w:cs="Arial"/>
                <w:b/>
                <w:lang w:val="nl-BE"/>
              </w:rPr>
            </w:pPr>
          </w:p>
        </w:tc>
        <w:tc>
          <w:tcPr>
            <w:tcW w:w="5982" w:type="dxa"/>
            <w:gridSpan w:val="2"/>
          </w:tcPr>
          <w:p w:rsidR="001A2E7C" w:rsidRPr="001A2E7C" w:rsidRDefault="001A2E7C" w:rsidP="001A2E7C">
            <w:pPr>
              <w:spacing w:before="120" w:after="120"/>
              <w:rPr>
                <w:rFonts w:ascii="Arial" w:hAnsi="Arial" w:cs="Arial"/>
                <w:lang w:val="nl-BE"/>
              </w:rPr>
            </w:pPr>
            <w:r w:rsidRPr="001A2E7C">
              <w:rPr>
                <w:rFonts w:ascii="Arial" w:hAnsi="Arial" w:cs="Arial"/>
                <w:lang w:val="nl-BE"/>
              </w:rPr>
              <w:t>Beschrijving van de organisatorische en technische maatregelen die de fysieke bescherming van de bewaarde en gestockeerde ‘drager’ waarborgt.</w:t>
            </w:r>
          </w:p>
        </w:tc>
      </w:tr>
      <w:tr w:rsidR="001A2E7C" w:rsidRPr="00A83D96" w:rsidTr="005A2668">
        <w:trPr>
          <w:cantSplit/>
          <w:trHeight w:val="598"/>
        </w:trPr>
        <w:tc>
          <w:tcPr>
            <w:tcW w:w="3898" w:type="dxa"/>
            <w:vMerge/>
          </w:tcPr>
          <w:p w:rsidR="001A2E7C" w:rsidRPr="001A2E7C" w:rsidRDefault="001A2E7C" w:rsidP="001A2E7C">
            <w:pPr>
              <w:keepNext/>
              <w:spacing w:before="120" w:after="120"/>
              <w:outlineLvl w:val="2"/>
              <w:rPr>
                <w:rFonts w:ascii="Arial" w:hAnsi="Arial" w:cs="Arial"/>
                <w:b/>
                <w:lang w:val="nl-BE"/>
              </w:rPr>
            </w:pP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Beschrijving van de procedures voor de periodieke bewaring van de back-up van de archivering met garantie op herbruikbaarheid</w:t>
            </w:r>
          </w:p>
        </w:tc>
      </w:tr>
      <w:tr w:rsidR="001A2E7C" w:rsidRPr="00A83D96" w:rsidTr="005A2668">
        <w:trPr>
          <w:cantSplit/>
          <w:trHeight w:val="549"/>
        </w:trPr>
        <w:tc>
          <w:tcPr>
            <w:tcW w:w="3898" w:type="dxa"/>
            <w:vMerge/>
          </w:tcPr>
          <w:p w:rsidR="001A2E7C" w:rsidRPr="001A2E7C" w:rsidRDefault="001A2E7C" w:rsidP="001A2E7C">
            <w:pPr>
              <w:spacing w:before="120" w:after="120"/>
              <w:rPr>
                <w:rFonts w:ascii="Arial" w:hAnsi="Arial" w:cs="Arial"/>
                <w:lang w:val="nl-BE"/>
              </w:rPr>
            </w:pPr>
          </w:p>
        </w:tc>
        <w:tc>
          <w:tcPr>
            <w:tcW w:w="5982" w:type="dxa"/>
            <w:gridSpan w:val="2"/>
            <w:tcBorders>
              <w:bottom w:val="single" w:sz="4" w:space="0" w:color="auto"/>
            </w:tcBorders>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Beschrijving van de methode van het klassement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(vb nummering van de dragers, de plaats (nummers kasten, koffers, …) waar ze worden opgeslagen)</w:t>
            </w:r>
          </w:p>
        </w:tc>
      </w:tr>
      <w:tr w:rsidR="001A2E7C" w:rsidRPr="00A83D96" w:rsidTr="005A2668">
        <w:trPr>
          <w:cantSplit/>
          <w:trHeight w:val="549"/>
        </w:trPr>
        <w:tc>
          <w:tcPr>
            <w:tcW w:w="3898" w:type="dxa"/>
            <w:vMerge/>
          </w:tcPr>
          <w:p w:rsidR="001A2E7C" w:rsidRPr="001A2E7C" w:rsidRDefault="001A2E7C" w:rsidP="001A2E7C">
            <w:pPr>
              <w:spacing w:before="120" w:after="120"/>
              <w:rPr>
                <w:rFonts w:ascii="Arial" w:hAnsi="Arial" w:cs="Arial"/>
                <w:lang w:val="nl-BE"/>
              </w:rPr>
            </w:pPr>
          </w:p>
        </w:tc>
        <w:tc>
          <w:tcPr>
            <w:tcW w:w="5982" w:type="dxa"/>
            <w:gridSpan w:val="2"/>
            <w:tcBorders>
              <w:bottom w:val="single" w:sz="4" w:space="0" w:color="auto"/>
            </w:tcBorders>
          </w:tcPr>
          <w:p w:rsidR="001A2E7C" w:rsidRPr="001A2E7C" w:rsidRDefault="001A2E7C" w:rsidP="001A2E7C">
            <w:pPr>
              <w:spacing w:before="120" w:after="120"/>
              <w:rPr>
                <w:rFonts w:ascii="Arial" w:hAnsi="Arial" w:cs="Arial"/>
                <w:lang w:val="nl-BE"/>
              </w:rPr>
            </w:pPr>
            <w:r w:rsidRPr="001A2E7C">
              <w:rPr>
                <w:rFonts w:ascii="Arial" w:hAnsi="Arial" w:cs="Arial"/>
                <w:lang w:val="nl-BE"/>
              </w:rPr>
              <w:t>Beschrijving van de manieren van bescherming tegen o.a. kwaadwilligheid, brand, overstromingen</w:t>
            </w:r>
          </w:p>
        </w:tc>
      </w:tr>
      <w:tr w:rsidR="001A2E7C" w:rsidRPr="001A2E7C" w:rsidTr="005A2668">
        <w:trPr>
          <w:cantSplit/>
          <w:trHeight w:val="549"/>
        </w:trPr>
        <w:tc>
          <w:tcPr>
            <w:tcW w:w="3898" w:type="dxa"/>
          </w:tcPr>
          <w:p w:rsidR="001A2E7C" w:rsidRPr="001A2E7C" w:rsidRDefault="001A2E7C" w:rsidP="001A2E7C">
            <w:pPr>
              <w:spacing w:before="120" w:after="120"/>
              <w:rPr>
                <w:rFonts w:ascii="Arial" w:hAnsi="Arial" w:cs="Arial"/>
                <w:lang w:val="nl-BE"/>
              </w:rPr>
            </w:pPr>
            <w:r w:rsidRPr="001A2E7C">
              <w:rPr>
                <w:rFonts w:ascii="Arial" w:hAnsi="Arial" w:cs="Arial"/>
                <w:b/>
                <w:lang w:val="nl-BE"/>
              </w:rPr>
              <w:t>Gegevens met betrekking tot de controle op het bewaren van de archieven</w:t>
            </w:r>
          </w:p>
        </w:tc>
        <w:tc>
          <w:tcPr>
            <w:tcW w:w="5982" w:type="dxa"/>
            <w:gridSpan w:val="2"/>
            <w:tcBorders>
              <w:bottom w:val="single" w:sz="4" w:space="0" w:color="auto"/>
            </w:tcBorders>
          </w:tcPr>
          <w:p w:rsidR="001A2E7C" w:rsidRPr="001A2E7C" w:rsidRDefault="00A4756F" w:rsidP="001A2E7C">
            <w:pPr>
              <w:spacing w:before="120" w:after="120"/>
              <w:jc w:val="both"/>
              <w:rPr>
                <w:rFonts w:ascii="Arial" w:hAnsi="Arial" w:cs="Arial"/>
                <w:lang w:val="nl-BE"/>
              </w:rPr>
            </w:pPr>
            <w:r>
              <w:rPr>
                <w:rFonts w:ascii="Arial" w:hAnsi="Arial" w:cs="Arial"/>
                <w:lang w:val="nl-BE"/>
              </w:rPr>
              <w:t>De i</w:t>
            </w:r>
            <w:r w:rsidR="001A2E7C" w:rsidRPr="001A2E7C">
              <w:rPr>
                <w:rFonts w:ascii="Arial" w:hAnsi="Arial" w:cs="Arial"/>
                <w:lang w:val="nl-BE"/>
              </w:rPr>
              <w:t xml:space="preserve">nstelling of de VI houdt </w:t>
            </w:r>
            <w:r>
              <w:rPr>
                <w:rFonts w:ascii="Arial" w:hAnsi="Arial" w:cs="Arial"/>
                <w:lang w:val="nl-BE"/>
              </w:rPr>
              <w:t xml:space="preserve">een </w:t>
            </w:r>
            <w:r w:rsidR="001A2E7C" w:rsidRPr="001A2E7C">
              <w:rPr>
                <w:rFonts w:ascii="Arial" w:hAnsi="Arial" w:cs="Arial"/>
                <w:lang w:val="nl-BE"/>
              </w:rPr>
              <w:t>logboek van de archivering bij met alle activiteiten die zijn gerealiseerd in het kader van het bewaren van de archieven : JA/NEEN</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Plaats van bewaring :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In dit logboek wordt de volgende informatie vermeld :</w:t>
            </w:r>
          </w:p>
          <w:p w:rsidR="001A2E7C" w:rsidRPr="001A2E7C" w:rsidRDefault="001A2E7C" w:rsidP="001A2E7C">
            <w:pPr>
              <w:numPr>
                <w:ilvl w:val="0"/>
                <w:numId w:val="28"/>
              </w:numPr>
              <w:spacing w:before="120" w:after="120" w:line="276" w:lineRule="auto"/>
              <w:ind w:left="780" w:hanging="567"/>
              <w:contextualSpacing/>
              <w:rPr>
                <w:rFonts w:ascii="Arial" w:hAnsi="Arial" w:cs="Arial"/>
                <w:lang w:val="nl-BE"/>
              </w:rPr>
            </w:pPr>
            <w:r w:rsidRPr="001A2E7C">
              <w:rPr>
                <w:rFonts w:ascii="Arial" w:hAnsi="Arial" w:cs="Arial"/>
                <w:lang w:val="nl-BE"/>
              </w:rPr>
              <w:t>Identiteit van de verantwoordelijke van de bewaring</w:t>
            </w:r>
          </w:p>
          <w:p w:rsidR="001A2E7C" w:rsidRPr="001A2E7C" w:rsidRDefault="001A2E7C" w:rsidP="001A2E7C">
            <w:pPr>
              <w:numPr>
                <w:ilvl w:val="0"/>
                <w:numId w:val="28"/>
              </w:numPr>
              <w:spacing w:before="120" w:after="120" w:line="276" w:lineRule="auto"/>
              <w:ind w:left="780" w:hanging="567"/>
              <w:contextualSpacing/>
              <w:rPr>
                <w:rFonts w:ascii="Arial" w:hAnsi="Arial" w:cs="Arial"/>
                <w:lang w:val="nl-BE"/>
              </w:rPr>
            </w:pPr>
            <w:r w:rsidRPr="001A2E7C">
              <w:rPr>
                <w:rFonts w:ascii="Arial" w:hAnsi="Arial" w:cs="Arial"/>
                <w:lang w:val="nl-BE"/>
              </w:rPr>
              <w:t>Identiteit van de persoon die de bewaring heeft uitgevoerd</w:t>
            </w:r>
          </w:p>
          <w:p w:rsidR="001A2E7C" w:rsidRPr="001A2E7C" w:rsidRDefault="001A2E7C" w:rsidP="001A2E7C">
            <w:pPr>
              <w:numPr>
                <w:ilvl w:val="0"/>
                <w:numId w:val="28"/>
              </w:numPr>
              <w:spacing w:before="120" w:after="120" w:line="276" w:lineRule="auto"/>
              <w:ind w:left="780" w:hanging="567"/>
              <w:contextualSpacing/>
              <w:rPr>
                <w:rFonts w:ascii="Arial" w:hAnsi="Arial" w:cs="Arial"/>
                <w:lang w:val="nl-BE"/>
              </w:rPr>
            </w:pPr>
            <w:r w:rsidRPr="001A2E7C">
              <w:rPr>
                <w:rFonts w:ascii="Arial" w:hAnsi="Arial" w:cs="Arial"/>
                <w:lang w:val="nl-BE"/>
              </w:rPr>
              <w:t>Aard en onderwerp van de informatie met betrekking tot de bewaring (voorbeeld : archivering van kennisgevingen ziekenhuisverpleging van week x)</w:t>
            </w:r>
          </w:p>
          <w:p w:rsidR="001A2E7C" w:rsidRPr="001A2E7C" w:rsidRDefault="001A2E7C" w:rsidP="001A2E7C">
            <w:pPr>
              <w:numPr>
                <w:ilvl w:val="0"/>
                <w:numId w:val="28"/>
              </w:numPr>
              <w:spacing w:before="120" w:after="120" w:line="276" w:lineRule="auto"/>
              <w:ind w:left="780" w:hanging="567"/>
              <w:contextualSpacing/>
              <w:rPr>
                <w:rFonts w:ascii="Arial" w:hAnsi="Arial" w:cs="Arial"/>
                <w:lang w:val="nl-BE"/>
              </w:rPr>
            </w:pPr>
            <w:r w:rsidRPr="001A2E7C">
              <w:rPr>
                <w:rFonts w:ascii="Arial" w:hAnsi="Arial" w:cs="Arial"/>
                <w:lang w:val="nl-BE"/>
              </w:rPr>
              <w:t>Datum en plaats van de bewaring</w:t>
            </w:r>
          </w:p>
          <w:p w:rsidR="001A2E7C" w:rsidRPr="001A2E7C" w:rsidRDefault="00A4756F" w:rsidP="00A4756F">
            <w:pPr>
              <w:numPr>
                <w:ilvl w:val="0"/>
                <w:numId w:val="28"/>
              </w:numPr>
              <w:spacing w:before="120" w:after="120" w:line="276" w:lineRule="auto"/>
              <w:ind w:left="780" w:hanging="567"/>
              <w:contextualSpacing/>
              <w:rPr>
                <w:rFonts w:ascii="Arial" w:hAnsi="Arial" w:cs="Arial"/>
                <w:lang w:val="fr-BE"/>
              </w:rPr>
            </w:pPr>
            <w:r>
              <w:rPr>
                <w:rFonts w:ascii="Arial" w:hAnsi="Arial" w:cs="Arial"/>
                <w:lang w:val="fr-BE"/>
              </w:rPr>
              <w:t>Eventuele storingen</w:t>
            </w:r>
          </w:p>
        </w:tc>
      </w:tr>
      <w:tr w:rsidR="001A2E7C" w:rsidRPr="00A83D96" w:rsidTr="005A2668">
        <w:trPr>
          <w:cantSplit/>
        </w:trPr>
        <w:tc>
          <w:tcPr>
            <w:tcW w:w="9880" w:type="dxa"/>
            <w:gridSpan w:val="3"/>
          </w:tcPr>
          <w:p w:rsidR="001A2E7C" w:rsidRPr="001A2E7C" w:rsidRDefault="00A4756F" w:rsidP="001A2E7C">
            <w:pPr>
              <w:keepNext/>
              <w:spacing w:before="120" w:after="120"/>
              <w:outlineLvl w:val="1"/>
              <w:rPr>
                <w:rFonts w:ascii="Arial" w:hAnsi="Arial" w:cs="Arial"/>
                <w:b/>
                <w:lang w:val="nl-BE"/>
              </w:rPr>
            </w:pPr>
            <w:r>
              <w:rPr>
                <w:rFonts w:ascii="Arial" w:hAnsi="Arial" w:cs="Arial"/>
                <w:b/>
                <w:lang w:val="nl-BE"/>
              </w:rPr>
              <w:t>STAP</w:t>
            </w:r>
            <w:r w:rsidR="001A2E7C" w:rsidRPr="001A2E7C">
              <w:rPr>
                <w:rFonts w:ascii="Arial" w:hAnsi="Arial" w:cs="Arial"/>
                <w:b/>
                <w:lang w:val="nl-BE"/>
              </w:rPr>
              <w:t xml:space="preserve"> 3 : Getrouwe, duurzame en volledige reproductie van de informatie</w:t>
            </w:r>
          </w:p>
          <w:p w:rsidR="001A2E7C" w:rsidRPr="001A2E7C" w:rsidRDefault="001A2E7C" w:rsidP="001A2E7C">
            <w:pPr>
              <w:spacing w:before="120" w:after="120"/>
              <w:rPr>
                <w:rFonts w:ascii="Arial" w:hAnsi="Arial" w:cs="Arial"/>
                <w:lang w:val="nl-BE"/>
              </w:rPr>
            </w:pPr>
          </w:p>
        </w:tc>
      </w:tr>
      <w:tr w:rsidR="001A2E7C" w:rsidRPr="00A83D96" w:rsidTr="005A2668">
        <w:trPr>
          <w:cantSplit/>
        </w:trPr>
        <w:tc>
          <w:tcPr>
            <w:tcW w:w="3898" w:type="dxa"/>
            <w:vMerge w:val="restart"/>
          </w:tcPr>
          <w:p w:rsidR="001A2E7C" w:rsidRPr="001A2E7C" w:rsidRDefault="001A2E7C" w:rsidP="001A2E7C">
            <w:pPr>
              <w:keepNext/>
              <w:spacing w:before="120" w:after="120"/>
              <w:outlineLvl w:val="2"/>
              <w:rPr>
                <w:rFonts w:ascii="Arial" w:hAnsi="Arial" w:cs="Arial"/>
                <w:b/>
                <w:lang w:val="nl-BE"/>
              </w:rPr>
            </w:pPr>
            <w:r w:rsidRPr="001A2E7C">
              <w:rPr>
                <w:rFonts w:ascii="Arial" w:hAnsi="Arial" w:cs="Arial"/>
                <w:b/>
                <w:lang w:val="nl-BE"/>
              </w:rPr>
              <w:t>Beschrijving van de procedure die de getrouwe, duurzame en volledige weergave van de informatie waarborgt</w:t>
            </w: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De instelling of de VI bevestigt dat alle gearchiveerde informatie (etappe 1 en 2) kan worden gereproduceerd, ongeacht de technologische evolutie : JA/NEEN</w:t>
            </w:r>
          </w:p>
        </w:tc>
      </w:tr>
      <w:tr w:rsidR="001A2E7C" w:rsidRPr="00A83D96" w:rsidTr="005A2668">
        <w:trPr>
          <w:cantSplit/>
          <w:trHeight w:val="673"/>
        </w:trPr>
        <w:tc>
          <w:tcPr>
            <w:tcW w:w="3898" w:type="dxa"/>
            <w:vMerge/>
          </w:tcPr>
          <w:p w:rsidR="001A2E7C" w:rsidRPr="001A2E7C" w:rsidRDefault="001A2E7C" w:rsidP="001A2E7C">
            <w:pPr>
              <w:spacing w:before="120" w:after="120"/>
              <w:rPr>
                <w:rFonts w:ascii="Arial" w:hAnsi="Arial" w:cs="Arial"/>
                <w:lang w:val="nl-BE"/>
              </w:rPr>
            </w:pPr>
          </w:p>
        </w:tc>
        <w:tc>
          <w:tcPr>
            <w:tcW w:w="5982" w:type="dxa"/>
            <w:gridSpan w:val="2"/>
          </w:tcPr>
          <w:p w:rsidR="001A2E7C" w:rsidRPr="001A2E7C" w:rsidRDefault="001A2E7C" w:rsidP="001A2E7C">
            <w:pPr>
              <w:spacing w:before="120" w:after="120"/>
              <w:rPr>
                <w:rFonts w:ascii="Arial" w:hAnsi="Arial" w:cs="Arial"/>
                <w:lang w:val="nl-BE"/>
              </w:rPr>
            </w:pPr>
            <w:r w:rsidRPr="001A2E7C">
              <w:rPr>
                <w:rFonts w:ascii="Arial" w:hAnsi="Arial" w:cs="Arial"/>
                <w:lang w:val="nl-BE"/>
              </w:rPr>
              <w:t>De toegang tot de informatie in de archieven kan op basis van verschillende opzoekingcriteria gebeuren : JA/NEEN</w:t>
            </w:r>
          </w:p>
        </w:tc>
      </w:tr>
      <w:tr w:rsidR="001A2E7C" w:rsidRPr="00A83D96" w:rsidTr="005A2668">
        <w:trPr>
          <w:cantSplit/>
          <w:trHeight w:val="673"/>
        </w:trPr>
        <w:tc>
          <w:tcPr>
            <w:tcW w:w="3898" w:type="dxa"/>
            <w:vMerge/>
          </w:tcPr>
          <w:p w:rsidR="001A2E7C" w:rsidRPr="001A2E7C" w:rsidRDefault="001A2E7C" w:rsidP="001A2E7C">
            <w:pPr>
              <w:spacing w:before="120" w:after="120"/>
              <w:rPr>
                <w:rFonts w:ascii="Arial" w:hAnsi="Arial" w:cs="Arial"/>
                <w:lang w:val="nl-BE"/>
              </w:rPr>
            </w:pP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Geeft de instelling of de VI de garantie dat de reproductie </w:t>
            </w:r>
            <w:r w:rsidR="007143C4">
              <w:rPr>
                <w:rFonts w:ascii="Arial" w:hAnsi="Arial" w:cs="Arial"/>
                <w:lang w:val="nl-BE"/>
              </w:rPr>
              <w:t xml:space="preserve">volledig </w:t>
            </w:r>
            <w:r w:rsidRPr="001A2E7C">
              <w:rPr>
                <w:rFonts w:ascii="Arial" w:hAnsi="Arial" w:cs="Arial"/>
                <w:lang w:val="nl-BE"/>
              </w:rPr>
              <w:t>overeenkomt met het “origineel” : JA/NEEN</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In geval van betwisting kan de instelling of de VI het bewijs leveren dat de reproductie afkomstig is v</w:t>
            </w:r>
            <w:r w:rsidR="007143C4">
              <w:rPr>
                <w:rFonts w:ascii="Arial" w:hAnsi="Arial" w:cs="Arial"/>
                <w:lang w:val="nl-BE"/>
              </w:rPr>
              <w:t xml:space="preserve">an een gecertificeerd document : </w:t>
            </w:r>
            <w:r w:rsidRPr="001A2E7C">
              <w:rPr>
                <w:rFonts w:ascii="Arial" w:hAnsi="Arial" w:cs="Arial"/>
                <w:lang w:val="nl-BE"/>
              </w:rPr>
              <w:t>JA/NEEN</w:t>
            </w:r>
          </w:p>
        </w:tc>
      </w:tr>
      <w:tr w:rsidR="001A2E7C" w:rsidRPr="007143C4" w:rsidTr="005A2668">
        <w:trPr>
          <w:cantSplit/>
          <w:trHeight w:val="673"/>
        </w:trPr>
        <w:tc>
          <w:tcPr>
            <w:tcW w:w="3898" w:type="dxa"/>
            <w:vMerge/>
          </w:tcPr>
          <w:p w:rsidR="001A2E7C" w:rsidRPr="007143C4" w:rsidRDefault="001A2E7C" w:rsidP="001A2E7C">
            <w:pPr>
              <w:spacing w:before="120" w:after="120"/>
              <w:rPr>
                <w:rFonts w:ascii="Arial" w:hAnsi="Arial" w:cs="Arial"/>
                <w:lang w:val="nl-BE"/>
              </w:rPr>
            </w:pPr>
          </w:p>
        </w:tc>
        <w:tc>
          <w:tcPr>
            <w:tcW w:w="5982" w:type="dxa"/>
            <w:gridSpan w:val="2"/>
          </w:tcPr>
          <w:p w:rsidR="001A2E7C" w:rsidRPr="007143C4" w:rsidRDefault="001A2E7C" w:rsidP="001A2E7C">
            <w:pPr>
              <w:spacing w:before="120" w:after="120"/>
              <w:rPr>
                <w:rFonts w:ascii="Arial" w:hAnsi="Arial" w:cs="Arial"/>
                <w:lang w:val="nl-BE"/>
              </w:rPr>
            </w:pPr>
            <w:r w:rsidRPr="001A2E7C">
              <w:rPr>
                <w:rFonts w:ascii="Arial" w:hAnsi="Arial" w:cs="Arial"/>
                <w:lang w:val="nl-BE"/>
              </w:rPr>
              <w:t>De instelling of VI ga</w:t>
            </w:r>
            <w:r w:rsidR="007143C4">
              <w:rPr>
                <w:rFonts w:ascii="Arial" w:hAnsi="Arial" w:cs="Arial"/>
                <w:lang w:val="nl-BE"/>
              </w:rPr>
              <w:t>randeert dat de ter beschikking</w:t>
            </w:r>
            <w:r w:rsidRPr="001A2E7C">
              <w:rPr>
                <w:rFonts w:ascii="Arial" w:hAnsi="Arial" w:cs="Arial"/>
                <w:lang w:val="nl-BE"/>
              </w:rPr>
              <w:t xml:space="preserve">stelling van de gereproduceerde gegevens uitgevoerd wordt door een </w:t>
            </w:r>
            <w:r w:rsidR="007143C4">
              <w:rPr>
                <w:rFonts w:ascii="Arial" w:hAnsi="Arial" w:cs="Arial"/>
                <w:lang w:val="nl-BE"/>
              </w:rPr>
              <w:t xml:space="preserve">daartoe </w:t>
            </w:r>
            <w:r w:rsidRPr="001A2E7C">
              <w:rPr>
                <w:rFonts w:ascii="Arial" w:hAnsi="Arial" w:cs="Arial"/>
                <w:lang w:val="nl-BE"/>
              </w:rPr>
              <w:t>aangeduid en bevoegd persoon. JA</w:t>
            </w:r>
            <w:r w:rsidRPr="007143C4">
              <w:rPr>
                <w:rFonts w:ascii="Arial" w:hAnsi="Arial" w:cs="Arial"/>
                <w:lang w:val="nl-BE"/>
              </w:rPr>
              <w:t>/NEEN</w:t>
            </w:r>
          </w:p>
        </w:tc>
      </w:tr>
      <w:tr w:rsidR="001A2E7C" w:rsidRPr="00A83D96" w:rsidTr="005A2668">
        <w:trPr>
          <w:cantSplit/>
          <w:trHeight w:val="1603"/>
        </w:trPr>
        <w:tc>
          <w:tcPr>
            <w:tcW w:w="3898" w:type="dxa"/>
            <w:vMerge/>
          </w:tcPr>
          <w:p w:rsidR="001A2E7C" w:rsidRPr="007143C4" w:rsidRDefault="001A2E7C" w:rsidP="001A2E7C">
            <w:pPr>
              <w:spacing w:before="120" w:after="120"/>
              <w:rPr>
                <w:rFonts w:ascii="Arial" w:hAnsi="Arial" w:cs="Arial"/>
                <w:lang w:val="nl-BE"/>
              </w:rPr>
            </w:pPr>
          </w:p>
        </w:tc>
        <w:tc>
          <w:tcPr>
            <w:tcW w:w="5982" w:type="dxa"/>
            <w:gridSpan w:val="2"/>
          </w:tcPr>
          <w:p w:rsidR="001A2E7C" w:rsidRPr="001A2E7C" w:rsidRDefault="001A2E7C" w:rsidP="007143C4">
            <w:pPr>
              <w:spacing w:before="120" w:after="120"/>
              <w:jc w:val="both"/>
              <w:rPr>
                <w:rFonts w:ascii="Arial" w:hAnsi="Arial" w:cs="Arial"/>
                <w:lang w:val="nl-BE"/>
              </w:rPr>
            </w:pPr>
            <w:r w:rsidRPr="001A2E7C">
              <w:rPr>
                <w:rFonts w:ascii="Arial" w:hAnsi="Arial" w:cs="Arial"/>
                <w:lang w:val="nl-BE"/>
              </w:rPr>
              <w:t>Binnen de instelling of de VI zijn veiligheidsmaatregelen voorzien teneinde het vertrouwelijke karakter van de gegevens te beschermen (</w:t>
            </w:r>
            <w:r w:rsidR="007143C4">
              <w:rPr>
                <w:rFonts w:ascii="Arial" w:hAnsi="Arial" w:cs="Arial"/>
                <w:lang w:val="nl-BE"/>
              </w:rPr>
              <w:t xml:space="preserve">de </w:t>
            </w:r>
            <w:r w:rsidRPr="001A2E7C">
              <w:rPr>
                <w:rFonts w:ascii="Arial" w:hAnsi="Arial" w:cs="Arial"/>
                <w:lang w:val="nl-BE"/>
              </w:rPr>
              <w:t>instelling of VI moet nagaan of de reproductie wordt meegedeeld aan iemand die bevoegd is om die informatie te krijgen) : JA/NEEN</w:t>
            </w:r>
          </w:p>
        </w:tc>
      </w:tr>
      <w:tr w:rsidR="001A2E7C" w:rsidRPr="001A2E7C" w:rsidTr="005A2668">
        <w:trPr>
          <w:cantSplit/>
          <w:trHeight w:val="1603"/>
        </w:trPr>
        <w:tc>
          <w:tcPr>
            <w:tcW w:w="3898" w:type="dxa"/>
          </w:tcPr>
          <w:p w:rsidR="001A2E7C" w:rsidRPr="001A2E7C" w:rsidRDefault="001A2E7C" w:rsidP="001A2E7C">
            <w:pPr>
              <w:spacing w:before="120" w:after="120"/>
              <w:rPr>
                <w:rFonts w:ascii="Arial" w:hAnsi="Arial" w:cs="Arial"/>
                <w:highlight w:val="yellow"/>
                <w:lang w:val="nl-BE"/>
              </w:rPr>
            </w:pPr>
            <w:r w:rsidRPr="001A2E7C">
              <w:rPr>
                <w:rFonts w:ascii="Arial" w:hAnsi="Arial" w:cs="Arial"/>
                <w:b/>
                <w:lang w:val="nl-BE"/>
              </w:rPr>
              <w:t>Gegevens met betrekking tot de controle op het meedelen van reproducties</w:t>
            </w:r>
          </w:p>
        </w:tc>
        <w:tc>
          <w:tcPr>
            <w:tcW w:w="5982" w:type="dxa"/>
            <w:gridSpan w:val="2"/>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De </w:t>
            </w:r>
            <w:r w:rsidR="007143C4">
              <w:rPr>
                <w:rFonts w:ascii="Arial" w:hAnsi="Arial" w:cs="Arial"/>
                <w:lang w:val="nl-BE"/>
              </w:rPr>
              <w:t>i</w:t>
            </w:r>
            <w:r w:rsidRPr="001A2E7C">
              <w:rPr>
                <w:rFonts w:ascii="Arial" w:hAnsi="Arial" w:cs="Arial"/>
                <w:lang w:val="nl-BE"/>
              </w:rPr>
              <w:t>nstelling of VI houdt een logboek van de mededeling van reproducties bij met alle activiteiten die zijn gerealiseerd in het kader van deze mededeling : JA/NEEN</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 xml:space="preserve">Plaats van bewaring : </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Het logboek voorziet de volgende informatie :</w:t>
            </w:r>
          </w:p>
          <w:p w:rsidR="001A2E7C" w:rsidRPr="001A2E7C" w:rsidRDefault="001A2E7C" w:rsidP="001A2E7C">
            <w:pPr>
              <w:numPr>
                <w:ilvl w:val="0"/>
                <w:numId w:val="27"/>
              </w:numPr>
              <w:spacing w:before="120" w:after="120" w:line="276" w:lineRule="auto"/>
              <w:ind w:left="499" w:hanging="425"/>
              <w:contextualSpacing/>
              <w:rPr>
                <w:rFonts w:ascii="Arial" w:hAnsi="Arial" w:cs="Arial"/>
                <w:lang w:val="nl-BE"/>
              </w:rPr>
            </w:pPr>
            <w:r w:rsidRPr="001A2E7C">
              <w:rPr>
                <w:rFonts w:ascii="Arial" w:hAnsi="Arial" w:cs="Arial"/>
                <w:lang w:val="nl-BE"/>
              </w:rPr>
              <w:t>Identiteit van de persoon die de verwerking uitgevoerd heeft</w:t>
            </w:r>
          </w:p>
          <w:p w:rsidR="001A2E7C" w:rsidRPr="001A2E7C" w:rsidRDefault="001A2E7C" w:rsidP="001A2E7C">
            <w:pPr>
              <w:numPr>
                <w:ilvl w:val="0"/>
                <w:numId w:val="27"/>
              </w:numPr>
              <w:spacing w:before="120" w:after="120" w:line="276" w:lineRule="auto"/>
              <w:ind w:left="499" w:hanging="425"/>
              <w:contextualSpacing/>
              <w:rPr>
                <w:rFonts w:ascii="Arial" w:hAnsi="Arial" w:cs="Arial"/>
                <w:lang w:val="nl-BE"/>
              </w:rPr>
            </w:pPr>
            <w:r w:rsidRPr="001A2E7C">
              <w:rPr>
                <w:rFonts w:ascii="Arial" w:hAnsi="Arial" w:cs="Arial"/>
                <w:lang w:val="nl-BE"/>
              </w:rPr>
              <w:t xml:space="preserve">Identiteit van de verantwoordelijke die de reproductie ter beschikking heeft gesteld </w:t>
            </w:r>
          </w:p>
          <w:p w:rsidR="001A2E7C" w:rsidRPr="001A2E7C" w:rsidRDefault="001A2E7C" w:rsidP="001A2E7C">
            <w:pPr>
              <w:numPr>
                <w:ilvl w:val="0"/>
                <w:numId w:val="27"/>
              </w:numPr>
              <w:spacing w:before="120" w:after="120" w:line="276" w:lineRule="auto"/>
              <w:ind w:left="499" w:hanging="425"/>
              <w:contextualSpacing/>
              <w:rPr>
                <w:rFonts w:ascii="Arial" w:hAnsi="Arial" w:cs="Arial"/>
                <w:lang w:val="nl-BE"/>
              </w:rPr>
            </w:pPr>
            <w:r w:rsidRPr="001A2E7C">
              <w:rPr>
                <w:rFonts w:ascii="Arial" w:hAnsi="Arial" w:cs="Arial"/>
                <w:lang w:val="nl-BE"/>
              </w:rPr>
              <w:t>Aard en onderwerp van de informatie waarop de verwerking betrekking heeft</w:t>
            </w:r>
          </w:p>
          <w:p w:rsidR="001A2E7C" w:rsidRPr="001A2E7C" w:rsidRDefault="001A2E7C" w:rsidP="001A2E7C">
            <w:pPr>
              <w:numPr>
                <w:ilvl w:val="0"/>
                <w:numId w:val="27"/>
              </w:numPr>
              <w:spacing w:before="120" w:after="120" w:line="276" w:lineRule="auto"/>
              <w:ind w:left="499" w:hanging="425"/>
              <w:contextualSpacing/>
              <w:rPr>
                <w:rFonts w:ascii="Arial" w:hAnsi="Arial" w:cs="Arial"/>
                <w:lang w:val="nl-BE"/>
              </w:rPr>
            </w:pPr>
            <w:r w:rsidRPr="001A2E7C">
              <w:rPr>
                <w:rFonts w:ascii="Arial" w:hAnsi="Arial" w:cs="Arial"/>
                <w:lang w:val="nl-BE"/>
              </w:rPr>
              <w:t>Da</w:t>
            </w:r>
            <w:r w:rsidR="007143C4">
              <w:rPr>
                <w:rFonts w:ascii="Arial" w:hAnsi="Arial" w:cs="Arial"/>
                <w:lang w:val="nl-BE"/>
              </w:rPr>
              <w:t>tum en plaats van de verwerking</w:t>
            </w:r>
            <w:r w:rsidRPr="001A2E7C">
              <w:rPr>
                <w:rFonts w:ascii="Arial" w:hAnsi="Arial" w:cs="Arial"/>
                <w:lang w:val="nl-BE"/>
              </w:rPr>
              <w:t xml:space="preserve"> </w:t>
            </w:r>
          </w:p>
          <w:p w:rsidR="001A2E7C" w:rsidRPr="001A2E7C" w:rsidRDefault="007143C4" w:rsidP="001A2E7C">
            <w:pPr>
              <w:numPr>
                <w:ilvl w:val="0"/>
                <w:numId w:val="27"/>
              </w:numPr>
              <w:spacing w:before="120" w:after="120" w:line="276" w:lineRule="auto"/>
              <w:ind w:left="499" w:hanging="425"/>
              <w:contextualSpacing/>
              <w:rPr>
                <w:rFonts w:ascii="Arial" w:hAnsi="Arial" w:cs="Arial"/>
                <w:lang w:val="fr-BE"/>
              </w:rPr>
            </w:pPr>
            <w:r>
              <w:rPr>
                <w:rFonts w:ascii="Arial" w:hAnsi="Arial" w:cs="Arial"/>
                <w:lang w:val="nl-BE"/>
              </w:rPr>
              <w:t>Eventuele storingen</w:t>
            </w:r>
          </w:p>
        </w:tc>
      </w:tr>
    </w:tbl>
    <w:p w:rsidR="001A2E7C" w:rsidRPr="001A2E7C" w:rsidRDefault="001A2E7C" w:rsidP="001A2E7C">
      <w:pPr>
        <w:rPr>
          <w:rFonts w:ascii="Arial" w:hAnsi="Arial" w:cs="Arial"/>
          <w:highlight w:val="yellow"/>
          <w:lang w:val="fr-BE"/>
        </w:rPr>
      </w:pPr>
    </w:p>
    <w:p w:rsidR="001A2E7C" w:rsidRPr="001A2E7C" w:rsidRDefault="001A2E7C" w:rsidP="001A2E7C">
      <w:pPr>
        <w:spacing w:after="200" w:line="276" w:lineRule="auto"/>
        <w:rPr>
          <w:rFonts w:ascii="Arial" w:hAnsi="Arial" w:cs="Arial"/>
          <w:highlight w:val="yellow"/>
          <w:lang w:val="fr-BE"/>
        </w:rPr>
      </w:pPr>
    </w:p>
    <w:p w:rsidR="001A2E7C" w:rsidRPr="001A2E7C" w:rsidRDefault="001A2E7C" w:rsidP="001A2E7C">
      <w:pPr>
        <w:keepNext/>
        <w:outlineLvl w:val="1"/>
        <w:rPr>
          <w:rFonts w:ascii="Arial" w:hAnsi="Arial" w:cs="Arial"/>
          <w:b/>
          <w:i/>
          <w:lang w:val="nl-BE"/>
        </w:rPr>
      </w:pPr>
      <w:bookmarkStart w:id="11" w:name="_Toc264524629"/>
      <w:r w:rsidRPr="001A2E7C">
        <w:rPr>
          <w:rFonts w:ascii="Arial" w:hAnsi="Arial" w:cs="Arial"/>
          <w:b/>
          <w:i/>
          <w:lang w:val="nl-BE"/>
        </w:rPr>
        <w:t xml:space="preserve">Aansluitingsprocedure voor een software ontwikkelaar </w:t>
      </w:r>
      <w:r w:rsidR="007143C4">
        <w:rPr>
          <w:rFonts w:ascii="Arial" w:hAnsi="Arial" w:cs="Arial"/>
          <w:b/>
          <w:i/>
          <w:lang w:val="nl-BE"/>
        </w:rPr>
        <w:t xml:space="preserve">tot </w:t>
      </w:r>
      <w:r w:rsidRPr="001A2E7C">
        <w:rPr>
          <w:rFonts w:ascii="Arial" w:hAnsi="Arial" w:cs="Arial"/>
          <w:b/>
          <w:i/>
          <w:lang w:val="nl-BE"/>
        </w:rPr>
        <w:t xml:space="preserve">MyCareNet </w:t>
      </w:r>
      <w:bookmarkEnd w:id="11"/>
    </w:p>
    <w:p w:rsidR="001A2E7C" w:rsidRPr="001A2E7C" w:rsidRDefault="001A2E7C" w:rsidP="001A2E7C">
      <w:pPr>
        <w:keepNext/>
        <w:outlineLvl w:val="1"/>
        <w:rPr>
          <w:rFonts w:ascii="Arial" w:hAnsi="Arial" w:cs="Arial"/>
          <w:b/>
          <w:i/>
          <w:lang w:val="nl-BE"/>
        </w:rPr>
      </w:pPr>
    </w:p>
    <w:p w:rsidR="001A2E7C" w:rsidRPr="001A2E7C" w:rsidRDefault="007143C4" w:rsidP="001A2E7C">
      <w:pPr>
        <w:tabs>
          <w:tab w:val="left" w:pos="462"/>
          <w:tab w:val="left" w:pos="1361"/>
          <w:tab w:val="center" w:pos="6237"/>
        </w:tabs>
        <w:rPr>
          <w:rFonts w:ascii="Arial" w:hAnsi="Arial" w:cs="Arial"/>
          <w:lang w:val="nl-BE"/>
        </w:rPr>
      </w:pPr>
      <w:r>
        <w:rPr>
          <w:rFonts w:ascii="Arial" w:hAnsi="Arial" w:cs="Arial"/>
          <w:lang w:val="nl-BE"/>
        </w:rPr>
        <w:t>Een software</w:t>
      </w:r>
      <w:r w:rsidR="001A2E7C" w:rsidRPr="001A2E7C">
        <w:rPr>
          <w:rFonts w:ascii="Arial" w:hAnsi="Arial" w:cs="Arial"/>
          <w:lang w:val="nl-BE"/>
        </w:rPr>
        <w:t>pakket krijgt pas toegang</w:t>
      </w:r>
      <w:r>
        <w:rPr>
          <w:rFonts w:ascii="Arial" w:hAnsi="Arial" w:cs="Arial"/>
          <w:lang w:val="nl-BE"/>
        </w:rPr>
        <w:t xml:space="preserve"> </w:t>
      </w:r>
      <w:r w:rsidR="001A2E7C" w:rsidRPr="001A2E7C">
        <w:rPr>
          <w:rFonts w:ascii="Arial" w:hAnsi="Arial" w:cs="Arial"/>
          <w:lang w:val="nl-BE"/>
        </w:rPr>
        <w:t xml:space="preserve"> tot MyCareNet nadat een geheel van administratieve stappen ondernomen zijn </w:t>
      </w:r>
      <w:r>
        <w:rPr>
          <w:rFonts w:ascii="Arial" w:hAnsi="Arial" w:cs="Arial"/>
          <w:lang w:val="nl-BE"/>
        </w:rPr>
        <w:t xml:space="preserve">en nadat </w:t>
      </w:r>
      <w:r w:rsidR="001A2E7C" w:rsidRPr="001A2E7C">
        <w:rPr>
          <w:rFonts w:ascii="Arial" w:hAnsi="Arial" w:cs="Arial"/>
          <w:lang w:val="nl-BE"/>
        </w:rPr>
        <w:t xml:space="preserve"> een </w:t>
      </w:r>
      <w:r>
        <w:rPr>
          <w:rFonts w:ascii="Arial" w:hAnsi="Arial" w:cs="Arial"/>
          <w:lang w:val="nl-BE"/>
        </w:rPr>
        <w:t>geheel</w:t>
      </w:r>
      <w:r w:rsidR="001A2E7C" w:rsidRPr="001A2E7C">
        <w:rPr>
          <w:rFonts w:ascii="Arial" w:hAnsi="Arial" w:cs="Arial"/>
          <w:lang w:val="nl-BE"/>
        </w:rPr>
        <w:t xml:space="preserve"> van technische en businesstesten met het platform MyCareNet en de VI’s gerealiseerd zijn.</w:t>
      </w:r>
    </w:p>
    <w:p w:rsidR="001A2E7C" w:rsidRPr="001A2E7C" w:rsidRDefault="001A2E7C" w:rsidP="001A2E7C">
      <w:pPr>
        <w:tabs>
          <w:tab w:val="left" w:pos="462"/>
          <w:tab w:val="left" w:pos="1361"/>
          <w:tab w:val="center" w:pos="6237"/>
        </w:tabs>
        <w:rPr>
          <w:rFonts w:ascii="Arial" w:hAnsi="Arial" w:cs="Arial"/>
          <w:lang w:val="nl-BE"/>
        </w:rPr>
      </w:pPr>
    </w:p>
    <w:p w:rsidR="001A2E7C" w:rsidRPr="001A2E7C" w:rsidRDefault="001A2E7C" w:rsidP="001A2E7C">
      <w:pPr>
        <w:tabs>
          <w:tab w:val="left" w:pos="462"/>
          <w:tab w:val="left" w:pos="1361"/>
          <w:tab w:val="center" w:pos="6237"/>
        </w:tabs>
        <w:rPr>
          <w:rFonts w:ascii="Arial" w:hAnsi="Arial" w:cs="Arial"/>
          <w:lang w:val="nl-BE"/>
        </w:rPr>
      </w:pPr>
      <w:r w:rsidRPr="001A2E7C">
        <w:rPr>
          <w:rFonts w:ascii="Arial" w:hAnsi="Arial" w:cs="Arial"/>
          <w:lang w:val="nl-BE"/>
        </w:rPr>
        <w:t>De volledige aansluitingsprocedure voor een software ontwikkelaar is beschikbaar bij het Nationaal Intermutualistisch College (NIC).</w:t>
      </w:r>
    </w:p>
    <w:p w:rsidR="001A2E7C" w:rsidRPr="001A2E7C" w:rsidRDefault="001A2E7C" w:rsidP="001A2E7C">
      <w:pPr>
        <w:spacing w:after="200" w:line="276" w:lineRule="auto"/>
        <w:rPr>
          <w:rFonts w:ascii="Arial" w:eastAsia="Calibri" w:hAnsi="Arial" w:cs="Arial"/>
          <w:lang w:val="nl-BE"/>
        </w:rPr>
      </w:pPr>
    </w:p>
    <w:p w:rsidR="001A2E7C" w:rsidRPr="001A2E7C" w:rsidRDefault="001A2E7C" w:rsidP="001A2E7C">
      <w:pPr>
        <w:keepNext/>
        <w:outlineLvl w:val="1"/>
        <w:rPr>
          <w:rFonts w:ascii="Arial" w:hAnsi="Arial" w:cs="Arial"/>
          <w:b/>
          <w:i/>
          <w:lang w:val="nl-BE"/>
        </w:rPr>
      </w:pPr>
      <w:r w:rsidRPr="001A2E7C">
        <w:rPr>
          <w:rFonts w:ascii="Arial" w:hAnsi="Arial" w:cs="Arial"/>
          <w:b/>
          <w:i/>
          <w:lang w:val="nl-BE"/>
        </w:rPr>
        <w:t>Rechten en verplichtingen van de partijen</w:t>
      </w:r>
    </w:p>
    <w:p w:rsidR="001A2E7C" w:rsidRPr="001A2E7C" w:rsidRDefault="001A2E7C" w:rsidP="001A2E7C">
      <w:pPr>
        <w:keepNext/>
        <w:outlineLvl w:val="1"/>
        <w:rPr>
          <w:rFonts w:ascii="Arial" w:hAnsi="Arial" w:cs="Arial"/>
          <w:b/>
          <w:i/>
          <w:lang w:val="nl-BE"/>
        </w:rPr>
      </w:pPr>
    </w:p>
    <w:p w:rsidR="001A2E7C" w:rsidRPr="001A2E7C" w:rsidRDefault="001A2E7C" w:rsidP="001A2E7C">
      <w:pPr>
        <w:numPr>
          <w:ilvl w:val="0"/>
          <w:numId w:val="7"/>
        </w:numPr>
        <w:spacing w:after="200" w:line="276" w:lineRule="auto"/>
        <w:contextualSpacing/>
        <w:rPr>
          <w:rFonts w:ascii="Arial" w:eastAsia="Calibri" w:hAnsi="Arial" w:cs="Arial"/>
          <w:lang w:val="nl-BE"/>
        </w:rPr>
      </w:pPr>
      <w:r w:rsidRPr="001A2E7C">
        <w:rPr>
          <w:rFonts w:ascii="Arial" w:eastAsia="Calibri" w:hAnsi="Arial" w:cs="Arial"/>
          <w:lang w:val="nl-BE"/>
        </w:rPr>
        <w:t>Rechten en verplichtingen van de verzekeringsinstellingen</w:t>
      </w:r>
    </w:p>
    <w:p w:rsidR="001A2E7C" w:rsidRPr="001A2E7C" w:rsidRDefault="001A2E7C" w:rsidP="001A2E7C">
      <w:pPr>
        <w:ind w:left="720"/>
        <w:contextualSpacing/>
        <w:rPr>
          <w:rFonts w:ascii="Arial" w:eastAsia="Calibri" w:hAnsi="Arial" w:cs="Arial"/>
          <w:lang w:val="nl-BE"/>
        </w:rPr>
      </w:pPr>
    </w:p>
    <w:p w:rsidR="001A2E7C" w:rsidRPr="001A2E7C" w:rsidRDefault="001A2E7C" w:rsidP="001A2E7C">
      <w:pPr>
        <w:numPr>
          <w:ilvl w:val="0"/>
          <w:numId w:val="8"/>
        </w:numPr>
        <w:spacing w:after="200" w:line="276" w:lineRule="auto"/>
        <w:contextualSpacing/>
        <w:rPr>
          <w:rFonts w:ascii="Arial" w:eastAsia="Calibri" w:hAnsi="Arial" w:cs="Arial"/>
          <w:lang w:val="nl-BE"/>
        </w:rPr>
      </w:pPr>
      <w:r w:rsidRPr="001A2E7C">
        <w:rPr>
          <w:rFonts w:ascii="Arial" w:eastAsia="Calibri" w:hAnsi="Arial" w:cs="Arial"/>
          <w:lang w:val="nl-BE"/>
        </w:rPr>
        <w:t>Juistheid van de gegevens</w:t>
      </w:r>
    </w:p>
    <w:p w:rsidR="001A2E7C" w:rsidRPr="001A2E7C" w:rsidRDefault="001A2E7C" w:rsidP="001A2E7C">
      <w:pPr>
        <w:ind w:left="720"/>
        <w:rPr>
          <w:rFonts w:ascii="Arial" w:eastAsia="Calibri" w:hAnsi="Arial" w:cs="Arial"/>
          <w:lang w:val="nl-BE"/>
        </w:rPr>
      </w:pPr>
      <w:r w:rsidRPr="001A2E7C">
        <w:rPr>
          <w:rFonts w:ascii="Arial" w:eastAsia="Calibri" w:hAnsi="Arial" w:cs="Arial"/>
          <w:lang w:val="nl-BE"/>
        </w:rPr>
        <w:t>De verzekeringsinstellingen verbinden zich ertoe de correcte gegevens over al hun leden te</w:t>
      </w:r>
    </w:p>
    <w:p w:rsidR="001A2E7C" w:rsidRPr="001A2E7C" w:rsidRDefault="001A2E7C" w:rsidP="001A2E7C">
      <w:pPr>
        <w:ind w:left="720"/>
        <w:rPr>
          <w:rFonts w:ascii="Arial" w:eastAsia="Calibri" w:hAnsi="Arial" w:cs="Arial"/>
          <w:lang w:val="nl-BE"/>
        </w:rPr>
      </w:pPr>
      <w:r w:rsidRPr="001A2E7C">
        <w:rPr>
          <w:rFonts w:ascii="Arial" w:eastAsia="Calibri" w:hAnsi="Arial" w:cs="Arial"/>
          <w:lang w:val="nl-BE"/>
        </w:rPr>
        <w:t>actualiseren en op het netwerk ter beschikking te stellen, in relatie tot de beschreven diensten.</w:t>
      </w:r>
    </w:p>
    <w:p w:rsidR="001A2E7C" w:rsidRPr="001A2E7C" w:rsidRDefault="001A2E7C" w:rsidP="001A2E7C">
      <w:pPr>
        <w:ind w:left="720"/>
        <w:rPr>
          <w:rFonts w:ascii="Arial" w:eastAsia="Calibri" w:hAnsi="Arial" w:cs="Arial"/>
          <w:lang w:val="nl-BE"/>
        </w:rPr>
      </w:pPr>
    </w:p>
    <w:p w:rsidR="001A2E7C" w:rsidRPr="001A2E7C" w:rsidRDefault="001A2E7C" w:rsidP="001A2E7C">
      <w:pPr>
        <w:numPr>
          <w:ilvl w:val="0"/>
          <w:numId w:val="8"/>
        </w:numPr>
        <w:spacing w:after="200" w:line="276" w:lineRule="auto"/>
        <w:contextualSpacing/>
        <w:rPr>
          <w:rFonts w:ascii="Arial" w:eastAsia="Calibri" w:hAnsi="Arial" w:cs="Arial"/>
          <w:lang w:val="nl-BE"/>
        </w:rPr>
      </w:pPr>
      <w:r w:rsidRPr="001A2E7C">
        <w:rPr>
          <w:rFonts w:ascii="Arial" w:eastAsia="Calibri" w:hAnsi="Arial" w:cs="Arial"/>
          <w:lang w:val="nl-BE"/>
        </w:rPr>
        <w:t>Beschikbaarheid van de diensten van het platform MyCareNet:</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Een beschikbaarheid van 99 % op maandbasis met uitzondering van de onderhoudsvensters die op de meest geschikte momenten worden gepland.</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Een permanente monitoring.</w:t>
      </w:r>
    </w:p>
    <w:p w:rsidR="001A2E7C" w:rsidRPr="001A2E7C" w:rsidRDefault="001A2E7C" w:rsidP="001A2E7C">
      <w:pPr>
        <w:numPr>
          <w:ilvl w:val="0"/>
          <w:numId w:val="8"/>
        </w:numPr>
        <w:spacing w:after="200" w:line="276" w:lineRule="auto"/>
        <w:contextualSpacing/>
        <w:rPr>
          <w:rFonts w:ascii="Arial" w:eastAsia="Calibri" w:hAnsi="Arial" w:cs="Arial"/>
          <w:lang w:val="nl-BE"/>
        </w:rPr>
      </w:pPr>
      <w:r w:rsidRPr="001A2E7C">
        <w:rPr>
          <w:rFonts w:ascii="Arial" w:eastAsia="Calibri" w:hAnsi="Arial" w:cs="Arial"/>
          <w:lang w:val="nl-BE"/>
        </w:rPr>
        <w:t>Beschikbaarheid van de diensten:</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Op technisch vlak (beschikbaarheid van het netwerk MyCareNet):</w:t>
      </w:r>
    </w:p>
    <w:p w:rsidR="001A2E7C" w:rsidRPr="001A2E7C" w:rsidRDefault="001A2E7C" w:rsidP="001A2E7C">
      <w:pPr>
        <w:numPr>
          <w:ilvl w:val="2"/>
          <w:numId w:val="8"/>
        </w:numPr>
        <w:spacing w:after="200" w:line="276" w:lineRule="auto"/>
        <w:contextualSpacing/>
        <w:rPr>
          <w:rFonts w:ascii="Arial" w:eastAsia="Calibri" w:hAnsi="Arial" w:cs="Arial"/>
          <w:lang w:val="nl-BE"/>
        </w:rPr>
      </w:pPr>
      <w:r w:rsidRPr="001A2E7C">
        <w:rPr>
          <w:rFonts w:ascii="Arial" w:eastAsia="Calibri" w:hAnsi="Arial" w:cs="Arial"/>
          <w:lang w:val="nl-BE"/>
        </w:rPr>
        <w:t>De ziekenhuizen mogen hun aanvragen elke dag</w:t>
      </w:r>
      <w:r w:rsidR="007143C4">
        <w:rPr>
          <w:rFonts w:ascii="Arial" w:eastAsia="Calibri" w:hAnsi="Arial" w:cs="Arial"/>
          <w:lang w:val="nl-BE"/>
        </w:rPr>
        <w:t>,</w:t>
      </w:r>
      <w:r w:rsidRPr="001A2E7C">
        <w:rPr>
          <w:rFonts w:ascii="Arial" w:eastAsia="Calibri" w:hAnsi="Arial" w:cs="Arial"/>
          <w:lang w:val="nl-BE"/>
        </w:rPr>
        <w:t xml:space="preserve"> 24 uur op 24</w:t>
      </w:r>
      <w:r w:rsidR="007143C4">
        <w:rPr>
          <w:rFonts w:ascii="Arial" w:eastAsia="Calibri" w:hAnsi="Arial" w:cs="Arial"/>
          <w:lang w:val="nl-BE"/>
        </w:rPr>
        <w:t>,</w:t>
      </w:r>
      <w:r w:rsidRPr="001A2E7C">
        <w:rPr>
          <w:rFonts w:ascii="Arial" w:eastAsia="Calibri" w:hAnsi="Arial" w:cs="Arial"/>
          <w:lang w:val="nl-BE"/>
        </w:rPr>
        <w:t xml:space="preserve"> indienen met uitzondering van de geplande onderhoudsvensters die ruim op voorhand worden aangekondigd.</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Op het vlak van de Helpdesk van MyCareNet:</w:t>
      </w:r>
    </w:p>
    <w:p w:rsidR="001A2E7C" w:rsidRPr="001A2E7C" w:rsidRDefault="001A2E7C" w:rsidP="001A2E7C">
      <w:pPr>
        <w:numPr>
          <w:ilvl w:val="2"/>
          <w:numId w:val="8"/>
        </w:numPr>
        <w:spacing w:after="200" w:line="276" w:lineRule="auto"/>
        <w:contextualSpacing/>
        <w:rPr>
          <w:rFonts w:ascii="Arial" w:eastAsia="Calibri" w:hAnsi="Arial" w:cs="Arial"/>
          <w:lang w:val="nl-BE"/>
        </w:rPr>
      </w:pPr>
      <w:r w:rsidRPr="001A2E7C">
        <w:rPr>
          <w:rFonts w:ascii="Arial" w:eastAsia="Calibri" w:hAnsi="Arial" w:cs="Arial"/>
          <w:lang w:val="nl-BE"/>
        </w:rPr>
        <w:t>De helpdesk zal uitsluitend op werkdagen beschikbaar zijn tijdens de kantooruren van 8u30 uur tot 17u30 uur. In een apart document zal worden vermeld tot wie het ziekenhuis zich kan wenden en met welk soort vraag.</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Op het vlak van de Helpdesks van de verzekeringsinstellingen:</w:t>
      </w:r>
    </w:p>
    <w:p w:rsidR="001A2E7C" w:rsidRPr="001A2E7C" w:rsidRDefault="001A2E7C" w:rsidP="001A2E7C">
      <w:pPr>
        <w:numPr>
          <w:ilvl w:val="2"/>
          <w:numId w:val="8"/>
        </w:numPr>
        <w:spacing w:after="200" w:line="276" w:lineRule="auto"/>
        <w:contextualSpacing/>
        <w:rPr>
          <w:rFonts w:ascii="Arial" w:eastAsia="Calibri" w:hAnsi="Arial" w:cs="Arial"/>
          <w:lang w:val="nl-BE"/>
        </w:rPr>
      </w:pPr>
      <w:r w:rsidRPr="001A2E7C">
        <w:rPr>
          <w:rFonts w:ascii="Arial" w:eastAsia="Calibri" w:hAnsi="Arial" w:cs="Arial"/>
          <w:lang w:val="nl-BE"/>
        </w:rPr>
        <w:t>De helpdesk zal uitsluitend op werkdagen beschikbaar zijn tijdens de kantooruren van 9 uur tot 12 uur en van 13.30 uur tot 16 uur. In een apart document zal worden vermeld tot wie het ziekenhuis zich kan wenden en met welk soort vraag.</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De coördinatie tussen de diensten Helpdesk van MyCareNet en van de verzekeringsinstellingen wordt verzekerd.</w:t>
      </w:r>
    </w:p>
    <w:p w:rsidR="001A2E7C" w:rsidRPr="001A2E7C" w:rsidRDefault="001A2E7C" w:rsidP="001A2E7C">
      <w:pPr>
        <w:numPr>
          <w:ilvl w:val="1"/>
          <w:numId w:val="8"/>
        </w:numPr>
        <w:spacing w:after="200" w:line="276" w:lineRule="auto"/>
        <w:jc w:val="both"/>
        <w:rPr>
          <w:rFonts w:ascii="Arial" w:hAnsi="Arial" w:cs="Arial"/>
          <w:lang w:val="nl-BE"/>
        </w:rPr>
      </w:pPr>
      <w:r w:rsidRPr="001A2E7C">
        <w:rPr>
          <w:rFonts w:ascii="Arial" w:hAnsi="Arial" w:cs="Arial"/>
          <w:lang w:val="nl-BE"/>
        </w:rPr>
        <w:t>De antwoorden op het vlak van de online dienst verzekerbaarheid worden quasi onmiddellijk, enkele seconden na de vraag, gegeven.</w:t>
      </w:r>
    </w:p>
    <w:p w:rsidR="001A2E7C" w:rsidRPr="001A2E7C" w:rsidRDefault="001A2E7C" w:rsidP="001A2E7C">
      <w:pPr>
        <w:numPr>
          <w:ilvl w:val="1"/>
          <w:numId w:val="8"/>
        </w:numPr>
        <w:spacing w:after="200" w:line="276" w:lineRule="auto"/>
        <w:jc w:val="both"/>
        <w:rPr>
          <w:rFonts w:ascii="Arial" w:hAnsi="Arial" w:cs="Arial"/>
          <w:lang w:val="nl-BE"/>
        </w:rPr>
      </w:pPr>
      <w:r w:rsidRPr="001A2E7C">
        <w:rPr>
          <w:rFonts w:ascii="Arial" w:hAnsi="Arial" w:cs="Arial"/>
          <w:lang w:val="nl-BE"/>
        </w:rPr>
        <w:t>De antwoorden voor de dienst verzekerbaarheid met uitgestelde verwerking worden bezorgd binnen de eerstvolgende werkdag na de aanvraag en dit voor 95 % van de aanvragen. Dit percentage wordt berekend op het geheel van de aanvragen (verzekerbaarheid online + verzekerbaarheid met uitgestelde verwerking).</w:t>
      </w:r>
    </w:p>
    <w:p w:rsidR="001A2E7C" w:rsidRPr="001A2E7C" w:rsidRDefault="001A2E7C" w:rsidP="001A2E7C">
      <w:pPr>
        <w:numPr>
          <w:ilvl w:val="0"/>
          <w:numId w:val="8"/>
        </w:numPr>
        <w:spacing w:after="200" w:line="276" w:lineRule="auto"/>
        <w:contextualSpacing/>
        <w:rPr>
          <w:rFonts w:ascii="Arial" w:eastAsia="Calibri" w:hAnsi="Arial" w:cs="Arial"/>
          <w:lang w:val="nl-BE"/>
        </w:rPr>
      </w:pPr>
      <w:r w:rsidRPr="001A2E7C">
        <w:rPr>
          <w:rFonts w:ascii="Arial" w:eastAsia="Calibri" w:hAnsi="Arial" w:cs="Arial"/>
          <w:lang w:val="nl-BE"/>
        </w:rPr>
        <w:t>De verzekeringsinstellingen verbinden zich ertoe de antwoorden in het medisch-administratieve luik ter beschikking te stellen binnen de wettelijke termijn.</w:t>
      </w:r>
    </w:p>
    <w:p w:rsidR="001A2E7C" w:rsidRPr="001A2E7C" w:rsidRDefault="001A2E7C" w:rsidP="001A2E7C">
      <w:pPr>
        <w:numPr>
          <w:ilvl w:val="0"/>
          <w:numId w:val="8"/>
        </w:numPr>
        <w:spacing w:after="200" w:line="276" w:lineRule="auto"/>
        <w:contextualSpacing/>
        <w:rPr>
          <w:rFonts w:ascii="Arial" w:eastAsia="Calibri" w:hAnsi="Arial" w:cs="Arial"/>
          <w:lang w:val="nl-BE"/>
        </w:rPr>
      </w:pPr>
      <w:r w:rsidRPr="001A2E7C">
        <w:rPr>
          <w:rFonts w:ascii="Arial" w:eastAsia="Calibri" w:hAnsi="Arial" w:cs="Arial"/>
          <w:lang w:val="nl-BE"/>
        </w:rPr>
        <w:t>De verzekeringsinstellingen verbinden zich ertoe de facturen te behandelen binnen de termijn zoals bepaald in de overeenkomsten tussen verzekeringsinstellingen en betrokken zorgverleners. De facturen worden slechts als ontvangen beschouwd op het ogenblik van de ontvangstmelding door de verzekeringsinstelling via het netwerk.</w:t>
      </w:r>
    </w:p>
    <w:p w:rsidR="001A2E7C" w:rsidRPr="001A2E7C" w:rsidRDefault="001A2E7C" w:rsidP="001A2E7C">
      <w:pPr>
        <w:numPr>
          <w:ilvl w:val="0"/>
          <w:numId w:val="8"/>
        </w:numPr>
        <w:spacing w:after="200" w:line="276" w:lineRule="auto"/>
        <w:contextualSpacing/>
        <w:rPr>
          <w:rFonts w:ascii="Arial" w:eastAsia="Calibri" w:hAnsi="Arial" w:cs="Arial"/>
          <w:lang w:val="nl-BE"/>
        </w:rPr>
      </w:pPr>
      <w:r w:rsidRPr="001A2E7C">
        <w:rPr>
          <w:rFonts w:ascii="Arial" w:eastAsia="Calibri" w:hAnsi="Arial" w:cs="Arial"/>
          <w:lang w:val="nl-BE"/>
        </w:rPr>
        <w:t>De VI zijn gehouden tot een betalingsverbintenis conform de voorwaarden van art.159 bis KB 3.7.96 gewijzigd door het KB van 5 juni 2008.</w:t>
      </w:r>
    </w:p>
    <w:p w:rsidR="001A2E7C" w:rsidRPr="001A2E7C" w:rsidRDefault="001A2E7C" w:rsidP="001A2E7C">
      <w:pPr>
        <w:rPr>
          <w:rFonts w:ascii="Arial" w:eastAsia="Calibri" w:hAnsi="Arial" w:cs="Arial"/>
          <w:lang w:val="nl-BE"/>
        </w:rPr>
      </w:pPr>
    </w:p>
    <w:p w:rsidR="001A2E7C" w:rsidRPr="001A2E7C" w:rsidRDefault="001A2E7C" w:rsidP="001A2E7C">
      <w:pPr>
        <w:numPr>
          <w:ilvl w:val="0"/>
          <w:numId w:val="7"/>
        </w:numPr>
        <w:spacing w:after="200" w:line="276" w:lineRule="auto"/>
        <w:contextualSpacing/>
        <w:rPr>
          <w:rFonts w:ascii="Arial" w:eastAsia="Calibri" w:hAnsi="Arial" w:cs="Arial"/>
          <w:lang w:val="nl-BE"/>
        </w:rPr>
      </w:pPr>
      <w:r w:rsidRPr="001A2E7C">
        <w:rPr>
          <w:rFonts w:ascii="Arial" w:eastAsia="Calibri" w:hAnsi="Arial" w:cs="Arial"/>
          <w:lang w:val="nl-BE"/>
        </w:rPr>
        <w:t>Rechten en verplichtingen van het ziekenhuis</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Het ziekenhuis verbindt zich ertoe tijdig zijn juiste gegevens aan de verantwoordelijken van de authentieke bronnen te bezorgen.</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Het ziekenhuis verbindt zich ertoe enkel gegevens op te vragen en te gebruiken voor patiënten die door tussenkomst van het ziekenhuis worden verzorgd (ambulant of gehospitaliseerd).</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Het ziekenhuis zal de gegevens strikt confidentieel behandelen.</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 xml:space="preserve">Het ziekenhuis verbindt zich ertoe de gegevens inzake verzekerbaarheid alleen te raadplegen voor de patiënten voor wie het redelijkerwijze kan aannemen dat er binnen de 48u na de consultatie handelingen zullen verricht worden of waarvoor er handelingen werden verricht die moeten gefactureerd worden. </w:t>
      </w:r>
    </w:p>
    <w:p w:rsidR="001A2E7C" w:rsidRPr="001A2E7C" w:rsidRDefault="001A2E7C" w:rsidP="001A2E7C">
      <w:pPr>
        <w:ind w:left="1440"/>
        <w:contextualSpacing/>
        <w:rPr>
          <w:rFonts w:ascii="Arial" w:eastAsia="Calibri" w:hAnsi="Arial" w:cs="Arial"/>
          <w:strike/>
          <w:lang w:val="nl-BE"/>
        </w:rPr>
      </w:pPr>
      <w:r w:rsidRPr="001A2E7C">
        <w:rPr>
          <w:rFonts w:ascii="Arial" w:eastAsia="Calibri" w:hAnsi="Arial" w:cs="Arial"/>
          <w:lang w:val="nl-BE"/>
        </w:rPr>
        <w:t>De basisregel is de volgende : de instelling kan voor de behandeling van een patiënt de gegevens in verband met de verzekerbaarheid eenmaal informatief opvragen bij het begin van de behandeling, en eenmaal met beta</w:t>
      </w:r>
      <w:r w:rsidR="00AE66F6">
        <w:rPr>
          <w:rFonts w:ascii="Arial" w:eastAsia="Calibri" w:hAnsi="Arial" w:cs="Arial"/>
          <w:lang w:val="nl-BE"/>
        </w:rPr>
        <w:t>lingsverbintenis per facturatie</w:t>
      </w:r>
      <w:r w:rsidRPr="001A2E7C">
        <w:rPr>
          <w:rFonts w:ascii="Arial" w:eastAsia="Calibri" w:hAnsi="Arial" w:cs="Arial"/>
          <w:lang w:val="nl-BE"/>
        </w:rPr>
        <w:t>cyclus.</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Het ziekenhuis verklaart zich akkoord met de eventuele toekomstige aanpassingen van deze overeenkomst, op voorwaarde dat deze door de overeenkomstencommissie ziekenhuizen – verzekeringsinstellingen zijn goedgekeurd. De meest recente versie van die overeenkomst kan steeds worden verkregen bij het Nationaal Intermutualistisch College (hierna het NIC genoemd) en op de website van het RIZIV.</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Het ziekenhuis krijgt toegang tot het netwerk</w:t>
      </w:r>
      <w:r w:rsidR="00AE66F6">
        <w:rPr>
          <w:rFonts w:ascii="Arial" w:eastAsia="Calibri" w:hAnsi="Arial" w:cs="Arial"/>
          <w:lang w:val="nl-BE"/>
        </w:rPr>
        <w:t xml:space="preserve"> op voorwaarde dat het e-Health-</w:t>
      </w:r>
      <w:r w:rsidRPr="001A2E7C">
        <w:rPr>
          <w:rFonts w:ascii="Arial" w:eastAsia="Calibri" w:hAnsi="Arial" w:cs="Arial"/>
          <w:lang w:val="nl-BE"/>
        </w:rPr>
        <w:t>platform de identificatiegegevens van het ziekenhuis erkent en authenticeert.</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Het gebruik van dat netwerk wordt beperkt tot de diensten  zoals beschreven in dit protocol en veronderstelt dat de voorwaarden voor die diensten van rechtswege worden aanvaard.</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De eerste helpdesk van het ziekenhuis is altijd de leverancier van de software waarmee het ziekenhuis MyCareNet raadpleegt (dus in geval van een probleem met MyCareNet zal het ziekenhuis eerst zijn softwareleverancier moeten contacteren).</w:t>
      </w:r>
    </w:p>
    <w:p w:rsidR="001A2E7C" w:rsidRPr="001A2E7C" w:rsidRDefault="001A2E7C" w:rsidP="001A2E7C">
      <w:pPr>
        <w:rPr>
          <w:rFonts w:ascii="Arial" w:eastAsia="Calibri" w:hAnsi="Arial" w:cs="Arial"/>
          <w:lang w:val="nl-BE"/>
        </w:rPr>
      </w:pPr>
    </w:p>
    <w:p w:rsidR="001A2E7C" w:rsidRPr="001A2E7C" w:rsidRDefault="001A2E7C" w:rsidP="001A2E7C">
      <w:pPr>
        <w:rPr>
          <w:rFonts w:ascii="Arial" w:eastAsia="Calibri" w:hAnsi="Arial" w:cs="Arial"/>
          <w:lang w:val="nl-BE"/>
        </w:rPr>
      </w:pPr>
    </w:p>
    <w:p w:rsidR="001A2E7C" w:rsidRPr="001A2E7C" w:rsidRDefault="001A2E7C" w:rsidP="001A2E7C">
      <w:pPr>
        <w:keepNext/>
        <w:outlineLvl w:val="1"/>
        <w:rPr>
          <w:rFonts w:ascii="Arial" w:hAnsi="Arial" w:cs="Arial"/>
          <w:b/>
          <w:i/>
          <w:lang w:val="nl-BE"/>
        </w:rPr>
      </w:pPr>
      <w:r w:rsidRPr="001A2E7C">
        <w:rPr>
          <w:rFonts w:ascii="Arial" w:hAnsi="Arial" w:cs="Arial"/>
          <w:b/>
          <w:i/>
          <w:lang w:val="nl-BE"/>
        </w:rPr>
        <w:t>Misbruiken of inbreuken</w:t>
      </w:r>
    </w:p>
    <w:p w:rsidR="001A2E7C" w:rsidRPr="001A2E7C" w:rsidRDefault="001A2E7C" w:rsidP="001A2E7C">
      <w:pPr>
        <w:keepNext/>
        <w:outlineLvl w:val="1"/>
        <w:rPr>
          <w:rFonts w:ascii="Arial" w:hAnsi="Arial" w:cs="Arial"/>
          <w:b/>
          <w:i/>
          <w:lang w:val="nl-BE"/>
        </w:rPr>
      </w:pP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In geval van misbruiken of inbreuken op deze overeenkomst:</w:t>
      </w:r>
    </w:p>
    <w:p w:rsidR="001A2E7C" w:rsidRPr="001A2E7C" w:rsidRDefault="001A2E7C" w:rsidP="001A2E7C">
      <w:pPr>
        <w:numPr>
          <w:ilvl w:val="2"/>
          <w:numId w:val="8"/>
        </w:numPr>
        <w:spacing w:after="200" w:line="276" w:lineRule="auto"/>
        <w:contextualSpacing/>
        <w:rPr>
          <w:rFonts w:ascii="Arial" w:eastAsia="Calibri" w:hAnsi="Arial" w:cs="Arial"/>
          <w:lang w:val="nl-BE"/>
        </w:rPr>
      </w:pPr>
      <w:r w:rsidRPr="001A2E7C">
        <w:rPr>
          <w:rFonts w:ascii="Arial" w:eastAsia="Calibri" w:hAnsi="Arial" w:cs="Arial"/>
          <w:lang w:val="nl-BE"/>
        </w:rPr>
        <w:t xml:space="preserve">Zodra een verzekeringsinstelling misbruiken of inbreuken op deze overeenkomst vaststelt, moet deze het ziekenhuis per aangetekend schrijven een waarschuwing hierover zenden. </w:t>
      </w:r>
    </w:p>
    <w:p w:rsidR="001A2E7C" w:rsidRPr="001A2E7C" w:rsidRDefault="001A2E7C" w:rsidP="001A2E7C">
      <w:pPr>
        <w:numPr>
          <w:ilvl w:val="2"/>
          <w:numId w:val="8"/>
        </w:numPr>
        <w:spacing w:after="200" w:line="276" w:lineRule="auto"/>
        <w:contextualSpacing/>
        <w:rPr>
          <w:rFonts w:ascii="Arial" w:eastAsia="Calibri" w:hAnsi="Arial" w:cs="Arial"/>
          <w:lang w:val="nl-BE"/>
        </w:rPr>
      </w:pPr>
      <w:r w:rsidRPr="001A2E7C">
        <w:rPr>
          <w:rFonts w:ascii="Arial" w:eastAsia="Calibri" w:hAnsi="Arial" w:cs="Arial"/>
          <w:lang w:val="nl-BE"/>
        </w:rPr>
        <w:t>Het NIC zal elk geval van misbruik of inbreuk melden aan het Sectoraal Comité van de Sociale Zekerheid en van de Gezondheid, dat waakt over de bescherming van de privacy van de sociaal verzekerden in de betrokken dienst.</w:t>
      </w:r>
    </w:p>
    <w:p w:rsidR="001A2E7C" w:rsidRPr="001A2E7C" w:rsidRDefault="001A2E7C" w:rsidP="001A2E7C">
      <w:pPr>
        <w:numPr>
          <w:ilvl w:val="2"/>
          <w:numId w:val="8"/>
        </w:numPr>
        <w:spacing w:after="200" w:line="276" w:lineRule="auto"/>
        <w:contextualSpacing/>
        <w:rPr>
          <w:rFonts w:ascii="Arial" w:eastAsia="Calibri" w:hAnsi="Arial" w:cs="Arial"/>
          <w:lang w:val="nl-BE"/>
        </w:rPr>
      </w:pPr>
      <w:r w:rsidRPr="001A2E7C">
        <w:rPr>
          <w:rFonts w:ascii="Arial" w:eastAsia="Calibri" w:hAnsi="Arial" w:cs="Arial"/>
          <w:lang w:val="nl-BE"/>
        </w:rPr>
        <w:t xml:space="preserve">Zodra een zorgverlener die het systeem gebruikt één of meerdere misbruiken of inbreuken op deze overeenkomst vaststelt, zal deze het NIC hierover per aangetekend schrijven een waarschuwing zenden </w:t>
      </w:r>
    </w:p>
    <w:p w:rsidR="001A2E7C" w:rsidRPr="001A2E7C" w:rsidRDefault="001A2E7C" w:rsidP="001A2E7C">
      <w:pPr>
        <w:numPr>
          <w:ilvl w:val="2"/>
          <w:numId w:val="8"/>
        </w:numPr>
        <w:spacing w:after="200" w:line="276" w:lineRule="auto"/>
        <w:contextualSpacing/>
        <w:rPr>
          <w:rFonts w:ascii="Arial" w:eastAsia="Calibri" w:hAnsi="Arial" w:cs="Arial"/>
          <w:lang w:val="nl-BE"/>
        </w:rPr>
      </w:pPr>
      <w:r w:rsidRPr="001A2E7C">
        <w:rPr>
          <w:rFonts w:ascii="Arial" w:eastAsia="Calibri" w:hAnsi="Arial" w:cs="Arial"/>
          <w:lang w:val="nl-BE"/>
        </w:rPr>
        <w:t xml:space="preserve">In geval van herhaling van de feiten binnen 365 dagen vanaf de eerste inbreuk, </w:t>
      </w:r>
      <w:r w:rsidR="00AE66F6">
        <w:rPr>
          <w:rFonts w:ascii="Arial" w:eastAsia="Calibri" w:hAnsi="Arial" w:cs="Arial"/>
          <w:lang w:val="nl-BE"/>
        </w:rPr>
        <w:t>zal</w:t>
      </w:r>
      <w:r w:rsidRPr="001A2E7C">
        <w:rPr>
          <w:rFonts w:ascii="Arial" w:eastAsia="Calibri" w:hAnsi="Arial" w:cs="Arial"/>
          <w:lang w:val="nl-BE"/>
        </w:rPr>
        <w:t xml:space="preserve"> de Overeenkomstencommissie ziekenhuizen -  verzekeringsinstellingen de diensten voor administratieve en geneeskundige controle van het RIZIV hiervan op de hoogte </w:t>
      </w:r>
      <w:r w:rsidR="00AE66F6">
        <w:rPr>
          <w:rFonts w:ascii="Arial" w:eastAsia="Calibri" w:hAnsi="Arial" w:cs="Arial"/>
          <w:lang w:val="nl-BE"/>
        </w:rPr>
        <w:t>brengen</w:t>
      </w:r>
      <w:r w:rsidRPr="001A2E7C">
        <w:rPr>
          <w:rFonts w:ascii="Arial" w:eastAsia="Calibri" w:hAnsi="Arial" w:cs="Arial"/>
          <w:lang w:val="nl-BE"/>
        </w:rPr>
        <w:t xml:space="preserve"> en </w:t>
      </w:r>
      <w:r w:rsidR="00AE66F6">
        <w:rPr>
          <w:rFonts w:ascii="Arial" w:eastAsia="Calibri" w:hAnsi="Arial" w:cs="Arial"/>
          <w:lang w:val="nl-BE"/>
        </w:rPr>
        <w:t>zal,</w:t>
      </w:r>
      <w:r w:rsidRPr="001A2E7C">
        <w:rPr>
          <w:rFonts w:ascii="Arial" w:eastAsia="Calibri" w:hAnsi="Arial" w:cs="Arial"/>
          <w:lang w:val="nl-BE"/>
        </w:rPr>
        <w:t xml:space="preserve"> op basis van hun respectieve bevoegdheden en verantwoordelijkheden, de nodige acties ondernemen tegen de partij die de inbreuk begaat.</w:t>
      </w:r>
    </w:p>
    <w:p w:rsidR="001A2E7C" w:rsidRPr="001A2E7C" w:rsidRDefault="001A2E7C" w:rsidP="001A2E7C">
      <w:pPr>
        <w:numPr>
          <w:ilvl w:val="1"/>
          <w:numId w:val="8"/>
        </w:numPr>
        <w:spacing w:after="200" w:line="276" w:lineRule="auto"/>
        <w:contextualSpacing/>
        <w:rPr>
          <w:rFonts w:ascii="Arial" w:hAnsi="Arial" w:cs="Arial"/>
          <w:lang w:val="nl-BE"/>
        </w:rPr>
      </w:pPr>
      <w:r w:rsidRPr="001A2E7C">
        <w:rPr>
          <w:rFonts w:ascii="Arial" w:eastAsia="Calibri" w:hAnsi="Arial" w:cs="Arial"/>
          <w:lang w:val="nl-BE"/>
        </w:rPr>
        <w:t>Wanneer het gebruik van het netwerk door het ziekenhuis de beschikbaarheid of de veiligheid van het informaticasysteem in gevaar brengt, kan he</w:t>
      </w:r>
      <w:r w:rsidR="00AE66F6">
        <w:rPr>
          <w:rFonts w:ascii="Arial" w:eastAsia="Calibri" w:hAnsi="Arial" w:cs="Arial"/>
          <w:lang w:val="nl-BE"/>
        </w:rPr>
        <w:t>t</w:t>
      </w:r>
      <w:r w:rsidRPr="001A2E7C">
        <w:rPr>
          <w:rFonts w:ascii="Arial" w:eastAsia="Calibri" w:hAnsi="Arial" w:cs="Arial"/>
          <w:lang w:val="nl-BE"/>
        </w:rPr>
        <w:t xml:space="preserve">, nadat </w:t>
      </w:r>
      <w:r w:rsidR="00AE66F6">
        <w:rPr>
          <w:rFonts w:ascii="Arial" w:eastAsia="Calibri" w:hAnsi="Arial" w:cs="Arial"/>
          <w:lang w:val="nl-BE"/>
        </w:rPr>
        <w:t>het</w:t>
      </w:r>
      <w:r w:rsidRPr="001A2E7C">
        <w:rPr>
          <w:rFonts w:ascii="Arial" w:eastAsia="Calibri" w:hAnsi="Arial" w:cs="Arial"/>
          <w:lang w:val="nl-BE"/>
        </w:rPr>
        <w:t xml:space="preserve"> hiervan op de hoogte is gebracht, tijdelijk de toegang worden geweigerd tot het probleem is opgelost (het betreft hier ‘technische problemen’).</w:t>
      </w:r>
    </w:p>
    <w:p w:rsidR="001A2E7C" w:rsidRPr="001A2E7C" w:rsidRDefault="001A2E7C" w:rsidP="001A2E7C">
      <w:pPr>
        <w:rPr>
          <w:rFonts w:ascii="Arial" w:hAnsi="Arial" w:cs="Arial"/>
          <w:lang w:val="nl-BE"/>
        </w:rPr>
      </w:pPr>
    </w:p>
    <w:p w:rsidR="001A2E7C" w:rsidRPr="001A2E7C" w:rsidRDefault="001A2E7C" w:rsidP="001A2E7C">
      <w:pPr>
        <w:rPr>
          <w:rFonts w:ascii="Arial" w:hAnsi="Arial" w:cs="Arial"/>
          <w:lang w:val="nl-BE"/>
        </w:rPr>
      </w:pPr>
      <w:r w:rsidRPr="001A2E7C">
        <w:rPr>
          <w:rFonts w:ascii="Arial" w:hAnsi="Arial" w:cs="Arial"/>
          <w:lang w:val="nl-BE"/>
        </w:rPr>
        <w:br w:type="page"/>
      </w:r>
    </w:p>
    <w:p w:rsidR="001A2E7C" w:rsidRPr="001A2E7C" w:rsidRDefault="001A2E7C" w:rsidP="001A2E7C">
      <w:pPr>
        <w:keepNext/>
        <w:outlineLvl w:val="0"/>
        <w:rPr>
          <w:rFonts w:ascii="Arial" w:eastAsia="Calibri" w:hAnsi="Arial" w:cs="Arial"/>
          <w:bCs/>
          <w:i/>
          <w:color w:val="000000"/>
          <w:lang w:val="fr-BE"/>
        </w:rPr>
      </w:pPr>
      <w:bookmarkStart w:id="12" w:name="_Toc262218927"/>
      <w:r w:rsidRPr="001A2E7C">
        <w:rPr>
          <w:rFonts w:ascii="Arial" w:eastAsia="Calibri" w:hAnsi="Arial" w:cs="Arial"/>
          <w:bCs/>
          <w:i/>
          <w:color w:val="000000"/>
          <w:lang w:val="fr-BE"/>
        </w:rPr>
        <w:t>Annexe au protocole, conclu le 29 juin 2015 entre les organisations d’établissements hospitaliers et les organismes assureurs visés dans l’article 14 de l’arrêté royal du 3 juillet 1996 portant exécution de la loi relative à l’assurance obligatoire soins de santé et indemnités, coordonnée le 14 juillet 1994, réglant les conditions d’application pour l’échange de données électroniques entre les hôpitaux et les organismes assureurs via le réseau MyCareNet</w:t>
      </w:r>
    </w:p>
    <w:p w:rsidR="001A2E7C" w:rsidRPr="001A2E7C" w:rsidRDefault="001A2E7C" w:rsidP="001A2E7C">
      <w:pPr>
        <w:keepNext/>
        <w:outlineLvl w:val="0"/>
        <w:rPr>
          <w:rFonts w:ascii="Arial" w:hAnsi="Arial" w:cs="Arial"/>
          <w:b/>
          <w:lang w:val="fr-BE"/>
        </w:rPr>
      </w:pPr>
    </w:p>
    <w:p w:rsidR="001A2E7C" w:rsidRPr="001A2E7C" w:rsidRDefault="001A2E7C" w:rsidP="001A2E7C">
      <w:pPr>
        <w:keepNext/>
        <w:outlineLvl w:val="0"/>
        <w:rPr>
          <w:rFonts w:ascii="Arial" w:hAnsi="Arial" w:cs="Arial"/>
          <w:b/>
          <w:lang w:val="fr-BE"/>
        </w:rPr>
      </w:pPr>
      <w:r w:rsidRPr="001A2E7C">
        <w:rPr>
          <w:rFonts w:ascii="Arial" w:hAnsi="Arial" w:cs="Arial"/>
          <w:b/>
          <w:lang w:val="fr-BE"/>
        </w:rPr>
        <w:t>MyCareNet : Principes techniques d’échange et de reproduction des données</w:t>
      </w:r>
      <w:bookmarkEnd w:id="12"/>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keepNext/>
        <w:outlineLvl w:val="1"/>
        <w:rPr>
          <w:rFonts w:ascii="Arial" w:hAnsi="Arial" w:cs="Arial"/>
          <w:b/>
          <w:i/>
          <w:lang w:val="fr-BE" w:eastAsia="fr-BE"/>
        </w:rPr>
      </w:pPr>
      <w:bookmarkStart w:id="13" w:name="_Toc262218769"/>
      <w:bookmarkStart w:id="14" w:name="_Toc262218928"/>
      <w:r w:rsidRPr="001A2E7C">
        <w:rPr>
          <w:rFonts w:ascii="Arial" w:hAnsi="Arial" w:cs="Arial"/>
          <w:b/>
          <w:i/>
          <w:lang w:val="fr-BE" w:eastAsia="fr-BE"/>
        </w:rPr>
        <w:t>Introduction</w:t>
      </w:r>
      <w:bookmarkEnd w:id="13"/>
      <w:bookmarkEnd w:id="14"/>
    </w:p>
    <w:p w:rsidR="001A2E7C" w:rsidRPr="001A2E7C" w:rsidRDefault="001A2E7C" w:rsidP="001A2E7C">
      <w:pPr>
        <w:autoSpaceDE w:val="0"/>
        <w:autoSpaceDN w:val="0"/>
        <w:adjustRightInd w:val="0"/>
        <w:rPr>
          <w:rFonts w:ascii="Arial" w:hAnsi="Arial" w:cs="Arial"/>
          <w:b/>
          <w:bCs/>
          <w:lang w:val="fr-BE" w:eastAsia="fr-BE"/>
        </w:rPr>
      </w:pPr>
    </w:p>
    <w:p w:rsidR="001A2E7C" w:rsidRPr="001A2E7C" w:rsidRDefault="001A2E7C" w:rsidP="001A2E7C">
      <w:pPr>
        <w:autoSpaceDE w:val="0"/>
        <w:autoSpaceDN w:val="0"/>
        <w:adjustRightInd w:val="0"/>
        <w:rPr>
          <w:rFonts w:ascii="Arial" w:hAnsi="Arial" w:cs="Arial"/>
          <w:b/>
          <w:bCs/>
          <w:lang w:val="fr-BE" w:eastAsia="fr-BE"/>
        </w:rPr>
      </w:pPr>
      <w:r w:rsidRPr="001A2E7C">
        <w:rPr>
          <w:rFonts w:ascii="Arial" w:hAnsi="Arial" w:cs="Arial"/>
          <w:b/>
          <w:bCs/>
          <w:lang w:val="fr-BE" w:eastAsia="fr-BE"/>
        </w:rPr>
        <w:t>MyCareNet est une solution élaborée par les organismes assureurs pour</w:t>
      </w:r>
    </w:p>
    <w:p w:rsidR="001A2E7C" w:rsidRPr="001A2E7C" w:rsidRDefault="001A2E7C" w:rsidP="001A2E7C">
      <w:pPr>
        <w:autoSpaceDE w:val="0"/>
        <w:autoSpaceDN w:val="0"/>
        <w:adjustRightInd w:val="0"/>
        <w:rPr>
          <w:rFonts w:ascii="Arial" w:hAnsi="Arial" w:cs="Arial"/>
          <w:b/>
          <w:bCs/>
          <w:lang w:val="fr-BE" w:eastAsia="fr-BE"/>
        </w:rPr>
      </w:pPr>
      <w:r w:rsidRPr="001A2E7C">
        <w:rPr>
          <w:rFonts w:ascii="Arial" w:hAnsi="Arial" w:cs="Arial"/>
          <w:b/>
          <w:bCs/>
          <w:lang w:val="fr-BE" w:eastAsia="fr-BE"/>
        </w:rPr>
        <w:t>l’échange sécurisé d’informations structurées avec les prestataires de soins ou les institutions au travers du réseau Internet.</w:t>
      </w:r>
    </w:p>
    <w:p w:rsidR="001A2E7C" w:rsidRPr="001A2E7C" w:rsidRDefault="001A2E7C" w:rsidP="001A2E7C">
      <w:pPr>
        <w:autoSpaceDE w:val="0"/>
        <w:autoSpaceDN w:val="0"/>
        <w:adjustRightInd w:val="0"/>
        <w:rPr>
          <w:rFonts w:ascii="Arial" w:hAnsi="Arial" w:cs="Arial"/>
          <w:lang w:val="fr-BE" w:eastAsia="fr-BE"/>
        </w:rPr>
      </w:pPr>
    </w:p>
    <w:p w:rsidR="001A2E7C" w:rsidRPr="001A2E7C" w:rsidRDefault="001A2E7C" w:rsidP="001A2E7C">
      <w:pPr>
        <w:autoSpaceDE w:val="0"/>
        <w:autoSpaceDN w:val="0"/>
        <w:adjustRightInd w:val="0"/>
        <w:rPr>
          <w:rFonts w:ascii="Arial" w:hAnsi="Arial" w:cs="Arial"/>
          <w:lang w:val="fr-BE" w:eastAsia="fr-BE"/>
        </w:rPr>
      </w:pPr>
      <w:r w:rsidRPr="001A2E7C">
        <w:rPr>
          <w:rFonts w:ascii="Arial" w:hAnsi="Arial" w:cs="Arial"/>
          <w:lang w:val="fr-BE" w:eastAsia="fr-BE"/>
        </w:rPr>
        <w:t>MyCareNet est une évolution de la solution CareNet opérationnelle depuis plusieurs années pour les échanges avec le secteur hospitalier.</w:t>
      </w:r>
    </w:p>
    <w:p w:rsidR="001A2E7C" w:rsidRPr="001A2E7C" w:rsidRDefault="001A2E7C" w:rsidP="001A2E7C">
      <w:pPr>
        <w:autoSpaceDE w:val="0"/>
        <w:autoSpaceDN w:val="0"/>
        <w:adjustRightInd w:val="0"/>
        <w:rPr>
          <w:rFonts w:ascii="Arial" w:hAnsi="Arial" w:cs="Arial"/>
          <w:lang w:val="fr-BE" w:eastAsia="fr-BE"/>
        </w:rPr>
      </w:pPr>
    </w:p>
    <w:p w:rsidR="001A2E7C" w:rsidRPr="001A2E7C" w:rsidRDefault="001A2E7C" w:rsidP="001A2E7C">
      <w:pPr>
        <w:autoSpaceDE w:val="0"/>
        <w:autoSpaceDN w:val="0"/>
        <w:adjustRightInd w:val="0"/>
        <w:rPr>
          <w:rFonts w:ascii="Arial" w:hAnsi="Arial" w:cs="Arial"/>
          <w:lang w:val="fr-BE" w:eastAsia="fr-BE"/>
        </w:rPr>
      </w:pPr>
      <w:r w:rsidRPr="001A2E7C">
        <w:rPr>
          <w:rFonts w:ascii="Arial" w:hAnsi="Arial" w:cs="Arial"/>
          <w:lang w:val="fr-BE" w:eastAsia="fr-BE"/>
        </w:rPr>
        <w:t>D’un point de vue informatique, la solution MyCareNet comporte :</w:t>
      </w:r>
    </w:p>
    <w:p w:rsidR="001A2E7C" w:rsidRPr="001A2E7C" w:rsidRDefault="001A2E7C" w:rsidP="001A2E7C">
      <w:pPr>
        <w:numPr>
          <w:ilvl w:val="0"/>
          <w:numId w:val="1"/>
        </w:numPr>
        <w:autoSpaceDE w:val="0"/>
        <w:autoSpaceDN w:val="0"/>
        <w:adjustRightInd w:val="0"/>
        <w:spacing w:after="120" w:line="276" w:lineRule="auto"/>
        <w:ind w:left="1134" w:hanging="567"/>
        <w:rPr>
          <w:rFonts w:ascii="Arial" w:hAnsi="Arial" w:cs="Arial"/>
          <w:lang w:val="fr-BE" w:eastAsia="fr-BE"/>
        </w:rPr>
      </w:pPr>
      <w:r w:rsidRPr="001A2E7C">
        <w:rPr>
          <w:rFonts w:ascii="Arial" w:hAnsi="Arial" w:cs="Arial"/>
          <w:lang w:val="fr-BE" w:eastAsia="fr-BE"/>
        </w:rPr>
        <w:t>des composants d’infrastructure et notamment une plateforme informatique qui coordonne les échanges. Cette plateforme d’échange est gérée par le Collège</w:t>
      </w:r>
      <w:r w:rsidR="00062DEA">
        <w:rPr>
          <w:rFonts w:ascii="Arial" w:hAnsi="Arial" w:cs="Arial"/>
          <w:lang w:val="fr-BE" w:eastAsia="fr-BE"/>
        </w:rPr>
        <w:t xml:space="preserve"> </w:t>
      </w:r>
      <w:r w:rsidRPr="001A2E7C">
        <w:rPr>
          <w:rFonts w:ascii="Arial" w:hAnsi="Arial" w:cs="Arial"/>
          <w:lang w:val="fr-BE" w:eastAsia="fr-BE"/>
        </w:rPr>
        <w:t>Intermutualiste National (CIN) au nom des organismes assureurs (OA).</w:t>
      </w:r>
    </w:p>
    <w:p w:rsidR="001A2E7C" w:rsidRPr="001A2E7C" w:rsidRDefault="001A2E7C" w:rsidP="001A2E7C">
      <w:pPr>
        <w:numPr>
          <w:ilvl w:val="0"/>
          <w:numId w:val="1"/>
        </w:numPr>
        <w:autoSpaceDE w:val="0"/>
        <w:autoSpaceDN w:val="0"/>
        <w:adjustRightInd w:val="0"/>
        <w:spacing w:after="120" w:line="276" w:lineRule="auto"/>
        <w:ind w:left="1134" w:hanging="567"/>
        <w:rPr>
          <w:rFonts w:ascii="Arial" w:hAnsi="Arial" w:cs="Arial"/>
          <w:lang w:val="fr-BE" w:eastAsia="fr-BE"/>
        </w:rPr>
      </w:pPr>
      <w:r w:rsidRPr="001A2E7C">
        <w:rPr>
          <w:rFonts w:ascii="Arial" w:hAnsi="Arial" w:cs="Arial"/>
          <w:lang w:val="fr-BE" w:eastAsia="fr-BE"/>
        </w:rPr>
        <w:t>des traitements informatiques de l’information propre à chaque application particulière (ex : assurabilité) tant chez le prestataire/institution, que dans chaque OA ainsi que sur la plateforme MyCareNet.</w:t>
      </w:r>
    </w:p>
    <w:p w:rsidR="001A2E7C" w:rsidRPr="001A2E7C" w:rsidRDefault="001A2E7C" w:rsidP="001A2E7C">
      <w:pPr>
        <w:numPr>
          <w:ilvl w:val="0"/>
          <w:numId w:val="1"/>
        </w:numPr>
        <w:autoSpaceDE w:val="0"/>
        <w:autoSpaceDN w:val="0"/>
        <w:adjustRightInd w:val="0"/>
        <w:spacing w:after="120" w:line="276" w:lineRule="auto"/>
        <w:ind w:left="1134" w:hanging="567"/>
        <w:rPr>
          <w:rFonts w:ascii="Arial" w:hAnsi="Arial" w:cs="Arial"/>
          <w:lang w:val="fr-BE" w:eastAsia="fr-BE"/>
        </w:rPr>
      </w:pPr>
      <w:r w:rsidRPr="001A2E7C">
        <w:rPr>
          <w:rFonts w:ascii="Arial" w:hAnsi="Arial" w:cs="Arial"/>
          <w:lang w:val="fr-BE" w:eastAsia="fr-BE"/>
        </w:rPr>
        <w:t>des services informatiques externes fournis principalement par la plateforme eHealth</w:t>
      </w:r>
    </w:p>
    <w:p w:rsidR="001A2E7C" w:rsidRPr="001A2E7C" w:rsidRDefault="001A2E7C" w:rsidP="001A2E7C">
      <w:pPr>
        <w:autoSpaceDE w:val="0"/>
        <w:autoSpaceDN w:val="0"/>
        <w:adjustRightInd w:val="0"/>
        <w:rPr>
          <w:rFonts w:ascii="Arial" w:hAnsi="Arial" w:cs="Arial"/>
          <w:lang w:val="fr-BE" w:eastAsia="fr-BE"/>
        </w:rPr>
      </w:pPr>
    </w:p>
    <w:p w:rsidR="001A2E7C" w:rsidRPr="001A2E7C" w:rsidRDefault="001A2E7C" w:rsidP="001A2E7C">
      <w:pPr>
        <w:autoSpaceDE w:val="0"/>
        <w:autoSpaceDN w:val="0"/>
        <w:adjustRightInd w:val="0"/>
        <w:rPr>
          <w:rFonts w:ascii="Arial" w:hAnsi="Arial" w:cs="Arial"/>
          <w:lang w:val="fr-BE" w:eastAsia="fr-BE"/>
        </w:rPr>
      </w:pPr>
      <w:r w:rsidRPr="001A2E7C">
        <w:rPr>
          <w:rFonts w:ascii="Arial" w:hAnsi="Arial" w:cs="Arial"/>
          <w:lang w:val="fr-BE" w:eastAsia="fr-BE"/>
        </w:rPr>
        <w:t>La solution MyCareNet intègre également :</w:t>
      </w:r>
    </w:p>
    <w:p w:rsidR="001A2E7C" w:rsidRPr="001A2E7C" w:rsidRDefault="001A2E7C" w:rsidP="001A2E7C">
      <w:pPr>
        <w:numPr>
          <w:ilvl w:val="0"/>
          <w:numId w:val="1"/>
        </w:numPr>
        <w:autoSpaceDE w:val="0"/>
        <w:autoSpaceDN w:val="0"/>
        <w:adjustRightInd w:val="0"/>
        <w:spacing w:after="120" w:line="276" w:lineRule="auto"/>
        <w:ind w:left="1134" w:hanging="567"/>
        <w:rPr>
          <w:rFonts w:ascii="Arial" w:hAnsi="Arial" w:cs="Arial"/>
          <w:lang w:val="fr-BE" w:eastAsia="fr-BE"/>
        </w:rPr>
      </w:pPr>
      <w:r w:rsidRPr="001A2E7C">
        <w:rPr>
          <w:rFonts w:ascii="Arial" w:hAnsi="Arial" w:cs="Arial"/>
          <w:lang w:val="fr-BE" w:eastAsia="fr-BE"/>
        </w:rPr>
        <w:t>des services et procédures de gouvernance : helpdesk, service management,  maintenance évolutive et corrective, gestion des adhésions et des tests, capacity management, etc.</w:t>
      </w:r>
    </w:p>
    <w:p w:rsidR="001A2E7C" w:rsidRPr="001A2E7C" w:rsidRDefault="001A2E7C" w:rsidP="001A2E7C">
      <w:pPr>
        <w:numPr>
          <w:ilvl w:val="0"/>
          <w:numId w:val="1"/>
        </w:numPr>
        <w:autoSpaceDE w:val="0"/>
        <w:autoSpaceDN w:val="0"/>
        <w:adjustRightInd w:val="0"/>
        <w:spacing w:after="120" w:line="276" w:lineRule="auto"/>
        <w:ind w:left="1134" w:hanging="567"/>
        <w:rPr>
          <w:rFonts w:ascii="Arial" w:hAnsi="Arial" w:cs="Arial"/>
          <w:lang w:val="fr-BE" w:eastAsia="fr-BE"/>
        </w:rPr>
      </w:pPr>
      <w:r w:rsidRPr="001A2E7C">
        <w:rPr>
          <w:rFonts w:ascii="Arial" w:hAnsi="Arial" w:cs="Arial"/>
          <w:lang w:val="fr-BE" w:eastAsia="fr-BE"/>
        </w:rPr>
        <w:t>des aspects réglementaires qui dictent son organisation et son usage en fonction de la législation et notamment des directives des organismes de tutelle ainsi que des exigences de respect de la vie privée.</w:t>
      </w:r>
    </w:p>
    <w:p w:rsidR="001A2E7C" w:rsidRPr="001A2E7C" w:rsidRDefault="001A2E7C" w:rsidP="001A2E7C">
      <w:pPr>
        <w:tabs>
          <w:tab w:val="left" w:pos="462"/>
          <w:tab w:val="left" w:pos="1361"/>
          <w:tab w:val="center" w:pos="6237"/>
        </w:tabs>
        <w:ind w:left="-500"/>
        <w:rPr>
          <w:rFonts w:ascii="Arial" w:hAnsi="Arial" w:cs="Arial"/>
          <w:b/>
          <w:spacing w:val="-3"/>
          <w:lang w:val="fr-BE"/>
        </w:rPr>
      </w:pPr>
      <w:r w:rsidRPr="001A2E7C">
        <w:rPr>
          <w:rFonts w:ascii="Arial" w:hAnsi="Arial" w:cs="Arial"/>
          <w:lang w:val="fr-BE" w:eastAsia="fr-BE"/>
        </w:rPr>
        <w:br w:type="page"/>
      </w:r>
    </w:p>
    <w:p w:rsidR="001A2E7C" w:rsidRPr="001A2E7C" w:rsidRDefault="001A2E7C" w:rsidP="001A2E7C">
      <w:pPr>
        <w:tabs>
          <w:tab w:val="left" w:pos="462"/>
          <w:tab w:val="left" w:pos="1361"/>
          <w:tab w:val="center" w:pos="6237"/>
        </w:tabs>
        <w:ind w:left="-500"/>
        <w:rPr>
          <w:rFonts w:ascii="Arial" w:hAnsi="Arial" w:cs="Arial"/>
          <w:b/>
          <w:spacing w:val="-3"/>
          <w:lang w:val="fr-BE"/>
        </w:rPr>
      </w:pPr>
    </w:p>
    <w:p w:rsidR="001A2E7C" w:rsidRPr="001A2E7C" w:rsidRDefault="001A2E7C" w:rsidP="001A2E7C">
      <w:pPr>
        <w:tabs>
          <w:tab w:val="left" w:pos="462"/>
          <w:tab w:val="left" w:pos="1361"/>
          <w:tab w:val="center" w:pos="6237"/>
        </w:tabs>
        <w:ind w:left="-500"/>
        <w:rPr>
          <w:rFonts w:ascii="Arial" w:hAnsi="Arial" w:cs="Arial"/>
          <w:spacing w:val="-3"/>
          <w:lang w:val="fr-BE"/>
        </w:rPr>
      </w:pPr>
    </w:p>
    <w:p w:rsidR="001A2E7C" w:rsidRPr="001A2E7C" w:rsidRDefault="00A83D96" w:rsidP="001A2E7C">
      <w:pPr>
        <w:tabs>
          <w:tab w:val="left" w:pos="462"/>
          <w:tab w:val="left" w:pos="1361"/>
          <w:tab w:val="center" w:pos="6237"/>
        </w:tabs>
        <w:ind w:left="-500"/>
        <w:rPr>
          <w:rFonts w:ascii="Arial" w:hAnsi="Arial" w:cs="Arial"/>
          <w:lang w:val="nl-BE"/>
        </w:rPr>
      </w:pPr>
      <w:r>
        <w:rPr>
          <w:rFonts w:ascii="Arial" w:hAnsi="Arial" w:cs="Arial"/>
          <w:lang w:val="nl-BE"/>
        </w:rPr>
      </w:r>
      <w:r>
        <w:rPr>
          <w:rFonts w:ascii="Arial" w:hAnsi="Arial" w:cs="Arial"/>
          <w:lang w:val="nl-BE"/>
        </w:rPr>
        <w:pict>
          <v:group id="_x0000_s1112" editas="canvas" style="width:454.25pt;height:309.65pt;mso-position-horizontal-relative:char;mso-position-vertical-relative:line" coordorigin="1842,8351" coordsize="9085,6193">
            <o:lock v:ext="edit" aspectratio="t"/>
            <v:shape id="_x0000_s1113" type="#_x0000_t75" style="position:absolute;left:1842;top:8351;width:9085;height:6193" o:preferrelative="f">
              <v:fill o:detectmouseclick="t"/>
              <v:path o:extrusionok="t" o:connecttype="none"/>
              <o:lock v:ext="edit" text="t"/>
            </v:shape>
            <v:shape id="_x0000_s1114" type="#_x0000_t75" style="position:absolute;left:3488;top:11965;width:1660;height:1354">
              <v:imagedata r:id="rId10" o:title="portal_behealth"/>
            </v:shape>
            <v:shape id="_x0000_s1115" type="#_x0000_t75" style="position:absolute;left:3316;top:13533;width:802;height:654">
              <v:imagedata r:id="rId11" o:title="portal_blanco"/>
            </v:shape>
            <v:shape id="_x0000_s1116" type="#_x0000_t75" style="position:absolute;left:4118;top:13835;width:800;height:653">
              <v:imagedata r:id="rId11" o:title="portal_blanco"/>
            </v:shape>
            <v:shape id="_x0000_s1117" type="#_x0000_t75" style="position:absolute;left:4689;top:13292;width:801;height:653">
              <v:imagedata r:id="rId11" o:title="portal_blanco"/>
            </v:shape>
            <v:line id="_x0000_s1118" style="position:absolute;flip:x;mso-wrap-style:none;v-text-anchor:middle" from="4060,13171" to="4461,13653" strokeweight="3pt"/>
            <v:line id="_x0000_s1119" style="position:absolute;flip:x y;mso-wrap-style:none;v-text-anchor:middle" from="4461,13171" to="4632,13894" strokeweight="3pt"/>
            <v:line id="_x0000_s1120" style="position:absolute;mso-wrap-style:none;v-text-anchor:middle" from="4461,13171" to="4862,13653" strokeweight="3pt"/>
            <v:shape id="_x0000_s1121" type="#_x0000_t75" style="position:absolute;left:5663;top:11664;width:1945;height:1588">
              <v:imagedata r:id="rId12" o:title="portal_mycarenet"/>
            </v:shape>
            <v:line id="_x0000_s1122" style="position:absolute;mso-wrap-style:none;v-text-anchor:middle" from="5090,12629" to="6120,12629" strokeweight="3pt"/>
            <v:shape id="_x0000_s1123" type="#_x0000_t75" style="position:absolute;left:5833;top:13593;width:287;height:238">
              <v:imagedata r:id="rId13" o:title="100"/>
            </v:shape>
            <v:shape id="_x0000_s1124" type="#_x0000_t75" style="position:absolute;left:6234;top:13533;width:187;height:286">
              <v:imagedata r:id="rId14" o:title="200"/>
            </v:shape>
            <v:shape id="_x0000_s1125" type="#_x0000_t75" style="position:absolute;left:6522;top:13593;width:284;height:222">
              <v:imagedata r:id="rId15" o:title="300"/>
            </v:shape>
            <v:shape id="_x0000_s1126" type="#_x0000_t75" style="position:absolute;left:6864;top:13472;width:157;height:448">
              <v:imagedata r:id="rId16" o:title="400"/>
            </v:shape>
            <v:shape id="_x0000_s1127" type="#_x0000_t75" style="position:absolute;left:7093;top:13593;width:288;height:274">
              <v:imagedata r:id="rId17" o:title="500"/>
            </v:shape>
            <v:shape id="_x0000_s1128" type="#_x0000_t75" style="position:absolute;left:7381;top:13533;width:367;height:282">
              <v:imagedata r:id="rId18" o:title="600"/>
            </v:shape>
            <v:shape id="_x0000_s1129" type="#_x0000_t75" style="position:absolute;left:7665;top:13593;width:416;height:242">
              <v:imagedata r:id="rId19" o:title="900"/>
            </v:shape>
            <v:line id="_x0000_s1130" style="position:absolute;flip:x;mso-wrap-style:none;v-text-anchor:middle" from="6063,13111" to="6864,13533" strokeweight="3pt"/>
            <v:line id="_x0000_s1131" style="position:absolute;flip:x;mso-wrap-style:none;v-text-anchor:middle" from="6349,13111" to="6864,13533" strokeweight="3pt"/>
            <v:line id="_x0000_s1132" style="position:absolute;flip:x;mso-wrap-style:none;v-text-anchor:middle" from="6692,13111" to="6864,13533" strokeweight="3pt"/>
            <v:line id="_x0000_s1133" style="position:absolute;mso-wrap-style:none;v-text-anchor:middle" from="6864,13111" to="6921,13472" strokeweight="3pt"/>
            <v:line id="_x0000_s1134" style="position:absolute;mso-wrap-style:none;v-text-anchor:middle" from="6864,13111" to="7207,13533" strokeweight="3pt"/>
            <v:line id="_x0000_s1135" style="position:absolute;mso-wrap-style:none;v-text-anchor:middle" from="6864,13111" to="7493,13533" strokeweight="3pt"/>
            <v:line id="_x0000_s1136" style="position:absolute;mso-wrap-style:none;v-text-anchor:middle" from="6864,13111" to="7836,13533" strokeweight="3pt"/>
            <v:shape id="_x0000_s1137" type="#_x0000_t75" style="position:absolute;left:4500;top:9885;width:2040;height:1680"/>
            <v:line id="_x0000_s1138" style="position:absolute;flip:y;mso-wrap-style:none;v-text-anchor:middle" from="4518,11484" to="5490,12086" strokeweight="3pt"/>
            <v:line id="_x0000_s1139" style="position:absolute;mso-wrap-style:none;v-text-anchor:middle" from="5482,11523" to="6226,11765" strokeweight="3pt"/>
            <v:shape id="_x0000_s1140" type="#_x0000_t202" style="position:absolute;left:6118;top:13835;width:1834;height:456" filled="f" fillcolor="#0c9" stroked="f">
              <v:textbox style="mso-next-textbox:#_x0000_s1140;mso-fit-shape-to-text:t" inset="1.82881mm,.91439mm,1.82881mm,.91439mm">
                <w:txbxContent>
                  <w:p w:rsidR="00A83D96" w:rsidRPr="00E06D6B" w:rsidRDefault="00A83D96" w:rsidP="001A2E7C">
                    <w:pPr>
                      <w:autoSpaceDE w:val="0"/>
                      <w:autoSpaceDN w:val="0"/>
                      <w:adjustRightInd w:val="0"/>
                      <w:rPr>
                        <w:color w:val="000000"/>
                        <w:sz w:val="35"/>
                        <w:szCs w:val="48"/>
                        <w:lang w:val="nl-NL"/>
                      </w:rPr>
                    </w:pPr>
                    <w:r w:rsidRPr="00E06D6B">
                      <w:rPr>
                        <w:rFonts w:ascii="Verdana" w:hAnsi="Verdana" w:cs="Verdana"/>
                        <w:color w:val="000000"/>
                        <w:sz w:val="29"/>
                        <w:szCs w:val="40"/>
                        <w:lang w:val="nl-NL"/>
                      </w:rPr>
                      <w:t>Oa’s</w:t>
                    </w:r>
                  </w:p>
                </w:txbxContent>
              </v:textbox>
            </v:shape>
            <v:shape id="_x0000_s1141" type="#_x0000_t75" style="position:absolute;left:4118;top:9013;width:687;height:551"/>
            <v:shape id="_x0000_s1142" type="#_x0000_t75" style="position:absolute;left:5090;top:9013;width:688;height:551"/>
            <v:shape id="_x0000_s1143" type="#_x0000_t75" style="position:absolute;left:6063;top:9013;width:687;height:551"/>
            <v:shape id="_x0000_s1144" type="#_x0000_t75" style="position:absolute;left:7035;top:9013;width:688;height:551"/>
            <v:shape id="_x0000_s1145" type="#_x0000_t75" style="position:absolute;left:3374;top:8351;width:2014;height:2263" fillcolor="#0c9">
              <v:imagedata r:id="rId22" o:title=""/>
            </v:shape>
            <v:shape id="_x0000_s1146" type="#_x0000_t202" style="position:absolute;left:4004;top:8531;width:6501;height:456" filled="f" fillcolor="#0c9" stroked="f">
              <v:textbox style="mso-next-textbox:#_x0000_s1146;mso-fit-shape-to-text:t" inset="1.82881mm,.91439mm,1.82881mm,.91439mm">
                <w:txbxContent>
                  <w:p w:rsidR="00A83D96" w:rsidRPr="00E06D6B" w:rsidRDefault="00A83D96" w:rsidP="001A2E7C">
                    <w:pPr>
                      <w:autoSpaceDE w:val="0"/>
                      <w:autoSpaceDN w:val="0"/>
                      <w:adjustRightInd w:val="0"/>
                      <w:rPr>
                        <w:color w:val="000000"/>
                        <w:sz w:val="35"/>
                        <w:szCs w:val="48"/>
                      </w:rPr>
                    </w:pPr>
                    <w:r w:rsidRPr="00E06D6B">
                      <w:rPr>
                        <w:rFonts w:ascii="Verdana" w:hAnsi="Verdana" w:cs="Verdana"/>
                        <w:color w:val="000000"/>
                        <w:sz w:val="29"/>
                        <w:szCs w:val="40"/>
                      </w:rPr>
                      <w:t>Prestataires de soins</w:t>
                    </w:r>
                    <w:r>
                      <w:rPr>
                        <w:rFonts w:ascii="Verdana" w:hAnsi="Verdana" w:cs="Verdana"/>
                        <w:color w:val="000000"/>
                        <w:sz w:val="29"/>
                        <w:szCs w:val="40"/>
                      </w:rPr>
                      <w:t xml:space="preserve"> / Institutions</w:t>
                    </w:r>
                  </w:p>
                </w:txbxContent>
              </v:textbox>
            </v:shape>
            <v:line id="_x0000_s1147" style="position:absolute;flip:y;mso-wrap-style:none;v-text-anchor:middle" from="6120,9556" to="7322,10460" strokeweight="3pt"/>
            <v:line id="_x0000_s1148" style="position:absolute;flip:y;mso-wrap-style:none;v-text-anchor:middle" from="5891,9556" to="6292,10280" strokeweight="3pt"/>
            <v:line id="_x0000_s1149" style="position:absolute;flip:x y;mso-wrap-style:none;v-text-anchor:middle" from="5261,9556" to="5261,10159" strokeweight="3pt"/>
            <v:line id="_x0000_s1150" style="position:absolute;flip:x y;mso-wrap-style:none;v-text-anchor:middle" from="4346,9556" to="4977,10340" strokeweight="3pt"/>
            <v:shape id="_x0000_s1151" type="#_x0000_t75" style="position:absolute;left:7038;top:13570;width:407;height:286"/>
            <v:rect id="_x0000_s1152" style="position:absolute;left:6916;top:9825;width:4011;height:1622" filled="f" fillcolor="#0c9" stroked="f">
              <v:textbox style="mso-next-textbox:#_x0000_s1152;mso-fit-shape-to-text:t" inset="1.82881mm,.91439mm,1.82881mm,.91439mm">
                <w:txbxContent>
                  <w:p w:rsidR="00A83D96" w:rsidRPr="000F05EB" w:rsidRDefault="00A83D96" w:rsidP="001A2E7C">
                    <w:pPr>
                      <w:autoSpaceDE w:val="0"/>
                      <w:autoSpaceDN w:val="0"/>
                      <w:adjustRightInd w:val="0"/>
                      <w:rPr>
                        <w:color w:val="000000"/>
                      </w:rPr>
                    </w:pPr>
                    <w:r w:rsidRPr="000F05EB">
                      <w:rPr>
                        <w:color w:val="000000"/>
                      </w:rPr>
                      <w:t xml:space="preserve">Interface : </w:t>
                    </w:r>
                  </w:p>
                  <w:p w:rsidR="00A83D96" w:rsidRPr="000F05EB" w:rsidRDefault="00A83D96" w:rsidP="001A2E7C">
                    <w:pPr>
                      <w:numPr>
                        <w:ilvl w:val="0"/>
                        <w:numId w:val="2"/>
                      </w:numPr>
                      <w:autoSpaceDE w:val="0"/>
                      <w:autoSpaceDN w:val="0"/>
                      <w:adjustRightInd w:val="0"/>
                      <w:rPr>
                        <w:color w:val="000000"/>
                      </w:rPr>
                    </w:pPr>
                    <w:r w:rsidRPr="000F05EB">
                      <w:rPr>
                        <w:color w:val="000000"/>
                      </w:rPr>
                      <w:t xml:space="preserve">Via portail ou via </w:t>
                    </w:r>
                    <w:r>
                      <w:rPr>
                        <w:color w:val="000000"/>
                      </w:rPr>
                      <w:t>application</w:t>
                    </w:r>
                  </w:p>
                  <w:p w:rsidR="00A83D96" w:rsidRPr="00E06D6B" w:rsidRDefault="00A83D96" w:rsidP="001A2E7C">
                    <w:pPr>
                      <w:autoSpaceDE w:val="0"/>
                      <w:autoSpaceDN w:val="0"/>
                      <w:adjustRightInd w:val="0"/>
                      <w:rPr>
                        <w:color w:val="000000"/>
                        <w:sz w:val="26"/>
                        <w:szCs w:val="36"/>
                      </w:rPr>
                    </w:pPr>
                  </w:p>
                  <w:p w:rsidR="00A83D96" w:rsidRPr="000F05EB" w:rsidRDefault="00A83D96" w:rsidP="001A2E7C">
                    <w:pPr>
                      <w:autoSpaceDE w:val="0"/>
                      <w:autoSpaceDN w:val="0"/>
                      <w:adjustRightInd w:val="0"/>
                      <w:rPr>
                        <w:color w:val="000000"/>
                      </w:rPr>
                    </w:pPr>
                    <w:r w:rsidRPr="000F05EB">
                      <w:rPr>
                        <w:color w:val="000000"/>
                      </w:rPr>
                      <w:t xml:space="preserve">Mode d’échange : </w:t>
                    </w:r>
                  </w:p>
                  <w:p w:rsidR="00A83D96" w:rsidRPr="000F05EB" w:rsidRDefault="00A83D96" w:rsidP="001A2E7C">
                    <w:pPr>
                      <w:numPr>
                        <w:ilvl w:val="0"/>
                        <w:numId w:val="2"/>
                      </w:numPr>
                      <w:autoSpaceDE w:val="0"/>
                      <w:autoSpaceDN w:val="0"/>
                      <w:adjustRightInd w:val="0"/>
                      <w:rPr>
                        <w:color w:val="000000"/>
                      </w:rPr>
                    </w:pPr>
                    <w:r w:rsidRPr="000F05EB">
                      <w:rPr>
                        <w:color w:val="000000"/>
                      </w:rPr>
                      <w:t xml:space="preserve"> Synchrone ou asynchrone</w:t>
                    </w:r>
                  </w:p>
                </w:txbxContent>
              </v:textbox>
            </v:rect>
            <v:rect id="_x0000_s1153" style="position:absolute;left:1842;top:12271;width:1801;height:334" filled="f" fillcolor="#0c9" stroked="f">
              <v:textbox style="mso-next-textbox:#_x0000_s1153;mso-fit-shape-to-text:t" inset="1.82881mm,.91439mm,1.82881mm,.91439mm">
                <w:txbxContent>
                  <w:p w:rsidR="00A83D96" w:rsidRPr="003A3FD9" w:rsidRDefault="00A83D96" w:rsidP="001A2E7C">
                    <w:pPr>
                      <w:rPr>
                        <w:szCs w:val="36"/>
                      </w:rPr>
                    </w:pPr>
                  </w:p>
                </w:txbxContent>
              </v:textbox>
            </v:rect>
            <v:shape id="ipf5Vj0y_vLY1aIDM:" o:spid="_x0000_s1154" type="#_x0000_t75" href="http://images.google.be/imgres?imgurl=https://www.ehealth.fgov.be/ehforum/templates/default/images/logo.jpg&amp;imgrefurl=https://www.ehealth.fgov.be/ehforum/posts/list/19.page&amp;usg=__Opd-ddCo_TiCUS4-E81PVQVqj18=&amp;h=63&amp;w=172&amp;sz=20&amp;hl=fr&amp;start=48&amp;itbs=1&amp;tbnid=5Vj0y_vLY1aIDM:&amp;tbnh=37&amp;tbnw=100&amp;prev=/images%3Fq%3Dlogo%2BeHealth%26start%3D36%26hl%3Dfr%26sa%3DN%26gbv%3D2%26ndsp%3D18%26tbs%3Disch:1" style="position:absolute;left:3439;top:12367;width:1320;height:487;rotation:270" o:button="t"/>
            <w10:wrap type="none"/>
            <w10:anchorlock/>
          </v:group>
          <o:OLEObject Type="Embed" ProgID="Unknown" ShapeID="_x0000_s1145" DrawAspect="Content" ObjectID="_1514362029" r:id="rId29"/>
        </w:pict>
      </w:r>
    </w:p>
    <w:p w:rsidR="001A2E7C" w:rsidRPr="001A2E7C" w:rsidRDefault="001A2E7C" w:rsidP="001A2E7C">
      <w:pPr>
        <w:tabs>
          <w:tab w:val="left" w:pos="462"/>
          <w:tab w:val="left" w:pos="1361"/>
          <w:tab w:val="center" w:pos="6237"/>
        </w:tabs>
        <w:ind w:left="-500"/>
        <w:rPr>
          <w:rFonts w:ascii="Arial" w:hAnsi="Arial" w:cs="Arial"/>
          <w:spacing w:val="-3"/>
          <w:lang w:val="nl-BE"/>
        </w:rPr>
      </w:pPr>
    </w:p>
    <w:p w:rsidR="001A2E7C" w:rsidRPr="001A2E7C" w:rsidRDefault="001A2E7C" w:rsidP="001A2E7C">
      <w:pPr>
        <w:ind w:left="431"/>
        <w:rPr>
          <w:rFonts w:ascii="Arial" w:hAnsi="Arial" w:cs="Arial"/>
          <w:lang w:val="fr-BE" w:eastAsia="nl-NL"/>
        </w:rPr>
      </w:pPr>
      <w:r w:rsidRPr="001A2E7C">
        <w:rPr>
          <w:rFonts w:ascii="Arial" w:hAnsi="Arial" w:cs="Arial"/>
          <w:lang w:val="fr-BE" w:eastAsia="nl-NL"/>
        </w:rPr>
        <w:t xml:space="preserve">Le schéma ci-dessus donne un aperçu général </w:t>
      </w:r>
      <w:r w:rsidR="00062DEA">
        <w:rPr>
          <w:rFonts w:ascii="Arial" w:hAnsi="Arial" w:cs="Arial"/>
          <w:lang w:val="fr-BE" w:eastAsia="nl-NL"/>
        </w:rPr>
        <w:t>de</w:t>
      </w:r>
      <w:r w:rsidRPr="001A2E7C">
        <w:rPr>
          <w:rFonts w:ascii="Arial" w:hAnsi="Arial" w:cs="Arial"/>
          <w:lang w:val="fr-BE" w:eastAsia="nl-NL"/>
        </w:rPr>
        <w:t xml:space="preserve"> l’architecture du réseau mise en œuvre et </w:t>
      </w:r>
      <w:r w:rsidR="00062DEA">
        <w:rPr>
          <w:rFonts w:ascii="Arial" w:hAnsi="Arial" w:cs="Arial"/>
          <w:lang w:val="fr-BE" w:eastAsia="nl-NL"/>
        </w:rPr>
        <w:t>de</w:t>
      </w:r>
      <w:r w:rsidRPr="001A2E7C">
        <w:rPr>
          <w:rFonts w:ascii="Arial" w:hAnsi="Arial" w:cs="Arial"/>
          <w:lang w:val="fr-BE" w:eastAsia="nl-NL"/>
        </w:rPr>
        <w:t xml:space="preserve"> ses principaux composants :</w:t>
      </w:r>
    </w:p>
    <w:p w:rsidR="001A2E7C" w:rsidRPr="001A2E7C" w:rsidRDefault="001A2E7C" w:rsidP="001A2E7C">
      <w:pPr>
        <w:numPr>
          <w:ilvl w:val="0"/>
          <w:numId w:val="3"/>
        </w:numPr>
        <w:spacing w:before="100" w:beforeAutospacing="1" w:after="100" w:afterAutospacing="1" w:line="276" w:lineRule="auto"/>
        <w:rPr>
          <w:rFonts w:ascii="Arial" w:hAnsi="Arial" w:cs="Arial"/>
          <w:lang w:val="fr-BE"/>
        </w:rPr>
      </w:pPr>
      <w:r w:rsidRPr="001A2E7C">
        <w:rPr>
          <w:rFonts w:ascii="Arial" w:hAnsi="Arial" w:cs="Arial"/>
          <w:lang w:val="fr-BE"/>
        </w:rPr>
        <w:t>le réseau de télécommunication : Internet tenant compte de sa généralisation, de son faible coût d’utilisation, des techniques existantes permettant d’enrober la communication et les informations transmises de toute la sécurité nécessaire ;</w:t>
      </w:r>
    </w:p>
    <w:p w:rsidR="001A2E7C" w:rsidRPr="001A2E7C" w:rsidRDefault="001A2E7C" w:rsidP="001A2E7C">
      <w:pPr>
        <w:numPr>
          <w:ilvl w:val="0"/>
          <w:numId w:val="3"/>
        </w:numPr>
        <w:spacing w:before="100" w:beforeAutospacing="1" w:after="100" w:afterAutospacing="1" w:line="276" w:lineRule="auto"/>
        <w:rPr>
          <w:rFonts w:ascii="Arial" w:hAnsi="Arial" w:cs="Arial"/>
          <w:lang w:val="fr-BE"/>
        </w:rPr>
      </w:pPr>
      <w:r w:rsidRPr="001A2E7C">
        <w:rPr>
          <w:rFonts w:ascii="Arial" w:hAnsi="Arial" w:cs="Arial"/>
          <w:lang w:val="fr-BE"/>
        </w:rPr>
        <w:t xml:space="preserve">le poste de travail du prestataire/institution : c’est l’institution ou le prestataire qui, au départ de son poste de travail, via portail ou via son application,  initie tout type de communication avec les organismes assureurs ; </w:t>
      </w:r>
    </w:p>
    <w:p w:rsidR="001A2E7C" w:rsidRPr="001A2E7C" w:rsidRDefault="001A2E7C" w:rsidP="001A2E7C">
      <w:pPr>
        <w:numPr>
          <w:ilvl w:val="0"/>
          <w:numId w:val="3"/>
        </w:numPr>
        <w:spacing w:before="100" w:beforeAutospacing="1" w:after="100" w:afterAutospacing="1" w:line="276" w:lineRule="auto"/>
        <w:rPr>
          <w:rFonts w:ascii="Arial" w:hAnsi="Arial" w:cs="Arial"/>
          <w:lang w:val="fr-BE"/>
        </w:rPr>
      </w:pPr>
      <w:r w:rsidRPr="001A2E7C">
        <w:rPr>
          <w:rFonts w:ascii="Arial" w:hAnsi="Arial" w:cs="Arial"/>
          <w:lang w:val="fr-BE"/>
        </w:rPr>
        <w:t xml:space="preserve">la plateforme eHealth : elle offre un ensemble de services de base que les partenaires de la santé peuvent utiliser pour offrir des services à valeur ajoutée ; </w:t>
      </w:r>
    </w:p>
    <w:p w:rsidR="001A2E7C" w:rsidRPr="001A2E7C" w:rsidRDefault="001A2E7C" w:rsidP="001A2E7C">
      <w:pPr>
        <w:numPr>
          <w:ilvl w:val="0"/>
          <w:numId w:val="3"/>
        </w:numPr>
        <w:spacing w:before="100" w:beforeAutospacing="1" w:after="100" w:afterAutospacing="1" w:line="276" w:lineRule="auto"/>
        <w:rPr>
          <w:rFonts w:ascii="Arial" w:hAnsi="Arial" w:cs="Arial"/>
          <w:lang w:val="fr-BE"/>
        </w:rPr>
      </w:pPr>
      <w:r w:rsidRPr="001A2E7C">
        <w:rPr>
          <w:rFonts w:ascii="Arial" w:hAnsi="Arial" w:cs="Arial"/>
          <w:lang w:val="fr-BE"/>
        </w:rPr>
        <w:t xml:space="preserve">la plateforme  MyCareNet : créée et gérée par le CIN, cette plateforme, outre des fonctions utilitaires complexes, permet de mettre en connexion l’institution ou le prestataire et l’organisme assureur en fonction de l’appartenance mutualiste du patient. La plateforme MyCareNet, sur la base du profil du prestataire/institution, propose un ensemble de services à valeur ajoutée  que le prestataire/institution choisit en fonction des besoins du moment. </w:t>
      </w:r>
    </w:p>
    <w:p w:rsidR="001A2E7C" w:rsidRPr="001A2E7C" w:rsidRDefault="001A2E7C" w:rsidP="001A2E7C">
      <w:pPr>
        <w:spacing w:before="100" w:beforeAutospacing="1" w:after="100" w:afterAutospacing="1"/>
        <w:ind w:left="1031"/>
        <w:rPr>
          <w:rFonts w:ascii="Arial" w:hAnsi="Arial" w:cs="Arial"/>
          <w:lang w:val="fr-BE"/>
        </w:rPr>
      </w:pPr>
      <w:r w:rsidRPr="001A2E7C">
        <w:rPr>
          <w:rFonts w:ascii="Arial" w:hAnsi="Arial" w:cs="Arial"/>
          <w:lang w:val="fr-BE"/>
        </w:rPr>
        <w:br w:type="page"/>
      </w:r>
    </w:p>
    <w:p w:rsidR="001A2E7C" w:rsidRPr="001A2E7C" w:rsidRDefault="001A2E7C" w:rsidP="001A2E7C">
      <w:pPr>
        <w:keepNext/>
        <w:outlineLvl w:val="1"/>
        <w:rPr>
          <w:rFonts w:ascii="Arial" w:hAnsi="Arial" w:cs="Arial"/>
          <w:b/>
          <w:i/>
          <w:lang w:val="fr-BE"/>
        </w:rPr>
      </w:pPr>
      <w:bookmarkStart w:id="15" w:name="_Toc262218770"/>
      <w:bookmarkStart w:id="16" w:name="_Toc262218929"/>
      <w:r w:rsidRPr="001A2E7C">
        <w:rPr>
          <w:rFonts w:ascii="Arial" w:hAnsi="Arial" w:cs="Arial"/>
          <w:b/>
          <w:i/>
          <w:lang w:val="fr-BE"/>
        </w:rPr>
        <w:t>Description des flux (y compris méthode d’encryptage)</w:t>
      </w:r>
      <w:bookmarkEnd w:id="15"/>
      <w:bookmarkEnd w:id="16"/>
    </w:p>
    <w:p w:rsidR="001A2E7C" w:rsidRPr="001A2E7C" w:rsidRDefault="001A2E7C" w:rsidP="001A2E7C">
      <w:pPr>
        <w:keepNext/>
        <w:outlineLvl w:val="2"/>
        <w:rPr>
          <w:rFonts w:ascii="Arial" w:hAnsi="Arial" w:cs="Arial"/>
          <w:b/>
          <w:lang w:val="fr-BE"/>
        </w:rPr>
      </w:pPr>
    </w:p>
    <w:p w:rsidR="001A2E7C" w:rsidRPr="001A2E7C" w:rsidRDefault="001A2E7C" w:rsidP="001A2E7C">
      <w:pPr>
        <w:keepNext/>
        <w:outlineLvl w:val="2"/>
        <w:rPr>
          <w:rFonts w:ascii="Arial" w:hAnsi="Arial" w:cs="Arial"/>
          <w:b/>
          <w:lang w:val="fr-BE"/>
        </w:rPr>
      </w:pPr>
      <w:bookmarkStart w:id="17" w:name="_Toc262218771"/>
      <w:bookmarkStart w:id="18" w:name="_Toc262218930"/>
      <w:r w:rsidRPr="001A2E7C">
        <w:rPr>
          <w:rFonts w:ascii="Arial" w:hAnsi="Arial" w:cs="Arial"/>
          <w:b/>
          <w:lang w:val="fr-BE"/>
        </w:rPr>
        <w:t xml:space="preserve">Architecture </w:t>
      </w:r>
      <w:bookmarkEnd w:id="17"/>
      <w:bookmarkEnd w:id="18"/>
      <w:r w:rsidRPr="001A2E7C">
        <w:rPr>
          <w:rFonts w:ascii="Arial" w:hAnsi="Arial" w:cs="Arial"/>
          <w:b/>
          <w:lang w:val="fr-BE"/>
        </w:rPr>
        <w:t>technique</w:t>
      </w:r>
    </w:p>
    <w:p w:rsidR="001A2E7C" w:rsidRPr="001A2E7C" w:rsidRDefault="001A2E7C" w:rsidP="001A2E7C">
      <w:pPr>
        <w:spacing w:before="240"/>
        <w:rPr>
          <w:rFonts w:ascii="Arial" w:hAnsi="Arial" w:cs="Arial"/>
          <w:lang w:val="fr-BE" w:eastAsia="nl-NL"/>
        </w:rPr>
      </w:pPr>
      <w:r w:rsidRPr="001A2E7C">
        <w:rPr>
          <w:rFonts w:ascii="Arial" w:hAnsi="Arial" w:cs="Arial"/>
          <w:lang w:val="fr-BE" w:eastAsia="nl-NL"/>
        </w:rPr>
        <w:t>Modes d’appel</w:t>
      </w:r>
    </w:p>
    <w:p w:rsidR="001A2E7C" w:rsidRPr="001A2E7C" w:rsidRDefault="001A2E7C" w:rsidP="001A2E7C">
      <w:pPr>
        <w:spacing w:before="240"/>
        <w:rPr>
          <w:rFonts w:ascii="Arial" w:hAnsi="Arial" w:cs="Arial"/>
          <w:lang w:val="fr-BE" w:eastAsia="nl-NL"/>
        </w:rPr>
      </w:pPr>
      <w:r w:rsidRPr="001A2E7C">
        <w:rPr>
          <w:rFonts w:ascii="Arial" w:hAnsi="Arial" w:cs="Arial"/>
          <w:lang w:val="fr-BE" w:eastAsia="nl-NL"/>
        </w:rPr>
        <w:t>En standard, MyCareNet dispose de deux interfaces permettant  à un prestataire/institution de soins de faire appel à ses applications.</w:t>
      </w:r>
    </w:p>
    <w:p w:rsidR="001A2E7C" w:rsidRPr="001A2E7C" w:rsidRDefault="001A2E7C" w:rsidP="001A2E7C">
      <w:pPr>
        <w:numPr>
          <w:ilvl w:val="0"/>
          <w:numId w:val="4"/>
        </w:numPr>
        <w:spacing w:before="240" w:after="200" w:line="276" w:lineRule="auto"/>
        <w:rPr>
          <w:rFonts w:ascii="Arial" w:hAnsi="Arial" w:cs="Arial"/>
          <w:b/>
          <w:lang w:val="fr-BE" w:eastAsia="nl-NL"/>
        </w:rPr>
      </w:pPr>
      <w:r w:rsidRPr="001A2E7C">
        <w:rPr>
          <w:rFonts w:ascii="Arial" w:hAnsi="Arial" w:cs="Arial"/>
          <w:b/>
          <w:lang w:val="fr-BE" w:eastAsia="nl-NL"/>
        </w:rPr>
        <w:t>Système à système</w:t>
      </w:r>
      <w:r w:rsidRPr="001A2E7C">
        <w:rPr>
          <w:rFonts w:ascii="Arial" w:hAnsi="Arial" w:cs="Arial"/>
          <w:b/>
          <w:lang w:val="fr-BE" w:eastAsia="nl-NL"/>
        </w:rPr>
        <w:br/>
      </w:r>
      <w:r w:rsidRPr="001A2E7C">
        <w:rPr>
          <w:rFonts w:ascii="Arial" w:hAnsi="Arial" w:cs="Arial"/>
          <w:lang w:val="fr-BE" w:eastAsia="nl-NL"/>
        </w:rPr>
        <w:t>Dans ce cas, l’application de l’utilisateur doit être capable de faire appel à des « web services », une technologie qui permet de communiquer selon des standards,  quel que soit le langage et les outils de développement des applications cliente et serveur.</w:t>
      </w:r>
      <w:r w:rsidRPr="001A2E7C">
        <w:rPr>
          <w:rFonts w:ascii="Arial" w:hAnsi="Arial" w:cs="Arial"/>
          <w:lang w:val="fr-BE" w:eastAsia="nl-NL"/>
        </w:rPr>
        <w:br/>
        <w:t>Cette communication permet une intégration maximale des services et des données échangées. L’application de l’utilisateur doit aussi être capable de visualiser les différents messages échangés.</w:t>
      </w:r>
    </w:p>
    <w:p w:rsidR="001A2E7C" w:rsidRPr="001A2E7C" w:rsidRDefault="001A2E7C" w:rsidP="001A2E7C">
      <w:pPr>
        <w:numPr>
          <w:ilvl w:val="0"/>
          <w:numId w:val="4"/>
        </w:numPr>
        <w:spacing w:before="240" w:after="200" w:line="276" w:lineRule="auto"/>
        <w:rPr>
          <w:rFonts w:ascii="Arial" w:hAnsi="Arial" w:cs="Arial"/>
          <w:lang w:val="fr-BE" w:eastAsia="nl-NL"/>
        </w:rPr>
      </w:pPr>
      <w:r w:rsidRPr="001A2E7C">
        <w:rPr>
          <w:rFonts w:ascii="Arial" w:hAnsi="Arial" w:cs="Arial"/>
          <w:b/>
          <w:lang w:val="fr-BE" w:eastAsia="nl-NL"/>
        </w:rPr>
        <w:t>Le</w:t>
      </w:r>
      <w:r w:rsidRPr="001A2E7C">
        <w:rPr>
          <w:rFonts w:ascii="Arial" w:hAnsi="Arial" w:cs="Arial"/>
          <w:lang w:val="fr-BE" w:eastAsia="nl-NL"/>
        </w:rPr>
        <w:t xml:space="preserve"> </w:t>
      </w:r>
      <w:r w:rsidRPr="001A2E7C">
        <w:rPr>
          <w:rFonts w:ascii="Arial" w:hAnsi="Arial" w:cs="Arial"/>
          <w:b/>
          <w:lang w:val="fr-BE" w:eastAsia="nl-NL"/>
        </w:rPr>
        <w:t>portail</w:t>
      </w:r>
      <w:r w:rsidRPr="001A2E7C">
        <w:rPr>
          <w:rFonts w:ascii="Arial" w:hAnsi="Arial" w:cs="Arial"/>
          <w:b/>
          <w:lang w:val="fr-BE" w:eastAsia="nl-NL"/>
        </w:rPr>
        <w:br/>
      </w:r>
      <w:r w:rsidRPr="001A2E7C">
        <w:rPr>
          <w:rFonts w:ascii="Arial" w:hAnsi="Arial" w:cs="Arial"/>
          <w:lang w:val="fr-BE" w:eastAsia="nl-NL"/>
        </w:rPr>
        <w:t>Dans ce cas, l’utilisateur se connecte directement au portail (site web) de MyCareNet qui lui présente ses services sous forme de pages HTML.</w:t>
      </w:r>
      <w:r w:rsidRPr="001A2E7C">
        <w:rPr>
          <w:rFonts w:ascii="Arial" w:hAnsi="Arial" w:cs="Arial"/>
          <w:lang w:val="fr-BE" w:eastAsia="nl-NL"/>
        </w:rPr>
        <w:br/>
        <w:t>Selon les services, MyCareNet travaille avec des formulaires d’introduction des requêtes et de visualisation des réponses et/ou via des fonctions de chargement/déchargement de fichiers.</w:t>
      </w:r>
      <w:r w:rsidRPr="001A2E7C">
        <w:rPr>
          <w:rFonts w:ascii="Arial" w:hAnsi="Arial" w:cs="Arial"/>
          <w:b/>
          <w:lang w:val="fr-BE" w:eastAsia="nl-NL"/>
        </w:rPr>
        <w:t xml:space="preserve"> </w:t>
      </w:r>
    </w:p>
    <w:p w:rsidR="001A2E7C" w:rsidRPr="001A2E7C" w:rsidRDefault="001A2E7C" w:rsidP="001A2E7C">
      <w:pPr>
        <w:ind w:left="720"/>
        <w:contextualSpacing/>
        <w:rPr>
          <w:rFonts w:ascii="Arial" w:hAnsi="Arial" w:cs="Arial"/>
          <w:lang w:val="fr-BE"/>
        </w:rPr>
      </w:pPr>
    </w:p>
    <w:p w:rsidR="001A2E7C" w:rsidRPr="001A2E7C" w:rsidRDefault="001A2E7C" w:rsidP="001A2E7C">
      <w:pPr>
        <w:ind w:left="720"/>
        <w:contextualSpacing/>
        <w:rPr>
          <w:rFonts w:ascii="Arial" w:hAnsi="Arial" w:cs="Arial"/>
          <w:u w:val="single"/>
          <w:lang w:val="fr-BE"/>
        </w:rPr>
      </w:pPr>
      <w:r w:rsidRPr="001A2E7C">
        <w:rPr>
          <w:rFonts w:ascii="Arial" w:hAnsi="Arial" w:cs="Arial"/>
          <w:u w:val="single"/>
          <w:lang w:val="fr-BE"/>
        </w:rPr>
        <w:t>Pour les hôpitaux, seul l’appel système à système est d’application.</w:t>
      </w:r>
    </w:p>
    <w:p w:rsidR="001A2E7C" w:rsidRPr="001A2E7C" w:rsidRDefault="001A2E7C" w:rsidP="001A2E7C">
      <w:pPr>
        <w:spacing w:before="240"/>
        <w:rPr>
          <w:rFonts w:ascii="Arial" w:hAnsi="Arial" w:cs="Arial"/>
          <w:lang w:val="fr-BE" w:eastAsia="nl-NL"/>
        </w:rPr>
      </w:pPr>
      <w:r w:rsidRPr="001A2E7C">
        <w:rPr>
          <w:rFonts w:ascii="Arial" w:hAnsi="Arial" w:cs="Arial"/>
          <w:lang w:val="fr-BE" w:eastAsia="nl-NL"/>
        </w:rPr>
        <w:t>Quant à ses modes de fonctionnement, MyCareNet permet des échanges :</w:t>
      </w:r>
    </w:p>
    <w:p w:rsidR="001A2E7C" w:rsidRPr="001A2E7C" w:rsidRDefault="001A2E7C" w:rsidP="001A2E7C">
      <w:pPr>
        <w:numPr>
          <w:ilvl w:val="0"/>
          <w:numId w:val="5"/>
        </w:numPr>
        <w:spacing w:before="120" w:after="200" w:line="276" w:lineRule="auto"/>
        <w:rPr>
          <w:rFonts w:ascii="Arial" w:hAnsi="Arial" w:cs="Arial"/>
          <w:lang w:val="fr-BE"/>
        </w:rPr>
      </w:pPr>
      <w:r w:rsidRPr="001A2E7C">
        <w:rPr>
          <w:rFonts w:ascii="Arial" w:hAnsi="Arial" w:cs="Arial"/>
          <w:lang w:val="fr-BE"/>
        </w:rPr>
        <w:t>‘Online’ aussi appelés ‘</w:t>
      </w:r>
      <w:r w:rsidRPr="001A2E7C">
        <w:rPr>
          <w:rFonts w:ascii="Arial" w:hAnsi="Arial" w:cs="Arial"/>
          <w:b/>
          <w:lang w:val="fr-BE"/>
        </w:rPr>
        <w:t>synchrones’</w:t>
      </w:r>
      <w:r w:rsidRPr="001A2E7C">
        <w:rPr>
          <w:rFonts w:ascii="Arial" w:hAnsi="Arial" w:cs="Arial"/>
          <w:lang w:val="fr-BE"/>
        </w:rPr>
        <w:t> :</w:t>
      </w:r>
      <w:r w:rsidRPr="001A2E7C">
        <w:rPr>
          <w:rFonts w:ascii="Arial" w:hAnsi="Arial" w:cs="Arial"/>
          <w:lang w:val="fr-BE"/>
        </w:rPr>
        <w:br/>
        <w:t>Dans ce cas, MyCareNet donne  une  réponse à  une question unique dans un délai raisonnable de quelques secondes</w:t>
      </w:r>
      <w:r w:rsidRPr="001A2E7C" w:rsidDel="00380A02">
        <w:rPr>
          <w:rFonts w:ascii="Arial" w:hAnsi="Arial" w:cs="Arial"/>
          <w:lang w:val="fr-BE"/>
        </w:rPr>
        <w:t xml:space="preserve"> </w:t>
      </w:r>
      <w:r w:rsidRPr="001A2E7C">
        <w:rPr>
          <w:rFonts w:ascii="Arial" w:hAnsi="Arial" w:cs="Arial"/>
          <w:lang w:val="fr-BE"/>
        </w:rPr>
        <w:t>qui est compatible avec l’organisation pratique du travail pour le prestataire/institution.</w:t>
      </w:r>
    </w:p>
    <w:p w:rsidR="001A2E7C" w:rsidRPr="001A2E7C" w:rsidRDefault="001A2E7C" w:rsidP="001A2E7C">
      <w:pPr>
        <w:numPr>
          <w:ilvl w:val="0"/>
          <w:numId w:val="5"/>
        </w:numPr>
        <w:spacing w:before="120" w:after="200" w:line="276" w:lineRule="auto"/>
        <w:rPr>
          <w:rFonts w:ascii="Arial" w:hAnsi="Arial" w:cs="Arial"/>
          <w:lang w:val="fr-BE" w:eastAsia="nl-NL"/>
        </w:rPr>
      </w:pPr>
      <w:r w:rsidRPr="001A2E7C">
        <w:rPr>
          <w:rFonts w:ascii="Arial" w:hAnsi="Arial" w:cs="Arial"/>
          <w:lang w:val="fr-BE" w:eastAsia="nl-NL"/>
        </w:rPr>
        <w:t>‘Batch’ aussi appelés ‘</w:t>
      </w:r>
      <w:r w:rsidRPr="001A2E7C">
        <w:rPr>
          <w:rFonts w:ascii="Arial" w:hAnsi="Arial" w:cs="Arial"/>
          <w:b/>
          <w:lang w:val="fr-BE" w:eastAsia="nl-NL"/>
        </w:rPr>
        <w:t>asynchrones’</w:t>
      </w:r>
      <w:r w:rsidRPr="001A2E7C">
        <w:rPr>
          <w:rFonts w:ascii="Arial" w:hAnsi="Arial" w:cs="Arial"/>
          <w:lang w:val="fr-BE" w:eastAsia="nl-NL"/>
        </w:rPr>
        <w:t xml:space="preserve"> ou « en différé » :</w:t>
      </w:r>
      <w:r w:rsidRPr="001A2E7C">
        <w:rPr>
          <w:rFonts w:ascii="Arial" w:hAnsi="Arial" w:cs="Arial"/>
          <w:lang w:val="fr-BE" w:eastAsia="nl-NL"/>
        </w:rPr>
        <w:br/>
        <w:t>Une ou plusieurs demandes sont envoyées en un lot vers MyCareNet qui en assure le routage vers leur(s) destination(s).</w:t>
      </w:r>
      <w:r w:rsidRPr="001A2E7C">
        <w:rPr>
          <w:rFonts w:ascii="Arial" w:hAnsi="Arial" w:cs="Arial"/>
          <w:lang w:val="fr-BE" w:eastAsia="nl-NL"/>
        </w:rPr>
        <w:br/>
        <w:t>Les réponses aux requêtes sont préparées dans un délai convenu de l’ordre de quelques heures ou quelques jours (selon les services).</w:t>
      </w:r>
      <w:r w:rsidRPr="001A2E7C">
        <w:rPr>
          <w:rFonts w:ascii="Arial" w:hAnsi="Arial" w:cs="Arial"/>
          <w:lang w:val="fr-BE" w:eastAsia="nl-NL"/>
        </w:rPr>
        <w:br/>
        <w:t>Il  appartient alors à l’utilisateur d’interroger sa « boîte aux lettres » (mailbox) pour suivre le processus et ensuite pour rapatrier les lots de réponses.</w:t>
      </w:r>
      <w:r w:rsidRPr="001A2E7C">
        <w:rPr>
          <w:rFonts w:ascii="Arial" w:hAnsi="Arial" w:cs="Arial"/>
          <w:lang w:val="fr-BE" w:eastAsia="nl-NL"/>
        </w:rPr>
        <w:br/>
        <w:t>Ce mode s’applique principalement aux processus nécessitant une intervention humaine (par exemple l’accord d’un médecin conseil)</w:t>
      </w:r>
      <w:r w:rsidRPr="001A2E7C">
        <w:rPr>
          <w:rFonts w:ascii="Arial" w:hAnsi="Arial" w:cs="Arial"/>
          <w:lang w:val="fr-BE" w:eastAsia="nl-NL"/>
        </w:rPr>
        <w:br/>
        <w:t>Les solutions batch permettent aussi aux organismes assureurs de transmettre, dans certains cas, des informations de leur propre initiative (sans question préalable).</w:t>
      </w:r>
    </w:p>
    <w:p w:rsidR="001A2E7C" w:rsidRPr="001A2E7C" w:rsidRDefault="001A2E7C" w:rsidP="001A2E7C">
      <w:pPr>
        <w:tabs>
          <w:tab w:val="left" w:pos="462"/>
          <w:tab w:val="left" w:pos="1361"/>
          <w:tab w:val="center" w:pos="6237"/>
        </w:tabs>
        <w:rPr>
          <w:rFonts w:ascii="Arial" w:hAnsi="Arial" w:cs="Arial"/>
          <w:lang w:val="fr-BE"/>
        </w:rPr>
      </w:pPr>
    </w:p>
    <w:p w:rsidR="001A2E7C" w:rsidRPr="001A2E7C" w:rsidRDefault="001A2E7C" w:rsidP="001A2E7C">
      <w:pPr>
        <w:tabs>
          <w:tab w:val="left" w:pos="462"/>
          <w:tab w:val="left" w:pos="1361"/>
          <w:tab w:val="center" w:pos="6237"/>
        </w:tabs>
        <w:rPr>
          <w:rFonts w:ascii="Arial" w:hAnsi="Arial" w:cs="Arial"/>
          <w:lang w:val="fr-BE"/>
        </w:rPr>
      </w:pPr>
    </w:p>
    <w:p w:rsidR="001A2E7C" w:rsidRPr="001A2E7C" w:rsidRDefault="001A2E7C" w:rsidP="001A2E7C">
      <w:pPr>
        <w:spacing w:after="120"/>
        <w:outlineLvl w:val="3"/>
        <w:rPr>
          <w:rFonts w:ascii="Arial" w:hAnsi="Arial" w:cs="Arial"/>
          <w:lang w:val="fr-BE" w:eastAsia="nl-NL"/>
        </w:rPr>
      </w:pPr>
      <w:r w:rsidRPr="001A2E7C">
        <w:rPr>
          <w:rFonts w:ascii="Arial" w:hAnsi="Arial" w:cs="Arial"/>
          <w:lang w:val="fr-BE" w:eastAsia="nl-NL"/>
        </w:rPr>
        <w:t>La plateforme MyCareNet utilise les services de base de la plateforme eHealth suivants :</w:t>
      </w:r>
    </w:p>
    <w:p w:rsidR="001A2E7C" w:rsidRPr="001A2E7C" w:rsidRDefault="00A83D96" w:rsidP="001A2E7C">
      <w:pPr>
        <w:numPr>
          <w:ilvl w:val="0"/>
          <w:numId w:val="6"/>
        </w:numPr>
        <w:spacing w:before="100" w:beforeAutospacing="1" w:after="100" w:afterAutospacing="1" w:line="276" w:lineRule="auto"/>
        <w:rPr>
          <w:rFonts w:ascii="Arial" w:hAnsi="Arial" w:cs="Arial"/>
          <w:color w:val="000000"/>
          <w:u w:val="single"/>
          <w:lang w:val="nl-BE" w:eastAsia="fr-FR"/>
        </w:rPr>
      </w:pPr>
      <w:hyperlink r:id="rId30" w:history="1">
        <w:r w:rsidR="001A2E7C" w:rsidRPr="001A2E7C">
          <w:rPr>
            <w:rFonts w:ascii="Arial" w:hAnsi="Arial" w:cs="Arial"/>
            <w:color w:val="000000"/>
            <w:u w:val="single"/>
            <w:lang w:val="nl-BE" w:eastAsia="fr-FR"/>
          </w:rPr>
          <w:t>site portail</w:t>
        </w:r>
      </w:hyperlink>
      <w:r w:rsidR="001A2E7C" w:rsidRPr="001A2E7C">
        <w:rPr>
          <w:rFonts w:ascii="Arial" w:hAnsi="Arial" w:cs="Arial"/>
          <w:color w:val="000000"/>
          <w:u w:val="single"/>
          <w:lang w:val="nl-BE" w:eastAsia="fr-FR"/>
        </w:rPr>
        <w:t xml:space="preserve"> </w:t>
      </w:r>
    </w:p>
    <w:p w:rsidR="001A2E7C" w:rsidRPr="001A2E7C" w:rsidRDefault="001A2E7C" w:rsidP="001A2E7C">
      <w:pPr>
        <w:numPr>
          <w:ilvl w:val="0"/>
          <w:numId w:val="6"/>
        </w:numPr>
        <w:spacing w:before="100" w:beforeAutospacing="1" w:after="100" w:afterAutospacing="1" w:line="276" w:lineRule="auto"/>
        <w:rPr>
          <w:rFonts w:ascii="Arial" w:hAnsi="Arial" w:cs="Arial"/>
          <w:color w:val="000000"/>
          <w:u w:val="single"/>
          <w:lang w:val="nl-BE" w:eastAsia="fr-FR"/>
        </w:rPr>
      </w:pPr>
      <w:r w:rsidRPr="001A2E7C">
        <w:rPr>
          <w:rFonts w:ascii="Arial" w:hAnsi="Arial" w:cs="Arial"/>
          <w:color w:val="000000"/>
          <w:u w:val="single"/>
          <w:lang w:val="nl-BE" w:eastAsia="fr-FR"/>
        </w:rPr>
        <w:t>certificats eHealth</w:t>
      </w:r>
    </w:p>
    <w:p w:rsidR="001A2E7C" w:rsidRPr="001A2E7C" w:rsidRDefault="001A2E7C" w:rsidP="001A2E7C">
      <w:pPr>
        <w:numPr>
          <w:ilvl w:val="0"/>
          <w:numId w:val="6"/>
        </w:numPr>
        <w:spacing w:before="100" w:beforeAutospacing="1" w:after="100" w:afterAutospacing="1" w:line="276" w:lineRule="auto"/>
        <w:rPr>
          <w:rFonts w:ascii="Arial" w:hAnsi="Arial" w:cs="Arial"/>
          <w:color w:val="000000"/>
          <w:u w:val="single"/>
          <w:lang w:val="nl-BE" w:eastAsia="fr-FR"/>
        </w:rPr>
      </w:pPr>
      <w:r w:rsidRPr="001A2E7C">
        <w:rPr>
          <w:rFonts w:ascii="Arial" w:hAnsi="Arial" w:cs="Arial"/>
          <w:color w:val="000000"/>
          <w:u w:val="single"/>
          <w:lang w:val="nl-BE" w:eastAsia="fr-FR"/>
        </w:rPr>
        <w:t>datation électronique</w:t>
      </w:r>
    </w:p>
    <w:p w:rsidR="001A2E7C" w:rsidRPr="001A2E7C" w:rsidRDefault="00A83D96" w:rsidP="001A2E7C">
      <w:pPr>
        <w:numPr>
          <w:ilvl w:val="0"/>
          <w:numId w:val="6"/>
        </w:numPr>
        <w:spacing w:before="100" w:beforeAutospacing="1" w:after="100" w:afterAutospacing="1" w:line="276" w:lineRule="auto"/>
        <w:rPr>
          <w:rFonts w:ascii="Arial" w:hAnsi="Arial" w:cs="Arial"/>
          <w:color w:val="000000"/>
          <w:u w:val="single"/>
          <w:lang w:val="fr-BE" w:eastAsia="fr-FR"/>
        </w:rPr>
      </w:pPr>
      <w:hyperlink r:id="rId31" w:history="1">
        <w:r w:rsidR="001A2E7C" w:rsidRPr="001A2E7C">
          <w:rPr>
            <w:rFonts w:ascii="Arial" w:hAnsi="Arial" w:cs="Arial"/>
            <w:color w:val="000000"/>
            <w:u w:val="single"/>
            <w:lang w:val="fr-BE" w:eastAsia="fr-FR"/>
          </w:rPr>
          <w:t>gestion intégrée des utilisateurs et des accès</w:t>
        </w:r>
      </w:hyperlink>
      <w:r w:rsidR="001A2E7C" w:rsidRPr="001A2E7C">
        <w:rPr>
          <w:rFonts w:ascii="Arial" w:hAnsi="Arial" w:cs="Arial"/>
          <w:color w:val="000000"/>
          <w:u w:val="single"/>
          <w:lang w:val="fr-BE" w:eastAsia="fr-FR"/>
        </w:rPr>
        <w:t xml:space="preserve"> (y compris les mandats)</w:t>
      </w:r>
    </w:p>
    <w:p w:rsidR="001A2E7C" w:rsidRPr="001A2E7C" w:rsidRDefault="00A83D96" w:rsidP="001A2E7C">
      <w:pPr>
        <w:numPr>
          <w:ilvl w:val="0"/>
          <w:numId w:val="6"/>
        </w:numPr>
        <w:spacing w:before="100" w:beforeAutospacing="1" w:after="100" w:afterAutospacing="1" w:line="276" w:lineRule="auto"/>
        <w:rPr>
          <w:rFonts w:ascii="Arial" w:hAnsi="Arial" w:cs="Arial"/>
          <w:color w:val="000000"/>
          <w:u w:val="single"/>
          <w:lang w:val="fr-BE" w:eastAsia="fr-FR"/>
        </w:rPr>
      </w:pPr>
      <w:hyperlink r:id="rId32" w:history="1">
        <w:r w:rsidR="001A2E7C" w:rsidRPr="001A2E7C">
          <w:rPr>
            <w:rFonts w:ascii="Arial" w:hAnsi="Arial" w:cs="Arial"/>
            <w:color w:val="000000"/>
            <w:u w:val="single"/>
            <w:lang w:val="fr-BE" w:eastAsia="fr-FR"/>
          </w:rPr>
          <w:t>boîte aux lettres électronique sécurisée</w:t>
        </w:r>
      </w:hyperlink>
      <w:r w:rsidR="001A2E7C" w:rsidRPr="001A2E7C">
        <w:rPr>
          <w:rFonts w:ascii="Arial" w:hAnsi="Arial" w:cs="Arial"/>
          <w:color w:val="000000"/>
          <w:u w:val="single"/>
          <w:lang w:val="fr-BE" w:eastAsia="fr-FR"/>
        </w:rPr>
        <w:t xml:space="preserve"> (eBox)</w:t>
      </w:r>
    </w:p>
    <w:p w:rsidR="001A2E7C" w:rsidRPr="001A2E7C" w:rsidRDefault="001A2E7C" w:rsidP="001A2E7C">
      <w:pPr>
        <w:tabs>
          <w:tab w:val="left" w:pos="462"/>
          <w:tab w:val="left" w:pos="1361"/>
          <w:tab w:val="center" w:pos="6237"/>
        </w:tabs>
        <w:rPr>
          <w:rFonts w:ascii="Arial" w:hAnsi="Arial" w:cs="Arial"/>
          <w:lang w:val="fr-BE" w:eastAsia="nl-NL"/>
        </w:rPr>
      </w:pPr>
      <w:r w:rsidRPr="001A2E7C">
        <w:rPr>
          <w:rFonts w:ascii="Arial" w:hAnsi="Arial" w:cs="Arial"/>
          <w:lang w:val="fr-BE" w:eastAsia="nl-NL"/>
        </w:rPr>
        <w:t xml:space="preserve">Ces services sont documentés sur </w:t>
      </w:r>
      <w:hyperlink r:id="rId33" w:history="1">
        <w:r w:rsidRPr="001A2E7C">
          <w:rPr>
            <w:rFonts w:ascii="Arial" w:hAnsi="Arial" w:cs="Arial"/>
            <w:b/>
            <w:bCs/>
            <w:color w:val="8C1042"/>
            <w:lang w:val="fr-BE"/>
          </w:rPr>
          <w:t>www.ehealth.fgov.be</w:t>
        </w:r>
      </w:hyperlink>
      <w:r w:rsidRPr="001A2E7C">
        <w:rPr>
          <w:rFonts w:ascii="Arial" w:hAnsi="Arial" w:cs="Arial"/>
          <w:lang w:val="fr-BE" w:eastAsia="nl-NL"/>
        </w:rPr>
        <w:t>.</w:t>
      </w:r>
    </w:p>
    <w:p w:rsidR="001A2E7C" w:rsidRPr="001A2E7C" w:rsidRDefault="001A2E7C" w:rsidP="001A2E7C">
      <w:pPr>
        <w:tabs>
          <w:tab w:val="left" w:pos="462"/>
          <w:tab w:val="left" w:pos="1361"/>
          <w:tab w:val="center" w:pos="6237"/>
        </w:tabs>
        <w:rPr>
          <w:rFonts w:ascii="Arial" w:hAnsi="Arial" w:cs="Arial"/>
          <w:lang w:val="fr-BE"/>
        </w:rPr>
      </w:pPr>
    </w:p>
    <w:p w:rsidR="001A2E7C" w:rsidRPr="001A2E7C" w:rsidRDefault="001A2E7C" w:rsidP="001A2E7C">
      <w:pPr>
        <w:tabs>
          <w:tab w:val="left" w:pos="462"/>
          <w:tab w:val="left" w:pos="1361"/>
          <w:tab w:val="center" w:pos="6237"/>
        </w:tabs>
        <w:rPr>
          <w:rFonts w:ascii="Arial" w:hAnsi="Arial" w:cs="Arial"/>
          <w:lang w:val="fr-BE" w:eastAsia="nl-NL"/>
        </w:rPr>
      </w:pPr>
      <w:r w:rsidRPr="001A2E7C">
        <w:rPr>
          <w:rFonts w:ascii="Arial" w:hAnsi="Arial" w:cs="Arial"/>
          <w:lang w:val="fr-BE" w:eastAsia="nl-NL"/>
        </w:rPr>
        <w:t>La plateforme MyCareNet utilise également le service d’appartenance mutualiste du Filtre CIN.</w:t>
      </w:r>
    </w:p>
    <w:p w:rsidR="001A2E7C" w:rsidRPr="001A2E7C" w:rsidRDefault="001A2E7C" w:rsidP="001A2E7C">
      <w:pPr>
        <w:tabs>
          <w:tab w:val="left" w:pos="462"/>
          <w:tab w:val="left" w:pos="1361"/>
          <w:tab w:val="center" w:pos="6237"/>
        </w:tabs>
        <w:rPr>
          <w:rFonts w:ascii="Arial" w:hAnsi="Arial" w:cs="Arial"/>
          <w:lang w:val="fr-BE"/>
        </w:rPr>
      </w:pPr>
    </w:p>
    <w:p w:rsidR="001A2E7C" w:rsidRPr="001A2E7C" w:rsidRDefault="001A2E7C" w:rsidP="001A2E7C">
      <w:pPr>
        <w:tabs>
          <w:tab w:val="left" w:pos="462"/>
          <w:tab w:val="left" w:pos="1361"/>
          <w:tab w:val="center" w:pos="6237"/>
        </w:tabs>
        <w:rPr>
          <w:rFonts w:ascii="Arial" w:hAnsi="Arial" w:cs="Arial"/>
          <w:lang w:val="fr-BE"/>
        </w:rPr>
      </w:pPr>
    </w:p>
    <w:p w:rsidR="001A2E7C" w:rsidRPr="001A2E7C" w:rsidRDefault="001A2E7C" w:rsidP="001A2E7C">
      <w:pPr>
        <w:keepNext/>
        <w:outlineLvl w:val="2"/>
        <w:rPr>
          <w:rFonts w:ascii="Arial" w:hAnsi="Arial" w:cs="Arial"/>
          <w:b/>
          <w:lang w:val="fr-BE"/>
        </w:rPr>
      </w:pPr>
      <w:bookmarkStart w:id="19" w:name="_Toc262218772"/>
      <w:bookmarkStart w:id="20" w:name="_Toc262218931"/>
      <w:r w:rsidRPr="001A2E7C">
        <w:rPr>
          <w:rFonts w:ascii="Arial" w:hAnsi="Arial" w:cs="Arial"/>
          <w:b/>
          <w:lang w:val="fr-BE"/>
        </w:rPr>
        <w:t>Description des flux</w:t>
      </w:r>
      <w:bookmarkEnd w:id="19"/>
      <w:bookmarkEnd w:id="20"/>
    </w:p>
    <w:p w:rsidR="001A2E7C" w:rsidRPr="001A2E7C" w:rsidRDefault="001A2E7C" w:rsidP="001A2E7C">
      <w:pPr>
        <w:tabs>
          <w:tab w:val="left" w:pos="462"/>
          <w:tab w:val="left" w:pos="1361"/>
          <w:tab w:val="center" w:pos="6237"/>
        </w:tabs>
        <w:rPr>
          <w:rFonts w:ascii="Arial" w:hAnsi="Arial" w:cs="Arial"/>
          <w:lang w:val="fr-BE"/>
        </w:rPr>
      </w:pPr>
      <w:bookmarkStart w:id="21" w:name="_Toc243372746"/>
      <w:bookmarkStart w:id="22" w:name="_Toc243667188"/>
      <w:bookmarkStart w:id="23" w:name="_Toc243679741"/>
      <w:bookmarkStart w:id="24" w:name="_Toc244070695"/>
      <w:bookmarkStart w:id="25" w:name="_Toc244071288"/>
      <w:bookmarkStart w:id="26" w:name="_Toc245629374"/>
      <w:bookmarkStart w:id="27" w:name="_Toc243372747"/>
      <w:bookmarkStart w:id="28" w:name="_Toc243667189"/>
      <w:bookmarkStart w:id="29" w:name="_Toc243679742"/>
      <w:bookmarkStart w:id="30" w:name="_Toc244070696"/>
      <w:bookmarkStart w:id="31" w:name="_Toc244071289"/>
      <w:bookmarkStart w:id="32" w:name="_Toc245629375"/>
      <w:bookmarkStart w:id="33" w:name="_Toc243372749"/>
      <w:bookmarkStart w:id="34" w:name="_Toc243667191"/>
      <w:bookmarkStart w:id="35" w:name="_Toc243679744"/>
      <w:bookmarkStart w:id="36" w:name="_Toc244070698"/>
      <w:bookmarkStart w:id="37" w:name="_Toc244071291"/>
      <w:bookmarkStart w:id="38" w:name="_Toc245629377"/>
      <w:bookmarkStart w:id="39" w:name="_Toc243372750"/>
      <w:bookmarkStart w:id="40" w:name="_Toc243667192"/>
      <w:bookmarkStart w:id="41" w:name="_Toc243679745"/>
      <w:bookmarkStart w:id="42" w:name="_Toc244070699"/>
      <w:bookmarkStart w:id="43" w:name="_Toc244071292"/>
      <w:bookmarkStart w:id="44" w:name="_Toc245629378"/>
      <w:bookmarkStart w:id="45" w:name="objectif"/>
      <w:bookmarkStart w:id="46" w:name="toto"/>
      <w:bookmarkStart w:id="47" w:name="_Toc1018877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1A2E7C" w:rsidRPr="001A2E7C" w:rsidRDefault="001A2E7C" w:rsidP="001A2E7C">
      <w:pPr>
        <w:tabs>
          <w:tab w:val="left" w:pos="462"/>
          <w:tab w:val="left" w:pos="1361"/>
          <w:tab w:val="center" w:pos="6237"/>
        </w:tabs>
        <w:rPr>
          <w:rFonts w:ascii="Arial" w:hAnsi="Arial" w:cs="Arial"/>
          <w:spacing w:val="-3"/>
          <w:lang w:val="fr-BE"/>
        </w:rPr>
      </w:pPr>
      <w:r w:rsidRPr="001A2E7C">
        <w:rPr>
          <w:rFonts w:ascii="Arial" w:hAnsi="Arial" w:cs="Arial"/>
          <w:spacing w:val="-3"/>
          <w:lang w:val="fr-BE"/>
        </w:rPr>
        <w:t>Les différents flux transitant au travers de la plateforme d’échange MyCareNet sont décrits dans le document « NIPPIN High Volume  Design », disponible, en anglais, auprès du collège intermutualiste national (CIN).</w:t>
      </w:r>
    </w:p>
    <w:p w:rsidR="001A2E7C" w:rsidRPr="001A2E7C" w:rsidRDefault="001A2E7C" w:rsidP="001A2E7C">
      <w:pPr>
        <w:tabs>
          <w:tab w:val="left" w:pos="462"/>
          <w:tab w:val="left" w:pos="1361"/>
          <w:tab w:val="center" w:pos="6237"/>
        </w:tabs>
        <w:rPr>
          <w:rFonts w:ascii="Arial" w:hAnsi="Arial" w:cs="Arial"/>
          <w:lang w:val="fr-BE"/>
        </w:rPr>
      </w:pPr>
    </w:p>
    <w:p w:rsidR="001A2E7C" w:rsidRPr="001A2E7C" w:rsidRDefault="001A2E7C" w:rsidP="001A2E7C">
      <w:pPr>
        <w:tabs>
          <w:tab w:val="left" w:pos="462"/>
          <w:tab w:val="left" w:pos="1361"/>
          <w:tab w:val="center" w:pos="6237"/>
        </w:tabs>
        <w:rPr>
          <w:rFonts w:ascii="Arial" w:hAnsi="Arial" w:cs="Arial"/>
          <w:spacing w:val="-3"/>
          <w:lang w:val="fr-BE"/>
        </w:rPr>
      </w:pPr>
      <w:r w:rsidRPr="001A2E7C">
        <w:rPr>
          <w:rFonts w:ascii="Arial" w:hAnsi="Arial" w:cs="Arial"/>
          <w:spacing w:val="-3"/>
          <w:lang w:val="fr-BE"/>
        </w:rPr>
        <w:t>Dans la description des flux de facturation et des flux médico-administratif, il est à souligner que l’information signée telle que reçue de l’institution est aussi transmise à l’OA à des fins de contrôle d’intégrité et vice versa.</w:t>
      </w:r>
    </w:p>
    <w:p w:rsidR="001A2E7C" w:rsidRPr="001A2E7C" w:rsidRDefault="001A2E7C" w:rsidP="001A2E7C">
      <w:pPr>
        <w:tabs>
          <w:tab w:val="left" w:pos="462"/>
          <w:tab w:val="left" w:pos="1361"/>
          <w:tab w:val="center" w:pos="6237"/>
        </w:tabs>
        <w:rPr>
          <w:rFonts w:ascii="Arial" w:hAnsi="Arial" w:cs="Arial"/>
          <w:lang w:val="fr-BE"/>
        </w:rPr>
      </w:pPr>
    </w:p>
    <w:p w:rsidR="001A2E7C" w:rsidRPr="001A2E7C" w:rsidRDefault="001A2E7C" w:rsidP="001A2E7C">
      <w:pPr>
        <w:tabs>
          <w:tab w:val="left" w:pos="462"/>
          <w:tab w:val="left" w:pos="1361"/>
          <w:tab w:val="center" w:pos="6237"/>
        </w:tabs>
        <w:rPr>
          <w:rFonts w:ascii="Arial" w:hAnsi="Arial" w:cs="Arial"/>
          <w:lang w:val="fr-BE"/>
        </w:rPr>
      </w:pPr>
    </w:p>
    <w:p w:rsidR="001A2E7C" w:rsidRPr="001A2E7C" w:rsidRDefault="001A2E7C" w:rsidP="001A2E7C">
      <w:pPr>
        <w:keepNext/>
        <w:outlineLvl w:val="2"/>
        <w:rPr>
          <w:rFonts w:ascii="Arial" w:hAnsi="Arial" w:cs="Arial"/>
          <w:b/>
          <w:lang w:val="fr-BE"/>
        </w:rPr>
      </w:pPr>
      <w:bookmarkStart w:id="48" w:name="_Toc262218773"/>
      <w:bookmarkStart w:id="49" w:name="_Toc262218932"/>
      <w:r w:rsidRPr="001A2E7C">
        <w:rPr>
          <w:rFonts w:ascii="Arial" w:hAnsi="Arial" w:cs="Arial"/>
          <w:b/>
          <w:lang w:val="fr-BE"/>
        </w:rPr>
        <w:t>Contenu et format des messages (dont accusés de réception et messages d’erreurs)</w:t>
      </w:r>
      <w:bookmarkEnd w:id="48"/>
      <w:bookmarkEnd w:id="49"/>
    </w:p>
    <w:p w:rsidR="001A2E7C" w:rsidRPr="001A2E7C" w:rsidRDefault="001A2E7C" w:rsidP="001A2E7C">
      <w:pPr>
        <w:rPr>
          <w:rFonts w:ascii="Arial" w:hAnsi="Arial" w:cs="Arial"/>
          <w:lang w:val="fr-BE"/>
        </w:rPr>
      </w:pPr>
    </w:p>
    <w:p w:rsidR="001A2E7C" w:rsidRPr="001A2E7C" w:rsidRDefault="001A2E7C" w:rsidP="001A2E7C">
      <w:pPr>
        <w:tabs>
          <w:tab w:val="left" w:pos="462"/>
          <w:tab w:val="left" w:pos="1361"/>
          <w:tab w:val="center" w:pos="6237"/>
        </w:tabs>
        <w:rPr>
          <w:rFonts w:ascii="Arial" w:hAnsi="Arial" w:cs="Arial"/>
          <w:spacing w:val="-3"/>
          <w:lang w:val="fr-BE"/>
        </w:rPr>
      </w:pPr>
      <w:r w:rsidRPr="001A2E7C">
        <w:rPr>
          <w:rFonts w:ascii="Arial" w:hAnsi="Arial" w:cs="Arial"/>
          <w:spacing w:val="-3"/>
          <w:lang w:val="fr-BE"/>
        </w:rPr>
        <w:t xml:space="preserve">Le contenu et format des messages, présents dans les flux transitant au travers de plateforme d’échange MyCareNet, et validés par la commission des messages électroniques et le Comité de l’assurance soins de santé, sont publiés sur le site </w:t>
      </w:r>
      <w:hyperlink r:id="rId34" w:history="1">
        <w:r w:rsidRPr="001A2E7C">
          <w:rPr>
            <w:rFonts w:ascii="Arial" w:hAnsi="Arial" w:cs="Arial"/>
            <w:spacing w:val="-3"/>
            <w:lang w:val="fr-BE"/>
          </w:rPr>
          <w:t>w</w:t>
        </w:r>
        <w:r w:rsidRPr="001A2E7C">
          <w:rPr>
            <w:rFonts w:ascii="Arial" w:hAnsi="Arial" w:cs="Arial"/>
            <w:b/>
            <w:bCs/>
            <w:iCs/>
            <w:color w:val="8C1042"/>
            <w:lang w:val="fr-BE"/>
          </w:rPr>
          <w:t>ww.mycarenet.be</w:t>
        </w:r>
      </w:hyperlink>
      <w:r w:rsidRPr="001A2E7C">
        <w:rPr>
          <w:rFonts w:ascii="Arial" w:hAnsi="Arial" w:cs="Arial"/>
          <w:spacing w:val="-3"/>
          <w:lang w:val="fr-BE"/>
        </w:rPr>
        <w:t>.</w:t>
      </w:r>
    </w:p>
    <w:p w:rsidR="001A2E7C" w:rsidRPr="001A2E7C" w:rsidRDefault="001A2E7C" w:rsidP="001A2E7C">
      <w:pPr>
        <w:rPr>
          <w:rFonts w:ascii="Arial" w:hAnsi="Arial" w:cs="Arial"/>
          <w:lang w:val="fr-BE"/>
        </w:rPr>
      </w:pPr>
    </w:p>
    <w:p w:rsidR="001A2E7C" w:rsidRPr="001A2E7C" w:rsidRDefault="001A2E7C" w:rsidP="001A2E7C">
      <w:pPr>
        <w:tabs>
          <w:tab w:val="left" w:pos="462"/>
          <w:tab w:val="left" w:pos="1361"/>
          <w:tab w:val="center" w:pos="6237"/>
        </w:tabs>
        <w:rPr>
          <w:rFonts w:ascii="Arial" w:hAnsi="Arial" w:cs="Arial"/>
          <w:spacing w:val="-3"/>
          <w:lang w:val="fr-BE"/>
        </w:rPr>
      </w:pPr>
      <w:r w:rsidRPr="001A2E7C">
        <w:rPr>
          <w:rFonts w:ascii="Arial" w:hAnsi="Arial" w:cs="Arial"/>
          <w:spacing w:val="-3"/>
          <w:lang w:val="fr-BE"/>
        </w:rPr>
        <w:t xml:space="preserve">Les fichiers transmis dans les messages de facturation respectent le layout prescrit dans les instructions de facturation sur support magnétique ou électronique de l’INAMI et  consultable sur le site </w:t>
      </w:r>
      <w:r w:rsidRPr="001A2E7C">
        <w:rPr>
          <w:rFonts w:ascii="Arial" w:hAnsi="Arial" w:cs="Arial"/>
          <w:b/>
          <w:spacing w:val="-3"/>
          <w:lang w:val="fr-BE"/>
        </w:rPr>
        <w:t>www.inami.fgov.be</w:t>
      </w:r>
      <w:r w:rsidRPr="001A2E7C">
        <w:rPr>
          <w:rFonts w:ascii="Arial" w:hAnsi="Arial" w:cs="Arial"/>
          <w:spacing w:val="-3"/>
          <w:lang w:val="fr-BE"/>
        </w:rPr>
        <w:t>.</w:t>
      </w:r>
    </w:p>
    <w:p w:rsidR="001A2E7C" w:rsidRPr="001A2E7C" w:rsidRDefault="001A2E7C" w:rsidP="001A2E7C">
      <w:pPr>
        <w:rPr>
          <w:rFonts w:ascii="Arial" w:hAnsi="Arial" w:cs="Arial"/>
          <w:lang w:val="fr-BE"/>
        </w:rPr>
      </w:pPr>
    </w:p>
    <w:p w:rsidR="001A2E7C" w:rsidRPr="001A2E7C" w:rsidRDefault="001A2E7C" w:rsidP="001A2E7C">
      <w:pPr>
        <w:keepNext/>
        <w:outlineLvl w:val="2"/>
        <w:rPr>
          <w:rFonts w:ascii="Arial" w:hAnsi="Arial" w:cs="Arial"/>
          <w:b/>
          <w:lang w:val="fr-BE"/>
        </w:rPr>
      </w:pPr>
      <w:bookmarkStart w:id="50" w:name="_Toc262218774"/>
      <w:bookmarkStart w:id="51" w:name="_Toc262218933"/>
      <w:r w:rsidRPr="001A2E7C">
        <w:rPr>
          <w:rFonts w:ascii="Arial" w:hAnsi="Arial" w:cs="Arial"/>
          <w:b/>
          <w:lang w:val="fr-BE"/>
        </w:rPr>
        <w:t>Méthode d’encryptage</w:t>
      </w:r>
      <w:bookmarkEnd w:id="50"/>
      <w:bookmarkEnd w:id="51"/>
    </w:p>
    <w:p w:rsidR="001A2E7C" w:rsidRPr="001A2E7C" w:rsidRDefault="001A2E7C" w:rsidP="001A2E7C">
      <w:pPr>
        <w:rPr>
          <w:rFonts w:ascii="Arial" w:hAnsi="Arial" w:cs="Arial"/>
          <w:lang w:val="fr-BE" w:eastAsia="nl-NL"/>
        </w:rPr>
      </w:pPr>
    </w:p>
    <w:p w:rsidR="001A2E7C" w:rsidRPr="001A2E7C" w:rsidRDefault="001A2E7C" w:rsidP="001A2E7C">
      <w:pPr>
        <w:tabs>
          <w:tab w:val="left" w:pos="462"/>
          <w:tab w:val="left" w:pos="1361"/>
          <w:tab w:val="center" w:pos="6237"/>
        </w:tabs>
        <w:rPr>
          <w:rFonts w:ascii="Arial" w:hAnsi="Arial" w:cs="Arial"/>
          <w:spacing w:val="-3"/>
          <w:lang w:val="fr-BE"/>
        </w:rPr>
      </w:pPr>
      <w:r w:rsidRPr="001A2E7C">
        <w:rPr>
          <w:rFonts w:ascii="Arial" w:hAnsi="Arial" w:cs="Arial"/>
          <w:spacing w:val="-3"/>
          <w:lang w:val="fr-BE"/>
        </w:rPr>
        <w:t xml:space="preserve">Entre l’institution et MyCareNet, et entre MyCareNet et les Oas, une encryption basée sur SSL/TLS est réalisée, conformément aux avis n° 07/070 du 04/12/07 et n° 07/003 du 09/01/07, quand requis, du Comité sectoriel de la Sécurité sociale et de la Santé Section « Sécurité Sociale ». </w:t>
      </w:r>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keepNext/>
        <w:outlineLvl w:val="1"/>
        <w:rPr>
          <w:rFonts w:ascii="Arial" w:hAnsi="Arial" w:cs="Arial"/>
          <w:b/>
          <w:i/>
          <w:lang w:val="fr-BE" w:eastAsia="nl-NL"/>
        </w:rPr>
      </w:pPr>
      <w:bookmarkStart w:id="52" w:name="_Toc262218775"/>
      <w:bookmarkStart w:id="53" w:name="_Toc262218934"/>
      <w:r w:rsidRPr="001A2E7C">
        <w:rPr>
          <w:rFonts w:ascii="Arial" w:hAnsi="Arial" w:cs="Arial"/>
          <w:b/>
          <w:i/>
          <w:lang w:val="fr-BE" w:eastAsia="nl-NL"/>
        </w:rPr>
        <w:t xml:space="preserve">Identification, authentification et autorisation des </w:t>
      </w:r>
      <w:bookmarkEnd w:id="52"/>
      <w:bookmarkEnd w:id="53"/>
      <w:r w:rsidRPr="001A2E7C">
        <w:rPr>
          <w:rFonts w:ascii="Arial" w:hAnsi="Arial" w:cs="Arial"/>
          <w:b/>
          <w:i/>
          <w:lang w:val="fr-BE" w:eastAsia="nl-NL"/>
        </w:rPr>
        <w:t>institutions</w:t>
      </w:r>
    </w:p>
    <w:p w:rsidR="001A2E7C" w:rsidRPr="001A2E7C" w:rsidRDefault="001A2E7C" w:rsidP="001A2E7C">
      <w:pPr>
        <w:tabs>
          <w:tab w:val="left" w:pos="462"/>
          <w:tab w:val="left" w:pos="1361"/>
          <w:tab w:val="center" w:pos="6237"/>
        </w:tabs>
        <w:ind w:left="-500"/>
        <w:rPr>
          <w:rFonts w:ascii="Arial" w:hAnsi="Arial" w:cs="Arial"/>
          <w:spacing w:val="-3"/>
          <w:lang w:val="fr-BE"/>
        </w:rPr>
      </w:pPr>
    </w:p>
    <w:p w:rsidR="001A2E7C" w:rsidRPr="001A2E7C" w:rsidRDefault="001A2E7C" w:rsidP="001A2E7C">
      <w:pPr>
        <w:ind w:right="-272"/>
        <w:jc w:val="both"/>
        <w:rPr>
          <w:rFonts w:ascii="Arial" w:hAnsi="Arial" w:cs="Arial"/>
          <w:lang w:val="fr-BE" w:eastAsia="nl-NL"/>
        </w:rPr>
      </w:pPr>
      <w:r w:rsidRPr="001A2E7C">
        <w:rPr>
          <w:rFonts w:ascii="Arial" w:hAnsi="Arial" w:cs="Arial"/>
          <w:lang w:val="fr-BE"/>
        </w:rPr>
        <w:t>Pour</w:t>
      </w:r>
      <w:r w:rsidRPr="001A2E7C">
        <w:rPr>
          <w:rFonts w:ascii="Arial" w:hAnsi="Arial" w:cs="Arial"/>
          <w:lang w:val="fr-BE" w:eastAsia="nl-NL"/>
        </w:rPr>
        <w:t xml:space="preserve"> rappel</w:t>
      </w:r>
      <w:r w:rsidRPr="001A2E7C">
        <w:rPr>
          <w:rFonts w:ascii="Arial" w:hAnsi="Arial" w:cs="Arial"/>
          <w:lang w:val="fr-BE"/>
        </w:rPr>
        <w:t>,</w:t>
      </w:r>
    </w:p>
    <w:p w:rsidR="001A2E7C" w:rsidRPr="001A2E7C" w:rsidRDefault="001A2E7C" w:rsidP="001A2E7C">
      <w:pPr>
        <w:ind w:right="-272"/>
        <w:jc w:val="both"/>
        <w:rPr>
          <w:rFonts w:ascii="Arial" w:hAnsi="Arial" w:cs="Arial"/>
          <w:lang w:val="fr-BE"/>
        </w:rPr>
      </w:pPr>
    </w:p>
    <w:p w:rsidR="001A2E7C" w:rsidRPr="001A2E7C" w:rsidRDefault="001A2E7C" w:rsidP="001A2E7C">
      <w:pPr>
        <w:ind w:right="-272"/>
        <w:jc w:val="both"/>
        <w:rPr>
          <w:rFonts w:ascii="Arial" w:hAnsi="Arial" w:cs="Arial"/>
          <w:lang w:val="fr-BE"/>
        </w:rPr>
      </w:pPr>
      <w:r w:rsidRPr="001A2E7C">
        <w:rPr>
          <w:rFonts w:ascii="Arial" w:hAnsi="Arial" w:cs="Arial"/>
          <w:lang w:val="fr-BE"/>
        </w:rPr>
        <w:t xml:space="preserve">L'authentification est la procédure qui consiste, pour un </w:t>
      </w:r>
      <w:hyperlink r:id="rId35" w:tooltip="Système informatique" w:history="1">
        <w:r w:rsidRPr="001A2E7C">
          <w:rPr>
            <w:rFonts w:ascii="Arial" w:hAnsi="Arial" w:cs="Arial"/>
            <w:lang w:val="fr-BE"/>
          </w:rPr>
          <w:t>système informatique</w:t>
        </w:r>
      </w:hyperlink>
      <w:r w:rsidRPr="001A2E7C">
        <w:rPr>
          <w:rFonts w:ascii="Arial" w:hAnsi="Arial" w:cs="Arial"/>
          <w:lang w:val="fr-BE"/>
        </w:rPr>
        <w:t>, à vérifier l'</w:t>
      </w:r>
      <w:hyperlink r:id="rId36" w:tooltip="Identité" w:history="1">
        <w:r w:rsidRPr="001A2E7C">
          <w:rPr>
            <w:rFonts w:ascii="Arial" w:hAnsi="Arial" w:cs="Arial"/>
            <w:lang w:val="fr-BE"/>
          </w:rPr>
          <w:t>identité</w:t>
        </w:r>
      </w:hyperlink>
      <w:r w:rsidRPr="001A2E7C">
        <w:rPr>
          <w:rFonts w:ascii="Arial" w:hAnsi="Arial" w:cs="Arial"/>
          <w:lang w:val="fr-BE"/>
        </w:rPr>
        <w:t xml:space="preserve"> d'une entité (</w:t>
      </w:r>
      <w:hyperlink r:id="rId37" w:tooltip="Personne" w:history="1">
        <w:r w:rsidRPr="001A2E7C">
          <w:rPr>
            <w:rFonts w:ascii="Arial" w:hAnsi="Arial" w:cs="Arial"/>
            <w:lang w:val="fr-BE"/>
          </w:rPr>
          <w:t>personne</w:t>
        </w:r>
      </w:hyperlink>
      <w:r w:rsidRPr="001A2E7C">
        <w:rPr>
          <w:rFonts w:ascii="Arial" w:hAnsi="Arial" w:cs="Arial"/>
          <w:lang w:val="fr-BE"/>
        </w:rPr>
        <w:t xml:space="preserve">, </w:t>
      </w:r>
      <w:hyperlink r:id="rId38" w:tooltip="Ordinateur" w:history="1">
        <w:r w:rsidRPr="001A2E7C">
          <w:rPr>
            <w:rFonts w:ascii="Arial" w:hAnsi="Arial" w:cs="Arial"/>
            <w:lang w:val="fr-BE"/>
          </w:rPr>
          <w:t>ordinateur</w:t>
        </w:r>
      </w:hyperlink>
      <w:r w:rsidRPr="001A2E7C">
        <w:rPr>
          <w:rFonts w:ascii="Arial" w:hAnsi="Arial" w:cs="Arial"/>
          <w:lang w:val="fr-BE"/>
        </w:rPr>
        <w:t xml:space="preserve">...), afin d'autoriser l'accès de cette entité à des </w:t>
      </w:r>
      <w:hyperlink r:id="rId39" w:tooltip="Ressource" w:history="1">
        <w:r w:rsidRPr="001A2E7C">
          <w:rPr>
            <w:rFonts w:ascii="Arial" w:hAnsi="Arial" w:cs="Arial"/>
            <w:lang w:val="fr-BE"/>
          </w:rPr>
          <w:t>ressources</w:t>
        </w:r>
      </w:hyperlink>
      <w:r w:rsidRPr="001A2E7C">
        <w:rPr>
          <w:rFonts w:ascii="Arial" w:hAnsi="Arial" w:cs="Arial"/>
          <w:lang w:val="fr-BE"/>
        </w:rPr>
        <w:t xml:space="preserve"> (</w:t>
      </w:r>
      <w:hyperlink r:id="rId40" w:tooltip="Système d'exploitation" w:history="1">
        <w:r w:rsidRPr="001A2E7C">
          <w:rPr>
            <w:rFonts w:ascii="Arial" w:hAnsi="Arial" w:cs="Arial"/>
            <w:lang w:val="fr-BE"/>
          </w:rPr>
          <w:t>systèmes</w:t>
        </w:r>
      </w:hyperlink>
      <w:r w:rsidRPr="001A2E7C">
        <w:rPr>
          <w:rFonts w:ascii="Arial" w:hAnsi="Arial" w:cs="Arial"/>
          <w:lang w:val="fr-BE"/>
        </w:rPr>
        <w:t xml:space="preserve">, </w:t>
      </w:r>
      <w:hyperlink r:id="rId41" w:tooltip="Réseau informatique" w:history="1">
        <w:r w:rsidRPr="001A2E7C">
          <w:rPr>
            <w:rFonts w:ascii="Arial" w:hAnsi="Arial" w:cs="Arial"/>
            <w:lang w:val="fr-BE"/>
          </w:rPr>
          <w:t>réseaux</w:t>
        </w:r>
      </w:hyperlink>
      <w:r w:rsidRPr="001A2E7C">
        <w:rPr>
          <w:rFonts w:ascii="Arial" w:hAnsi="Arial" w:cs="Arial"/>
          <w:lang w:val="fr-BE"/>
        </w:rPr>
        <w:t xml:space="preserve">, </w:t>
      </w:r>
      <w:hyperlink r:id="rId42" w:tooltip="Logiciel" w:history="1">
        <w:r w:rsidRPr="001A2E7C">
          <w:rPr>
            <w:rFonts w:ascii="Arial" w:hAnsi="Arial" w:cs="Arial"/>
            <w:lang w:val="fr-BE"/>
          </w:rPr>
          <w:t>applications</w:t>
        </w:r>
      </w:hyperlink>
      <w:r w:rsidRPr="001A2E7C">
        <w:rPr>
          <w:rFonts w:ascii="Arial" w:hAnsi="Arial" w:cs="Arial"/>
          <w:lang w:val="fr-BE"/>
        </w:rPr>
        <w:t>...). L'authentification permet donc de valider l'authenticité de l'entité en question.</w:t>
      </w:r>
    </w:p>
    <w:p w:rsidR="001A2E7C" w:rsidRPr="001A2E7C" w:rsidRDefault="001A2E7C" w:rsidP="001A2E7C">
      <w:pPr>
        <w:rPr>
          <w:rFonts w:ascii="Arial" w:hAnsi="Arial" w:cs="Arial"/>
          <w:lang w:val="fr-BE" w:eastAsia="nl-NL"/>
        </w:rPr>
      </w:pPr>
    </w:p>
    <w:p w:rsidR="001A2E7C" w:rsidRPr="001A2E7C" w:rsidRDefault="001A2E7C" w:rsidP="001A2E7C">
      <w:pPr>
        <w:rPr>
          <w:rFonts w:ascii="Arial" w:hAnsi="Arial" w:cs="Arial"/>
          <w:lang w:val="fr-BE" w:eastAsia="nl-NL"/>
        </w:rPr>
      </w:pPr>
      <w:r w:rsidRPr="001A2E7C">
        <w:rPr>
          <w:rFonts w:ascii="Arial" w:hAnsi="Arial" w:cs="Arial"/>
          <w:b/>
          <w:lang w:val="fr-BE" w:eastAsia="nl-NL"/>
        </w:rPr>
        <w:t>L'identification</w:t>
      </w:r>
      <w:r w:rsidRPr="001A2E7C">
        <w:rPr>
          <w:rFonts w:ascii="Arial" w:hAnsi="Arial" w:cs="Arial"/>
          <w:lang w:val="fr-BE" w:eastAsia="nl-NL"/>
        </w:rPr>
        <w:t xml:space="preserve"> permet de connaître l'identité d'une entité alors que </w:t>
      </w:r>
      <w:r w:rsidRPr="001A2E7C">
        <w:rPr>
          <w:rFonts w:ascii="Arial" w:hAnsi="Arial" w:cs="Arial"/>
          <w:b/>
          <w:lang w:val="fr-BE" w:eastAsia="nl-NL"/>
        </w:rPr>
        <w:t>l'authentification</w:t>
      </w:r>
      <w:r w:rsidRPr="001A2E7C">
        <w:rPr>
          <w:rFonts w:ascii="Arial" w:hAnsi="Arial" w:cs="Arial"/>
          <w:lang w:val="fr-BE" w:eastAsia="nl-NL"/>
        </w:rPr>
        <w:t xml:space="preserve"> permet de vérifier cette identité.</w:t>
      </w:r>
    </w:p>
    <w:p w:rsidR="001A2E7C" w:rsidRPr="001A2E7C" w:rsidRDefault="001A2E7C" w:rsidP="001A2E7C">
      <w:pPr>
        <w:rPr>
          <w:rFonts w:ascii="Arial" w:hAnsi="Arial" w:cs="Arial"/>
          <w:lang w:val="fr-BE" w:eastAsia="nl-NL"/>
        </w:rPr>
      </w:pPr>
    </w:p>
    <w:p w:rsidR="001A2E7C" w:rsidRPr="001A2E7C" w:rsidRDefault="001A2E7C" w:rsidP="001A2E7C">
      <w:pPr>
        <w:keepNext/>
        <w:outlineLvl w:val="2"/>
        <w:rPr>
          <w:rFonts w:ascii="Arial" w:hAnsi="Arial" w:cs="Arial"/>
          <w:b/>
          <w:lang w:val="fr-BE"/>
        </w:rPr>
      </w:pPr>
      <w:bookmarkStart w:id="54" w:name="_Toc262218776"/>
      <w:bookmarkStart w:id="55" w:name="_Toc262218935"/>
      <w:r w:rsidRPr="001A2E7C">
        <w:rPr>
          <w:rFonts w:ascii="Arial" w:hAnsi="Arial" w:cs="Arial"/>
          <w:b/>
          <w:lang w:val="fr-BE"/>
        </w:rPr>
        <w:t>Dans le cas des interactions système à système</w:t>
      </w:r>
      <w:bookmarkEnd w:id="54"/>
      <w:bookmarkEnd w:id="55"/>
    </w:p>
    <w:p w:rsidR="001A2E7C" w:rsidRPr="001A2E7C" w:rsidRDefault="001A2E7C" w:rsidP="001A2E7C">
      <w:pPr>
        <w:spacing w:before="240"/>
        <w:ind w:right="-272"/>
        <w:jc w:val="both"/>
        <w:rPr>
          <w:rFonts w:ascii="Arial" w:hAnsi="Arial" w:cs="Arial"/>
          <w:lang w:val="fr-BE"/>
        </w:rPr>
      </w:pPr>
      <w:r w:rsidRPr="001A2E7C">
        <w:rPr>
          <w:rFonts w:ascii="Arial" w:hAnsi="Arial" w:cs="Arial"/>
          <w:lang w:val="fr-BE"/>
        </w:rPr>
        <w:t>Avant de pouvoir faire appel aux services web de MyCareNet, il faut d’abord avoir ouvert une « session ».</w:t>
      </w:r>
    </w:p>
    <w:p w:rsidR="001A2E7C" w:rsidRPr="001A2E7C" w:rsidRDefault="001A2E7C" w:rsidP="001A2E7C">
      <w:pPr>
        <w:spacing w:before="240"/>
        <w:ind w:right="-272"/>
        <w:jc w:val="both"/>
        <w:rPr>
          <w:rFonts w:ascii="Arial" w:hAnsi="Arial" w:cs="Arial"/>
          <w:lang w:val="fr-BE"/>
        </w:rPr>
      </w:pPr>
      <w:r w:rsidRPr="001A2E7C">
        <w:rPr>
          <w:rFonts w:ascii="Arial" w:hAnsi="Arial" w:cs="Arial"/>
          <w:lang w:val="fr-BE"/>
        </w:rPr>
        <w:t>Pour cela, il faut utiliser le service de base STS de la plateforme eHealth qui retournera un ticket SSO ainsi que le certificat eHealth de l’hôpital.</w:t>
      </w:r>
    </w:p>
    <w:p w:rsidR="001A2E7C" w:rsidRPr="001A2E7C" w:rsidRDefault="001A2E7C" w:rsidP="001A2E7C">
      <w:pPr>
        <w:spacing w:before="240"/>
        <w:ind w:right="-272"/>
        <w:jc w:val="both"/>
        <w:rPr>
          <w:rFonts w:ascii="Arial" w:hAnsi="Arial" w:cs="Arial"/>
          <w:lang w:val="fr-BE"/>
        </w:rPr>
      </w:pPr>
      <w:r w:rsidRPr="001A2E7C">
        <w:rPr>
          <w:rFonts w:ascii="Arial" w:hAnsi="Arial" w:cs="Arial"/>
          <w:lang w:val="fr-BE"/>
        </w:rPr>
        <w:t>Une description détaillée de ce service se trouve sur le site de la plateforme eHealth (</w:t>
      </w:r>
      <w:hyperlink r:id="rId43" w:history="1">
        <w:r w:rsidRPr="001A2E7C">
          <w:rPr>
            <w:rFonts w:ascii="Arial" w:hAnsi="Arial" w:cs="Arial"/>
            <w:b/>
            <w:bCs/>
            <w:color w:val="8C1042"/>
            <w:lang w:val="fr-BE"/>
          </w:rPr>
          <w:t>www.ehealth.fgov.be</w:t>
        </w:r>
      </w:hyperlink>
      <w:r w:rsidRPr="001A2E7C">
        <w:rPr>
          <w:rFonts w:ascii="Arial" w:hAnsi="Arial" w:cs="Arial"/>
          <w:b/>
          <w:bCs/>
          <w:color w:val="8C1042"/>
          <w:lang w:val="fr-BE"/>
        </w:rPr>
        <w:t>).</w:t>
      </w:r>
    </w:p>
    <w:p w:rsidR="001A2E7C" w:rsidRPr="001A2E7C" w:rsidRDefault="001A2E7C" w:rsidP="001A2E7C">
      <w:pPr>
        <w:spacing w:before="240"/>
        <w:ind w:left="720" w:right="-272"/>
        <w:jc w:val="both"/>
        <w:rPr>
          <w:rFonts w:ascii="Arial" w:hAnsi="Arial" w:cs="Arial"/>
          <w:i/>
          <w:lang w:val="en-US"/>
        </w:rPr>
      </w:pPr>
      <w:r w:rsidRPr="001A2E7C">
        <w:rPr>
          <w:rFonts w:ascii="Arial" w:hAnsi="Arial" w:cs="Arial"/>
          <w:i/>
          <w:lang w:val="en-US"/>
        </w:rPr>
        <w:t>The goal of this service is to offer a web service based single-sign-on solution (SSO) for the health care sector.</w:t>
      </w:r>
    </w:p>
    <w:p w:rsidR="001A2E7C" w:rsidRPr="001A2E7C" w:rsidRDefault="001A2E7C" w:rsidP="001A2E7C">
      <w:pPr>
        <w:spacing w:before="240"/>
        <w:ind w:left="720" w:right="-272"/>
        <w:jc w:val="both"/>
        <w:rPr>
          <w:rFonts w:ascii="Arial" w:hAnsi="Arial" w:cs="Arial"/>
          <w:i/>
          <w:lang w:val="en-US"/>
        </w:rPr>
      </w:pPr>
      <w:r w:rsidRPr="001A2E7C">
        <w:rPr>
          <w:rFonts w:ascii="Arial" w:hAnsi="Arial" w:cs="Arial"/>
          <w:i/>
          <w:lang w:val="en-US"/>
        </w:rPr>
        <w:t>The health care party, a web service consumer (WSC), contacts this service to obtain a session ticket (SAML token), which can be used to invoke the services offered by a web service provider (WSP).  </w:t>
      </w:r>
    </w:p>
    <w:p w:rsidR="001A2E7C" w:rsidRPr="001A2E7C" w:rsidRDefault="001A2E7C" w:rsidP="001A2E7C">
      <w:pPr>
        <w:spacing w:before="120"/>
        <w:ind w:right="-272"/>
        <w:jc w:val="both"/>
        <w:rPr>
          <w:rFonts w:ascii="Arial" w:hAnsi="Arial" w:cs="Arial"/>
          <w:lang w:val="fr-BE"/>
        </w:rPr>
      </w:pPr>
      <w:r w:rsidRPr="001A2E7C">
        <w:rPr>
          <w:rFonts w:ascii="Arial" w:hAnsi="Arial" w:cs="Arial"/>
          <w:lang w:val="fr-BE"/>
        </w:rPr>
        <w:t>En ce qui concerne le contrôle des autorisations, la plateforme NIPPIN-MyCareNet utilisera les attributs du ticket SSO pour octroyer l’accès à des services business MyCareNet.</w:t>
      </w:r>
    </w:p>
    <w:p w:rsidR="001A2E7C" w:rsidRPr="001A2E7C" w:rsidRDefault="001A2E7C" w:rsidP="001A2E7C">
      <w:pPr>
        <w:ind w:right="-272"/>
        <w:jc w:val="both"/>
        <w:rPr>
          <w:rFonts w:ascii="Arial" w:hAnsi="Arial" w:cs="Arial"/>
          <w:lang w:val="fr-BE"/>
        </w:rPr>
      </w:pPr>
    </w:p>
    <w:p w:rsidR="001A2E7C" w:rsidRPr="001A2E7C" w:rsidRDefault="001A2E7C" w:rsidP="001A2E7C">
      <w:pPr>
        <w:ind w:right="-272"/>
        <w:jc w:val="both"/>
        <w:rPr>
          <w:rFonts w:ascii="Arial" w:hAnsi="Arial" w:cs="Arial"/>
          <w:lang w:val="fr-BE"/>
        </w:rPr>
      </w:pPr>
      <w:bookmarkStart w:id="56" w:name="_Toc262218778"/>
      <w:bookmarkStart w:id="57" w:name="_Toc262218937"/>
      <w:r w:rsidRPr="001A2E7C">
        <w:rPr>
          <w:rFonts w:ascii="Arial" w:hAnsi="Arial" w:cs="Arial"/>
          <w:lang w:val="fr-BE"/>
        </w:rPr>
        <w:t>Une description  des différentes interactions dans le cas des échanges synchrones est réalisée dans le document « Service_Catalogue_genericIns », disponible, en anglais, auprès du collège intermutualiste national (CIN).</w:t>
      </w:r>
    </w:p>
    <w:p w:rsidR="001A2E7C" w:rsidRPr="001A2E7C" w:rsidRDefault="001A2E7C" w:rsidP="001A2E7C">
      <w:pPr>
        <w:ind w:right="-272"/>
        <w:jc w:val="both"/>
        <w:rPr>
          <w:rFonts w:ascii="Arial" w:hAnsi="Arial" w:cs="Arial"/>
          <w:lang w:val="fr-BE"/>
        </w:rPr>
      </w:pPr>
    </w:p>
    <w:p w:rsidR="001A2E7C" w:rsidRPr="001A2E7C" w:rsidRDefault="001A2E7C" w:rsidP="001A2E7C">
      <w:pPr>
        <w:ind w:right="-272"/>
        <w:jc w:val="both"/>
        <w:rPr>
          <w:rFonts w:ascii="Arial" w:hAnsi="Arial" w:cs="Arial"/>
          <w:lang w:val="fr-BE"/>
        </w:rPr>
      </w:pPr>
      <w:r w:rsidRPr="001A2E7C">
        <w:rPr>
          <w:rFonts w:ascii="Arial" w:hAnsi="Arial" w:cs="Arial"/>
          <w:lang w:val="fr-BE"/>
        </w:rPr>
        <w:t>Une description  des différentes interactions dans le cas des échanges asynchrones est réalisée dans le document «Service_Catalogue_genericAsync », disponible, en anglais, auprès du collège intermutualiste national (CIN).</w:t>
      </w:r>
    </w:p>
    <w:p w:rsidR="001A2E7C" w:rsidRPr="001A2E7C" w:rsidRDefault="001A2E7C" w:rsidP="001A2E7C">
      <w:pPr>
        <w:rPr>
          <w:rFonts w:ascii="Arial" w:hAnsi="Arial" w:cs="Arial"/>
          <w:i/>
          <w:lang w:val="fr-BE"/>
        </w:rPr>
      </w:pPr>
    </w:p>
    <w:p w:rsidR="001A2E7C" w:rsidRPr="001A2E7C" w:rsidRDefault="001A2E7C" w:rsidP="001A2E7C">
      <w:pPr>
        <w:rPr>
          <w:rFonts w:ascii="Arial" w:hAnsi="Arial" w:cs="Arial"/>
          <w:i/>
          <w:lang w:val="fr-BE"/>
        </w:rPr>
      </w:pPr>
    </w:p>
    <w:p w:rsidR="001A2E7C" w:rsidRPr="001A2E7C" w:rsidRDefault="001A2E7C" w:rsidP="001A2E7C">
      <w:pPr>
        <w:keepNext/>
        <w:outlineLvl w:val="1"/>
        <w:rPr>
          <w:rFonts w:ascii="Arial" w:hAnsi="Arial" w:cs="Arial"/>
          <w:b/>
          <w:i/>
          <w:lang w:val="fr-BE"/>
        </w:rPr>
      </w:pPr>
      <w:r w:rsidRPr="001A2E7C">
        <w:rPr>
          <w:rFonts w:ascii="Arial" w:hAnsi="Arial" w:cs="Arial"/>
          <w:b/>
          <w:i/>
          <w:lang w:val="fr-BE"/>
        </w:rPr>
        <w:t>Signature et datation des messages</w:t>
      </w:r>
      <w:bookmarkEnd w:id="56"/>
      <w:bookmarkEnd w:id="57"/>
    </w:p>
    <w:p w:rsidR="001A2E7C" w:rsidRPr="001A2E7C" w:rsidRDefault="001A2E7C" w:rsidP="001A2E7C">
      <w:pPr>
        <w:tabs>
          <w:tab w:val="num" w:pos="993"/>
        </w:tabs>
        <w:spacing w:before="240"/>
        <w:rPr>
          <w:rFonts w:ascii="Arial" w:hAnsi="Arial" w:cs="Arial"/>
          <w:lang w:val="fr-BE"/>
        </w:rPr>
      </w:pPr>
      <w:r w:rsidRPr="001A2E7C">
        <w:rPr>
          <w:rFonts w:ascii="Arial" w:hAnsi="Arial" w:cs="Arial"/>
          <w:lang w:val="fr-BE"/>
        </w:rPr>
        <w:t>Les fichiers de facturation et les documents médico-administratifs échangés doivent être signés électroniquement à des fins d’intégrité, aussi bien dans le mode de fonctionnement du système à système que celui du portail.</w:t>
      </w:r>
    </w:p>
    <w:p w:rsidR="001A2E7C" w:rsidRPr="001A2E7C" w:rsidRDefault="001A2E7C" w:rsidP="001A2E7C">
      <w:pPr>
        <w:tabs>
          <w:tab w:val="num" w:pos="993"/>
        </w:tabs>
        <w:spacing w:before="120"/>
        <w:rPr>
          <w:rFonts w:ascii="Arial" w:hAnsi="Arial" w:cs="Arial"/>
          <w:lang w:val="fr-BE"/>
        </w:rPr>
      </w:pPr>
      <w:r w:rsidRPr="001A2E7C">
        <w:rPr>
          <w:rFonts w:ascii="Arial" w:hAnsi="Arial" w:cs="Arial"/>
          <w:lang w:val="fr-BE"/>
        </w:rPr>
        <w:t>Cette signature est à appliquer globalement sur l’ensemble des documents transmis et non sur chaque document individuellement. </w:t>
      </w:r>
    </w:p>
    <w:p w:rsidR="001A2E7C" w:rsidRPr="001A2E7C" w:rsidRDefault="001A2E7C" w:rsidP="001A2E7C">
      <w:pPr>
        <w:tabs>
          <w:tab w:val="num" w:pos="993"/>
        </w:tabs>
        <w:spacing w:before="120"/>
        <w:rPr>
          <w:rFonts w:ascii="Arial" w:hAnsi="Arial" w:cs="Arial"/>
          <w:lang w:val="fr-BE"/>
        </w:rPr>
      </w:pPr>
      <w:r w:rsidRPr="001A2E7C">
        <w:rPr>
          <w:rFonts w:ascii="Arial" w:hAnsi="Arial" w:cs="Arial"/>
          <w:lang w:val="fr-BE"/>
        </w:rPr>
        <w:t>Les fichiers de facturation et les documents médico-administratifs échangés doivent aussi être datés en utilisant le service de base « datation électronique » de la plateforme eHealth.</w:t>
      </w:r>
    </w:p>
    <w:p w:rsidR="001A2E7C" w:rsidRPr="001A2E7C" w:rsidRDefault="001A2E7C" w:rsidP="001A2E7C">
      <w:pPr>
        <w:tabs>
          <w:tab w:val="num" w:pos="993"/>
        </w:tabs>
        <w:spacing w:before="120"/>
        <w:rPr>
          <w:rFonts w:ascii="Arial" w:hAnsi="Arial" w:cs="Arial"/>
          <w:lang w:val="fr-BE"/>
        </w:rPr>
      </w:pPr>
      <w:r w:rsidRPr="001A2E7C">
        <w:rPr>
          <w:rFonts w:ascii="Arial" w:hAnsi="Arial" w:cs="Arial"/>
          <w:lang w:val="fr-BE"/>
        </w:rPr>
        <w:t>A cette fin, le standard XADES-T (XML Advanced Electronic Signature with Time-Stamp) est utilisé.</w:t>
      </w:r>
    </w:p>
    <w:p w:rsidR="001A2E7C" w:rsidRPr="001A2E7C" w:rsidRDefault="001A2E7C" w:rsidP="001A2E7C">
      <w:pPr>
        <w:tabs>
          <w:tab w:val="num" w:pos="993"/>
        </w:tabs>
        <w:rPr>
          <w:rFonts w:ascii="Arial" w:hAnsi="Arial" w:cs="Arial"/>
          <w:lang w:val="fr-BE"/>
        </w:rPr>
      </w:pPr>
    </w:p>
    <w:p w:rsidR="001A2E7C" w:rsidRPr="001A2E7C" w:rsidRDefault="001A2E7C" w:rsidP="001A2E7C">
      <w:pPr>
        <w:tabs>
          <w:tab w:val="num" w:pos="993"/>
        </w:tabs>
        <w:rPr>
          <w:rFonts w:ascii="Arial" w:hAnsi="Arial" w:cs="Arial"/>
          <w:lang w:val="fr-BE"/>
        </w:rPr>
      </w:pPr>
      <w:r w:rsidRPr="001A2E7C">
        <w:rPr>
          <w:rFonts w:ascii="Arial" w:hAnsi="Arial" w:cs="Arial"/>
          <w:lang w:val="fr-BE"/>
        </w:rPr>
        <w:t>Une description  des différentes interactions dans le cas des échanges synchrones est réalisée dans le document « Service_Catalogue_genericIns », disponible, en anglais, auprès du collège intermutualiste national (CIN).</w:t>
      </w:r>
    </w:p>
    <w:p w:rsidR="001A2E7C" w:rsidRPr="001A2E7C" w:rsidRDefault="001A2E7C" w:rsidP="001A2E7C">
      <w:pPr>
        <w:tabs>
          <w:tab w:val="num" w:pos="993"/>
        </w:tabs>
        <w:rPr>
          <w:rFonts w:ascii="Arial" w:hAnsi="Arial" w:cs="Arial"/>
          <w:lang w:val="fr-BE"/>
        </w:rPr>
      </w:pPr>
    </w:p>
    <w:p w:rsidR="001A2E7C" w:rsidRPr="001A2E7C" w:rsidRDefault="001A2E7C" w:rsidP="001A2E7C">
      <w:pPr>
        <w:tabs>
          <w:tab w:val="num" w:pos="993"/>
        </w:tabs>
        <w:rPr>
          <w:rFonts w:ascii="Arial" w:hAnsi="Arial" w:cs="Arial"/>
          <w:lang w:val="fr-BE"/>
        </w:rPr>
      </w:pPr>
      <w:r w:rsidRPr="001A2E7C">
        <w:rPr>
          <w:rFonts w:ascii="Arial" w:hAnsi="Arial" w:cs="Arial"/>
          <w:lang w:val="fr-BE"/>
        </w:rPr>
        <w:t>Une description  des différentes interactions dans le cas des échanges asynchrones est réalisée dans le document «Service_Catalogue_genericAsync », disponible, en anglais, auprès du collège intermutualiste national (CIN).</w:t>
      </w:r>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rPr>
          <w:rFonts w:ascii="Arial" w:hAnsi="Arial" w:cs="Arial"/>
          <w:lang w:val="fr-BE"/>
        </w:rPr>
      </w:pPr>
      <w:bookmarkStart w:id="58" w:name="_Toc262218779"/>
      <w:bookmarkStart w:id="59" w:name="_Toc262218938"/>
    </w:p>
    <w:p w:rsidR="001A2E7C" w:rsidRPr="001A2E7C" w:rsidRDefault="001A2E7C" w:rsidP="001A2E7C">
      <w:pPr>
        <w:keepNext/>
        <w:outlineLvl w:val="1"/>
        <w:rPr>
          <w:rFonts w:ascii="Arial" w:hAnsi="Arial" w:cs="Arial"/>
          <w:b/>
          <w:i/>
          <w:lang w:val="fr-BE"/>
        </w:rPr>
      </w:pPr>
      <w:r w:rsidRPr="001A2E7C">
        <w:rPr>
          <w:rFonts w:ascii="Arial" w:hAnsi="Arial" w:cs="Arial"/>
          <w:b/>
          <w:i/>
          <w:lang w:val="fr-BE"/>
        </w:rPr>
        <w:t>Contraintes sur les systèmes informatiques des institutions et des OA</w:t>
      </w:r>
      <w:bookmarkEnd w:id="58"/>
      <w:bookmarkEnd w:id="59"/>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autoSpaceDE w:val="0"/>
        <w:autoSpaceDN w:val="0"/>
        <w:adjustRightInd w:val="0"/>
        <w:rPr>
          <w:rFonts w:ascii="Arial" w:hAnsi="Arial" w:cs="Arial"/>
          <w:spacing w:val="-3"/>
          <w:lang w:val="fr-BE"/>
        </w:rPr>
      </w:pPr>
      <w:r w:rsidRPr="001A2E7C">
        <w:rPr>
          <w:rFonts w:ascii="Arial" w:hAnsi="Arial" w:cs="Arial"/>
          <w:spacing w:val="-3"/>
          <w:lang w:val="fr-BE"/>
        </w:rPr>
        <w:t>Il est demandé aux systèmes informatiques des prestataires/institutions et des OA de prévoir ce qui suit :</w:t>
      </w:r>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keepNext/>
        <w:outlineLvl w:val="2"/>
        <w:rPr>
          <w:rFonts w:ascii="Arial" w:hAnsi="Arial" w:cs="Arial"/>
          <w:b/>
          <w:lang w:val="fr-BE"/>
        </w:rPr>
      </w:pPr>
      <w:bookmarkStart w:id="60" w:name="_Toc262218780"/>
      <w:bookmarkStart w:id="61" w:name="_Toc262218939"/>
      <w:r w:rsidRPr="001A2E7C">
        <w:rPr>
          <w:rFonts w:ascii="Arial" w:hAnsi="Arial" w:cs="Arial"/>
          <w:b/>
          <w:lang w:val="fr-BE"/>
        </w:rPr>
        <w:t>Description des données à archiver</w:t>
      </w:r>
      <w:bookmarkEnd w:id="60"/>
      <w:bookmarkEnd w:id="61"/>
    </w:p>
    <w:p w:rsidR="001A2E7C" w:rsidRPr="001A2E7C" w:rsidRDefault="001A2E7C" w:rsidP="001A2E7C">
      <w:pPr>
        <w:tabs>
          <w:tab w:val="left" w:pos="462"/>
          <w:tab w:val="left" w:pos="1361"/>
          <w:tab w:val="center" w:pos="6237"/>
        </w:tabs>
        <w:rPr>
          <w:rFonts w:ascii="Arial" w:hAnsi="Arial" w:cs="Arial"/>
          <w:spacing w:val="-3"/>
          <w:lang w:val="fr-BE"/>
        </w:rPr>
      </w:pPr>
      <w:r w:rsidRPr="001A2E7C">
        <w:rPr>
          <w:rFonts w:ascii="Arial" w:hAnsi="Arial" w:cs="Arial"/>
          <w:spacing w:val="-3"/>
          <w:lang w:val="fr-BE"/>
        </w:rPr>
        <w:t>Voir article 2 du protocole</w:t>
      </w:r>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keepNext/>
        <w:outlineLvl w:val="2"/>
        <w:rPr>
          <w:rFonts w:ascii="Arial" w:hAnsi="Arial" w:cs="Arial"/>
          <w:b/>
          <w:lang w:val="fr-BE"/>
        </w:rPr>
      </w:pPr>
      <w:bookmarkStart w:id="62" w:name="_Toc262218781"/>
      <w:bookmarkStart w:id="63" w:name="_Toc262218940"/>
      <w:r w:rsidRPr="001A2E7C">
        <w:rPr>
          <w:rFonts w:ascii="Arial" w:hAnsi="Arial" w:cs="Arial"/>
          <w:b/>
          <w:lang w:val="fr-BE"/>
        </w:rPr>
        <w:t>Description de la procédure d’archivage</w:t>
      </w:r>
      <w:bookmarkEnd w:id="62"/>
      <w:bookmarkEnd w:id="63"/>
    </w:p>
    <w:p w:rsidR="001A2E7C" w:rsidRPr="001A2E7C" w:rsidRDefault="001A2E7C" w:rsidP="001A2E7C">
      <w:pPr>
        <w:autoSpaceDE w:val="0"/>
        <w:autoSpaceDN w:val="0"/>
        <w:adjustRightInd w:val="0"/>
        <w:rPr>
          <w:rFonts w:ascii="Arial" w:hAnsi="Arial" w:cs="Arial"/>
          <w:spacing w:val="-3"/>
          <w:lang w:val="fr-BE"/>
        </w:rPr>
      </w:pPr>
      <w:r w:rsidRPr="001A2E7C">
        <w:rPr>
          <w:rFonts w:ascii="Arial" w:hAnsi="Arial" w:cs="Arial"/>
          <w:spacing w:val="-3"/>
          <w:lang w:val="fr-BE"/>
        </w:rPr>
        <w:t>Quotidiennement, l'ensemble des fichiers cités dans la partie « description des données à archiver » sera sauvé en deux exemplaires distincts sur support non volatile. Ces fichiers sauvegardés pourront être joints à ceux sauvés antérieurement mais devront, par la suite, pouvoir en être isolés.</w:t>
      </w:r>
    </w:p>
    <w:p w:rsidR="001A2E7C" w:rsidRPr="001A2E7C" w:rsidRDefault="001A2E7C" w:rsidP="001A2E7C">
      <w:pPr>
        <w:autoSpaceDE w:val="0"/>
        <w:autoSpaceDN w:val="0"/>
        <w:adjustRightInd w:val="0"/>
        <w:rPr>
          <w:rFonts w:ascii="Arial" w:hAnsi="Arial" w:cs="Arial"/>
          <w:lang w:val="fr-BE"/>
        </w:rPr>
      </w:pPr>
    </w:p>
    <w:p w:rsidR="001A2E7C" w:rsidRPr="001A2E7C" w:rsidRDefault="001A2E7C" w:rsidP="001A2E7C">
      <w:pPr>
        <w:keepNext/>
        <w:outlineLvl w:val="2"/>
        <w:rPr>
          <w:rFonts w:ascii="Arial" w:hAnsi="Arial" w:cs="Arial"/>
          <w:b/>
          <w:lang w:val="fr-BE"/>
        </w:rPr>
      </w:pPr>
      <w:r w:rsidRPr="001A2E7C">
        <w:rPr>
          <w:rFonts w:ascii="Arial" w:hAnsi="Arial" w:cs="Arial"/>
          <w:b/>
          <w:lang w:val="fr-BE"/>
        </w:rPr>
        <w:t xml:space="preserve">Description des procédures de conservation des archives </w:t>
      </w:r>
    </w:p>
    <w:p w:rsidR="001A2E7C" w:rsidRPr="001A2E7C" w:rsidRDefault="001A2E7C" w:rsidP="001A2E7C">
      <w:pPr>
        <w:autoSpaceDE w:val="0"/>
        <w:autoSpaceDN w:val="0"/>
        <w:adjustRightInd w:val="0"/>
        <w:rPr>
          <w:rFonts w:ascii="Arial" w:hAnsi="Arial" w:cs="Arial"/>
          <w:spacing w:val="-3"/>
          <w:lang w:val="fr-BE"/>
        </w:rPr>
      </w:pPr>
      <w:r w:rsidRPr="001A2E7C">
        <w:rPr>
          <w:rFonts w:ascii="Arial" w:hAnsi="Arial" w:cs="Arial"/>
          <w:spacing w:val="-3"/>
          <w:lang w:val="fr-BE"/>
        </w:rPr>
        <w:t>Les archives seront stockées de façon à ce qu'elles ne puissent être ultérieurement modifiées ou que toute modification ultérieure soit détectable. Les archives seront dupliquées et conservées dans des endroits physiquement distincts pour éviter une destruction simultanée en cas d'accident. Ces archives seront protégées contres toute altération physique (feu, inondation) et, afin d'en préserver le caractère confidentiel, leur accès ne sera possible que par des personnes préalablement désignées.</w:t>
      </w:r>
    </w:p>
    <w:p w:rsidR="001A2E7C" w:rsidRPr="001A2E7C" w:rsidRDefault="001A2E7C" w:rsidP="001A2E7C">
      <w:pPr>
        <w:autoSpaceDE w:val="0"/>
        <w:autoSpaceDN w:val="0"/>
        <w:adjustRightInd w:val="0"/>
        <w:rPr>
          <w:rFonts w:ascii="Arial" w:hAnsi="Arial" w:cs="Arial"/>
          <w:lang w:val="fr-BE" w:eastAsia="fr-BE"/>
        </w:rPr>
      </w:pPr>
    </w:p>
    <w:p w:rsidR="001A2E7C" w:rsidRPr="001A2E7C" w:rsidRDefault="001A2E7C" w:rsidP="001A2E7C">
      <w:pPr>
        <w:keepNext/>
        <w:outlineLvl w:val="2"/>
        <w:rPr>
          <w:rFonts w:ascii="Arial" w:hAnsi="Arial" w:cs="Arial"/>
          <w:b/>
          <w:lang w:val="fr-BE"/>
        </w:rPr>
      </w:pPr>
      <w:bookmarkStart w:id="64" w:name="_Toc262218783"/>
      <w:bookmarkStart w:id="65" w:name="_Toc262218942"/>
      <w:r w:rsidRPr="001A2E7C">
        <w:rPr>
          <w:rFonts w:ascii="Arial" w:hAnsi="Arial" w:cs="Arial"/>
          <w:b/>
          <w:lang w:val="fr-BE"/>
        </w:rPr>
        <w:t>Description de la procédure de recherche dans l'archivage et de publication des archives</w:t>
      </w:r>
      <w:bookmarkEnd w:id="64"/>
      <w:bookmarkEnd w:id="65"/>
    </w:p>
    <w:p w:rsidR="001A2E7C" w:rsidRPr="001A2E7C" w:rsidRDefault="001A2E7C" w:rsidP="001A2E7C">
      <w:pPr>
        <w:autoSpaceDE w:val="0"/>
        <w:autoSpaceDN w:val="0"/>
        <w:adjustRightInd w:val="0"/>
        <w:rPr>
          <w:rFonts w:ascii="Arial" w:hAnsi="Arial" w:cs="Arial"/>
          <w:spacing w:val="-3"/>
          <w:lang w:val="fr-BE"/>
        </w:rPr>
      </w:pPr>
      <w:r w:rsidRPr="001A2E7C">
        <w:rPr>
          <w:rFonts w:ascii="Arial" w:hAnsi="Arial" w:cs="Arial"/>
          <w:spacing w:val="-3"/>
          <w:lang w:val="fr-BE"/>
        </w:rPr>
        <w:t>Concernant la recherche dans l’archivage, l’accès pourra se faire en mentionnant différents critères de recherche dont au moins les critères suivants isolément ou combinés : sender, receiver, type de message, date de création du message.</w:t>
      </w:r>
    </w:p>
    <w:p w:rsidR="001A2E7C" w:rsidRPr="001A2E7C" w:rsidRDefault="001A2E7C" w:rsidP="001A2E7C">
      <w:pPr>
        <w:autoSpaceDE w:val="0"/>
        <w:autoSpaceDN w:val="0"/>
        <w:adjustRightInd w:val="0"/>
        <w:rPr>
          <w:rFonts w:ascii="Arial" w:hAnsi="Arial" w:cs="Arial"/>
          <w:spacing w:val="-3"/>
          <w:lang w:val="fr-BE"/>
        </w:rPr>
      </w:pPr>
      <w:r w:rsidRPr="001A2E7C">
        <w:rPr>
          <w:rFonts w:ascii="Arial" w:hAnsi="Arial" w:cs="Arial"/>
          <w:spacing w:val="-3"/>
          <w:lang w:val="fr-BE"/>
        </w:rPr>
        <w:t>Concernant la publication des archives, se référer à article 3 du protocole.</w:t>
      </w:r>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keepNext/>
        <w:outlineLvl w:val="2"/>
        <w:rPr>
          <w:rFonts w:ascii="Arial" w:hAnsi="Arial" w:cs="Arial"/>
          <w:b/>
          <w:lang w:val="fr-BE"/>
        </w:rPr>
      </w:pPr>
      <w:bookmarkStart w:id="66" w:name="_Toc262218784"/>
      <w:bookmarkStart w:id="67" w:name="_Toc262218943"/>
      <w:r w:rsidRPr="001A2E7C">
        <w:rPr>
          <w:rFonts w:ascii="Arial" w:hAnsi="Arial" w:cs="Arial"/>
          <w:b/>
          <w:lang w:val="fr-BE"/>
        </w:rPr>
        <w:t>Description des moyens informatiques logiciels et matériel mis en oeuvre</w:t>
      </w:r>
      <w:bookmarkEnd w:id="66"/>
      <w:bookmarkEnd w:id="67"/>
    </w:p>
    <w:p w:rsidR="001A2E7C" w:rsidRPr="001A2E7C" w:rsidRDefault="001A2E7C" w:rsidP="001A2E7C">
      <w:pPr>
        <w:autoSpaceDE w:val="0"/>
        <w:autoSpaceDN w:val="0"/>
        <w:adjustRightInd w:val="0"/>
        <w:rPr>
          <w:rFonts w:ascii="Arial" w:hAnsi="Arial" w:cs="Arial"/>
          <w:spacing w:val="-3"/>
          <w:lang w:val="fr-BE"/>
        </w:rPr>
      </w:pPr>
      <w:r w:rsidRPr="001A2E7C">
        <w:rPr>
          <w:rFonts w:ascii="Arial" w:hAnsi="Arial" w:cs="Arial"/>
          <w:spacing w:val="-3"/>
          <w:lang w:val="fr-BE"/>
        </w:rPr>
        <w:t>Le matériel, les logiciels, et les supports utilisés seront de large diffusion et devront assurer une pérennité des applications pour une durée au moins équivalente à la durée maximum de rétention. Si la technique utilisée s'avérait ne plus être suivie par le fournisseur, il serait de la responsabilité de l’institution ou de l’O.A. de faire le nécessaire pour récupérer les informations sur un nouveau support.</w:t>
      </w:r>
    </w:p>
    <w:p w:rsidR="001A2E7C" w:rsidRPr="001A2E7C" w:rsidRDefault="001A2E7C" w:rsidP="001A2E7C">
      <w:pPr>
        <w:jc w:val="both"/>
        <w:rPr>
          <w:rFonts w:ascii="Arial" w:hAnsi="Arial" w:cs="Arial"/>
          <w:b/>
          <w:lang w:val="fr-BE"/>
        </w:rPr>
      </w:pPr>
    </w:p>
    <w:p w:rsidR="001A2E7C" w:rsidRPr="001A2E7C" w:rsidRDefault="001A2E7C" w:rsidP="001A2E7C">
      <w:pPr>
        <w:keepNext/>
        <w:outlineLvl w:val="2"/>
        <w:rPr>
          <w:rFonts w:ascii="Arial" w:hAnsi="Arial" w:cs="Arial"/>
          <w:b/>
          <w:lang w:val="fr-BE"/>
        </w:rPr>
      </w:pPr>
      <w:r w:rsidRPr="001A2E7C">
        <w:rPr>
          <w:rFonts w:ascii="Arial" w:hAnsi="Arial" w:cs="Arial"/>
          <w:b/>
          <w:lang w:val="fr-BE"/>
        </w:rPr>
        <w:t xml:space="preserve">Check liste </w:t>
      </w:r>
    </w:p>
    <w:p w:rsidR="001A2E7C" w:rsidRPr="001A2E7C" w:rsidRDefault="001A2E7C" w:rsidP="001A2E7C">
      <w:pPr>
        <w:autoSpaceDE w:val="0"/>
        <w:autoSpaceDN w:val="0"/>
        <w:adjustRightInd w:val="0"/>
        <w:rPr>
          <w:rFonts w:ascii="Arial" w:hAnsi="Arial" w:cs="Arial"/>
          <w:spacing w:val="-3"/>
          <w:lang w:val="fr-BE"/>
        </w:rPr>
      </w:pPr>
      <w:r w:rsidRPr="001A2E7C">
        <w:rPr>
          <w:rFonts w:ascii="Arial" w:hAnsi="Arial" w:cs="Arial"/>
          <w:spacing w:val="-3"/>
          <w:lang w:val="fr-BE"/>
        </w:rPr>
        <w:t>Check liste destinée à vérifier que les différentes exigences auxquelles les procédures back office doivent répondre sont reprises dans le dossier d’archivage de l’institution ou de l’OA. Elle reprend donc les informations minimums que doit contenir ce dossier pour répondre aux conditions nécessaires afin de donner force probante aux documents électroniques.</w:t>
      </w:r>
    </w:p>
    <w:p w:rsidR="001A2E7C" w:rsidRPr="001A2E7C" w:rsidRDefault="001A2E7C" w:rsidP="001A2E7C">
      <w:pPr>
        <w:jc w:val="both"/>
        <w:rPr>
          <w:rFonts w:ascii="Arial" w:hAnsi="Arial" w:cs="Arial"/>
          <w:lang w:val="fr-BE"/>
        </w:rPr>
      </w:pPr>
    </w:p>
    <w:p w:rsidR="001A2E7C" w:rsidRPr="001A2E7C" w:rsidRDefault="001A2E7C" w:rsidP="001A2E7C">
      <w:pPr>
        <w:autoSpaceDE w:val="0"/>
        <w:autoSpaceDN w:val="0"/>
        <w:adjustRightInd w:val="0"/>
        <w:rPr>
          <w:rFonts w:ascii="Arial" w:hAnsi="Arial" w:cs="Arial"/>
          <w:spacing w:val="-3"/>
          <w:lang w:val="fr-BE"/>
        </w:rPr>
      </w:pPr>
      <w:r w:rsidRPr="001A2E7C">
        <w:rPr>
          <w:rFonts w:ascii="Arial" w:hAnsi="Arial" w:cs="Arial"/>
          <w:spacing w:val="-3"/>
          <w:lang w:val="fr-BE"/>
        </w:rPr>
        <w:t>Le document complété doit être disponible en cas d’audit relatif à la procédure d’archivage chez l’institution ou l’OA.</w:t>
      </w:r>
    </w:p>
    <w:p w:rsidR="001A2E7C" w:rsidRPr="001A2E7C" w:rsidRDefault="001A2E7C" w:rsidP="001A2E7C">
      <w:pPr>
        <w:rPr>
          <w:rFonts w:ascii="Arial" w:hAnsi="Arial" w:cs="Arial"/>
          <w:lang w:val="fr-B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982"/>
      </w:tblGrid>
      <w:tr w:rsidR="001A2E7C" w:rsidRPr="001A2E7C" w:rsidTr="005A2668">
        <w:trPr>
          <w:cantSplit/>
        </w:trPr>
        <w:tc>
          <w:tcPr>
            <w:tcW w:w="9880" w:type="dxa"/>
            <w:gridSpan w:val="2"/>
          </w:tcPr>
          <w:p w:rsidR="001A2E7C" w:rsidRPr="001A2E7C" w:rsidRDefault="001A2E7C" w:rsidP="001A2E7C">
            <w:pPr>
              <w:spacing w:before="120" w:after="120"/>
              <w:rPr>
                <w:rFonts w:ascii="Arial" w:hAnsi="Arial" w:cs="Arial"/>
                <w:lang w:val="nl-BE"/>
              </w:rPr>
            </w:pPr>
            <w:r w:rsidRPr="001A2E7C">
              <w:rPr>
                <w:rFonts w:ascii="Arial" w:hAnsi="Arial" w:cs="Arial"/>
                <w:b/>
                <w:lang w:val="nl-BE"/>
              </w:rPr>
              <w:t>GENERALITES</w:t>
            </w:r>
          </w:p>
        </w:tc>
      </w:tr>
      <w:tr w:rsidR="001A2E7C" w:rsidRPr="001A2E7C" w:rsidTr="005A2668">
        <w:trPr>
          <w:cantSplit/>
          <w:trHeight w:val="674"/>
        </w:trPr>
        <w:tc>
          <w:tcPr>
            <w:tcW w:w="3898" w:type="dxa"/>
            <w:vMerge w:val="restart"/>
          </w:tcPr>
          <w:p w:rsidR="001A2E7C" w:rsidRPr="001A2E7C" w:rsidRDefault="001A2E7C" w:rsidP="001A2E7C">
            <w:pPr>
              <w:spacing w:before="120" w:after="120"/>
              <w:rPr>
                <w:rFonts w:ascii="Arial" w:hAnsi="Arial" w:cs="Arial"/>
                <w:lang w:val="nl-BE"/>
              </w:rPr>
            </w:pPr>
          </w:p>
        </w:tc>
        <w:tc>
          <w:tcPr>
            <w:tcW w:w="5982" w:type="dxa"/>
          </w:tcPr>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Dénomination, adresse et numéro INAMI de l’institution</w:t>
            </w:r>
          </w:p>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 xml:space="preserve">Dénomination et adresse de l'OA </w:t>
            </w:r>
          </w:p>
        </w:tc>
      </w:tr>
      <w:tr w:rsidR="001A2E7C" w:rsidRPr="001A2E7C" w:rsidTr="005A2668">
        <w:trPr>
          <w:cantSplit/>
          <w:trHeight w:val="674"/>
        </w:trPr>
        <w:tc>
          <w:tcPr>
            <w:tcW w:w="3898" w:type="dxa"/>
            <w:vMerge/>
          </w:tcPr>
          <w:p w:rsidR="001A2E7C" w:rsidRPr="001A2E7C" w:rsidRDefault="001A2E7C" w:rsidP="001A2E7C">
            <w:pPr>
              <w:keepNext/>
              <w:spacing w:before="120" w:after="120"/>
              <w:outlineLvl w:val="1"/>
              <w:rPr>
                <w:rFonts w:ascii="Arial" w:hAnsi="Arial" w:cs="Arial"/>
                <w:b/>
                <w:lang w:val="fr-BE"/>
              </w:rPr>
            </w:pPr>
          </w:p>
        </w:tc>
        <w:tc>
          <w:tcPr>
            <w:tcW w:w="5982" w:type="dxa"/>
          </w:tcPr>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Nom du document</w:t>
            </w:r>
          </w:p>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(par exemple : checklist force probante MyCareNet.doc)</w:t>
            </w:r>
          </w:p>
        </w:tc>
      </w:tr>
      <w:tr w:rsidR="001A2E7C" w:rsidRPr="001A2E7C" w:rsidTr="005A2668">
        <w:trPr>
          <w:cantSplit/>
          <w:trHeight w:val="684"/>
        </w:trPr>
        <w:tc>
          <w:tcPr>
            <w:tcW w:w="3898" w:type="dxa"/>
            <w:vMerge/>
          </w:tcPr>
          <w:p w:rsidR="001A2E7C" w:rsidRPr="001A2E7C" w:rsidRDefault="001A2E7C" w:rsidP="001A2E7C">
            <w:pPr>
              <w:keepNext/>
              <w:spacing w:before="120" w:after="120"/>
              <w:outlineLvl w:val="1"/>
              <w:rPr>
                <w:rFonts w:ascii="Arial" w:hAnsi="Arial" w:cs="Arial"/>
                <w:b/>
                <w:lang w:val="fr-BE"/>
              </w:rPr>
            </w:pPr>
          </w:p>
        </w:tc>
        <w:tc>
          <w:tcPr>
            <w:tcW w:w="5982" w:type="dxa"/>
          </w:tcPr>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Auteur responsable</w:t>
            </w:r>
          </w:p>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(Nom, prénom et fonction)</w:t>
            </w:r>
          </w:p>
        </w:tc>
      </w:tr>
      <w:tr w:rsidR="001A2E7C" w:rsidRPr="001A2E7C" w:rsidTr="005A2668">
        <w:trPr>
          <w:cantSplit/>
          <w:trHeight w:val="679"/>
        </w:trPr>
        <w:tc>
          <w:tcPr>
            <w:tcW w:w="3898" w:type="dxa"/>
            <w:vMerge/>
          </w:tcPr>
          <w:p w:rsidR="001A2E7C" w:rsidRPr="001A2E7C" w:rsidRDefault="001A2E7C" w:rsidP="001A2E7C">
            <w:pPr>
              <w:keepNext/>
              <w:spacing w:before="120" w:after="120"/>
              <w:outlineLvl w:val="1"/>
              <w:rPr>
                <w:rFonts w:ascii="Arial" w:hAnsi="Arial" w:cs="Arial"/>
                <w:b/>
                <w:lang w:val="fr-BE"/>
              </w:rPr>
            </w:pPr>
          </w:p>
        </w:tc>
        <w:tc>
          <w:tcPr>
            <w:tcW w:w="5982" w:type="dxa"/>
          </w:tcPr>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Suivi des versions et mises à jour</w:t>
            </w:r>
          </w:p>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(numéro de la version)</w:t>
            </w:r>
          </w:p>
        </w:tc>
      </w:tr>
      <w:tr w:rsidR="001A2E7C" w:rsidRPr="001A2E7C" w:rsidTr="005A2668">
        <w:trPr>
          <w:cantSplit/>
          <w:trHeight w:val="679"/>
        </w:trPr>
        <w:tc>
          <w:tcPr>
            <w:tcW w:w="3898" w:type="dxa"/>
          </w:tcPr>
          <w:p w:rsidR="001A2E7C" w:rsidRPr="001A2E7C" w:rsidRDefault="001A2E7C" w:rsidP="001A2E7C">
            <w:pPr>
              <w:keepNext/>
              <w:spacing w:before="120" w:after="120"/>
              <w:outlineLvl w:val="1"/>
              <w:rPr>
                <w:rFonts w:ascii="Arial" w:hAnsi="Arial" w:cs="Arial"/>
                <w:b/>
                <w:lang w:val="nl-BE"/>
              </w:rPr>
            </w:pPr>
          </w:p>
        </w:tc>
        <w:tc>
          <w:tcPr>
            <w:tcW w:w="5982" w:type="dxa"/>
          </w:tcPr>
          <w:p w:rsidR="001A2E7C" w:rsidRPr="001A2E7C" w:rsidRDefault="001A2E7C" w:rsidP="001A2E7C">
            <w:pPr>
              <w:spacing w:before="120" w:after="120"/>
              <w:jc w:val="both"/>
              <w:rPr>
                <w:rFonts w:ascii="Arial" w:hAnsi="Arial" w:cs="Arial"/>
                <w:lang w:val="nl-BE"/>
              </w:rPr>
            </w:pPr>
            <w:r w:rsidRPr="001A2E7C">
              <w:rPr>
                <w:rFonts w:ascii="Arial" w:hAnsi="Arial" w:cs="Arial"/>
                <w:lang w:val="nl-BE"/>
              </w:rPr>
              <w:t>Date d’impression</w:t>
            </w:r>
          </w:p>
        </w:tc>
      </w:tr>
      <w:tr w:rsidR="001A2E7C" w:rsidRPr="001A2E7C" w:rsidTr="005A2668">
        <w:trPr>
          <w:cantSplit/>
          <w:trHeight w:val="679"/>
        </w:trPr>
        <w:tc>
          <w:tcPr>
            <w:tcW w:w="3898" w:type="dxa"/>
          </w:tcPr>
          <w:p w:rsidR="001A2E7C" w:rsidRPr="001A2E7C" w:rsidRDefault="001A2E7C" w:rsidP="001A2E7C">
            <w:pPr>
              <w:keepNext/>
              <w:spacing w:before="120" w:after="120"/>
              <w:outlineLvl w:val="1"/>
              <w:rPr>
                <w:rFonts w:ascii="Arial" w:hAnsi="Arial" w:cs="Arial"/>
                <w:b/>
                <w:lang w:val="nl-BE"/>
              </w:rPr>
            </w:pPr>
          </w:p>
        </w:tc>
        <w:tc>
          <w:tcPr>
            <w:tcW w:w="5982" w:type="dxa"/>
          </w:tcPr>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Endroit où il est stocké ou disponible</w:t>
            </w:r>
          </w:p>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(par exemple version électronique auprès du service informatique, ou version papier auprès du conseiller en sécurité)</w:t>
            </w:r>
          </w:p>
        </w:tc>
      </w:tr>
      <w:tr w:rsidR="001A2E7C" w:rsidRPr="001A2E7C" w:rsidTr="005A2668">
        <w:trPr>
          <w:cantSplit/>
          <w:trHeight w:val="679"/>
        </w:trPr>
        <w:tc>
          <w:tcPr>
            <w:tcW w:w="3898" w:type="dxa"/>
          </w:tcPr>
          <w:p w:rsidR="001A2E7C" w:rsidRPr="001A2E7C" w:rsidRDefault="001A2E7C" w:rsidP="001A2E7C">
            <w:pPr>
              <w:keepNext/>
              <w:spacing w:before="120" w:after="120"/>
              <w:outlineLvl w:val="1"/>
              <w:rPr>
                <w:rFonts w:ascii="Arial" w:hAnsi="Arial" w:cs="Arial"/>
                <w:b/>
                <w:highlight w:val="yellow"/>
                <w:lang w:val="fr-BE"/>
              </w:rPr>
            </w:pPr>
          </w:p>
        </w:tc>
        <w:tc>
          <w:tcPr>
            <w:tcW w:w="5982" w:type="dxa"/>
          </w:tcPr>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Nom du conseiller en sécurité (il s'agit de la personne tel que mentionné au point 9 quater du point III "normes d'organisation" de la rubrique A. Normes générales qui sont d'application auprès de toutes les institutions" de l'annexe à l'arrêté royal du 23 octobre 1964 déterminant les normes qui doivent être respectées par les hôpitaux et leurs services et ce ; en application de la loi sur les hôpitaux )</w:t>
            </w:r>
          </w:p>
        </w:tc>
      </w:tr>
      <w:tr w:rsidR="001A2E7C" w:rsidRPr="001A2E7C" w:rsidTr="005A2668">
        <w:trPr>
          <w:cantSplit/>
          <w:trHeight w:val="679"/>
        </w:trPr>
        <w:tc>
          <w:tcPr>
            <w:tcW w:w="3898" w:type="dxa"/>
          </w:tcPr>
          <w:p w:rsidR="001A2E7C" w:rsidRPr="001A2E7C" w:rsidRDefault="001A2E7C" w:rsidP="001A2E7C">
            <w:pPr>
              <w:keepNext/>
              <w:spacing w:before="120" w:after="120"/>
              <w:outlineLvl w:val="1"/>
              <w:rPr>
                <w:rFonts w:ascii="Arial" w:hAnsi="Arial" w:cs="Arial"/>
                <w:b/>
                <w:highlight w:val="yellow"/>
                <w:lang w:val="fr-BE"/>
              </w:rPr>
            </w:pPr>
          </w:p>
        </w:tc>
        <w:tc>
          <w:tcPr>
            <w:tcW w:w="5982" w:type="dxa"/>
          </w:tcPr>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Date de dernière délivrance au conseiller en sécurité (au moins une fois par an)</w:t>
            </w:r>
          </w:p>
        </w:tc>
      </w:tr>
      <w:tr w:rsidR="001A2E7C" w:rsidRPr="001A2E7C" w:rsidTr="005A2668">
        <w:trPr>
          <w:cantSplit/>
          <w:trHeight w:val="679"/>
        </w:trPr>
        <w:tc>
          <w:tcPr>
            <w:tcW w:w="3898" w:type="dxa"/>
          </w:tcPr>
          <w:p w:rsidR="001A2E7C" w:rsidRPr="001A2E7C" w:rsidRDefault="001A2E7C" w:rsidP="001A2E7C">
            <w:pPr>
              <w:keepNext/>
              <w:spacing w:before="120" w:after="120"/>
              <w:outlineLvl w:val="1"/>
              <w:rPr>
                <w:rFonts w:ascii="Arial" w:hAnsi="Arial" w:cs="Arial"/>
                <w:b/>
                <w:highlight w:val="yellow"/>
                <w:lang w:val="fr-BE"/>
              </w:rPr>
            </w:pPr>
          </w:p>
        </w:tc>
        <w:tc>
          <w:tcPr>
            <w:tcW w:w="5982" w:type="dxa"/>
          </w:tcPr>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 xml:space="preserve">Liste des personnes ayant accès aux données reçues ou envoyées dans les différentes étapes (qui seront par exemple les personnes de contact pour les services de contrôle).  </w:t>
            </w:r>
          </w:p>
        </w:tc>
      </w:tr>
    </w:tbl>
    <w:p w:rsidR="001A2E7C" w:rsidRPr="001A2E7C" w:rsidRDefault="001A2E7C" w:rsidP="001A2E7C">
      <w:pPr>
        <w:rPr>
          <w:rFonts w:ascii="Arial" w:hAnsi="Arial" w:cs="Arial"/>
          <w:highlight w:val="yellow"/>
          <w:lang w:val="fr-BE"/>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982"/>
      </w:tblGrid>
      <w:tr w:rsidR="001A2E7C" w:rsidRPr="001A2E7C" w:rsidTr="005A2668">
        <w:trPr>
          <w:cantSplit/>
        </w:trPr>
        <w:tc>
          <w:tcPr>
            <w:tcW w:w="9880" w:type="dxa"/>
            <w:gridSpan w:val="2"/>
          </w:tcPr>
          <w:p w:rsidR="001A2E7C" w:rsidRPr="001A2E7C" w:rsidRDefault="001A2E7C" w:rsidP="001A2E7C">
            <w:pPr>
              <w:keepNext/>
              <w:outlineLvl w:val="1"/>
              <w:rPr>
                <w:rFonts w:ascii="Arial" w:hAnsi="Arial" w:cs="Arial"/>
                <w:b/>
                <w:lang w:val="nl-BE"/>
              </w:rPr>
            </w:pPr>
            <w:r w:rsidRPr="001A2E7C">
              <w:rPr>
                <w:rFonts w:ascii="Arial" w:hAnsi="Arial" w:cs="Arial"/>
                <w:b/>
                <w:lang w:val="nl-BE"/>
              </w:rPr>
              <w:t>ARCHIVAGE</w:t>
            </w:r>
          </w:p>
          <w:p w:rsidR="001A2E7C" w:rsidRPr="001A2E7C" w:rsidRDefault="001A2E7C" w:rsidP="001A2E7C">
            <w:pPr>
              <w:rPr>
                <w:rFonts w:ascii="Arial" w:hAnsi="Arial" w:cs="Arial"/>
                <w:lang w:val="nl-BE"/>
              </w:rPr>
            </w:pPr>
          </w:p>
        </w:tc>
      </w:tr>
      <w:tr w:rsidR="001A2E7C" w:rsidRPr="001A2E7C" w:rsidTr="005A2668">
        <w:trPr>
          <w:cantSplit/>
        </w:trPr>
        <w:tc>
          <w:tcPr>
            <w:tcW w:w="9880" w:type="dxa"/>
            <w:gridSpan w:val="2"/>
          </w:tcPr>
          <w:p w:rsidR="001A2E7C" w:rsidRPr="001A2E7C" w:rsidRDefault="001A2E7C" w:rsidP="001A2E7C">
            <w:pPr>
              <w:keepNext/>
              <w:spacing w:before="120" w:after="120"/>
              <w:outlineLvl w:val="1"/>
              <w:rPr>
                <w:rFonts w:ascii="Arial" w:hAnsi="Arial" w:cs="Arial"/>
                <w:b/>
                <w:lang w:val="fr-BE"/>
              </w:rPr>
            </w:pPr>
            <w:r w:rsidRPr="001A2E7C">
              <w:rPr>
                <w:rFonts w:ascii="Arial" w:hAnsi="Arial" w:cs="Arial"/>
                <w:b/>
                <w:lang w:val="fr-BE"/>
              </w:rPr>
              <w:t>ETAPE 1 : ARCHIVAGE SYSTEMATIQUE ET COMPLET DE TOUTES LES ACTIVITES D’ECHANGE AVEC LA PLATEFORME MYCARENET</w:t>
            </w:r>
          </w:p>
          <w:p w:rsidR="001A2E7C" w:rsidRPr="001A2E7C" w:rsidRDefault="001A2E7C" w:rsidP="001A2E7C">
            <w:pPr>
              <w:spacing w:before="120" w:after="120"/>
              <w:rPr>
                <w:rFonts w:ascii="Arial" w:hAnsi="Arial" w:cs="Arial"/>
                <w:lang w:val="fr-BE"/>
              </w:rPr>
            </w:pPr>
          </w:p>
          <w:p w:rsidR="001A2E7C" w:rsidRPr="001A2E7C" w:rsidRDefault="001A2E7C" w:rsidP="001A2E7C">
            <w:pPr>
              <w:spacing w:before="120" w:after="120"/>
              <w:rPr>
                <w:rFonts w:ascii="Arial" w:hAnsi="Arial" w:cs="Arial"/>
                <w:lang w:val="fr-BE"/>
              </w:rPr>
            </w:pPr>
            <w:r w:rsidRPr="001A2E7C">
              <w:rPr>
                <w:rFonts w:ascii="Arial" w:hAnsi="Arial" w:cs="Arial"/>
                <w:lang w:val="fr-BE"/>
              </w:rPr>
              <w:t>Terminologie :</w:t>
            </w:r>
          </w:p>
          <w:p w:rsidR="001A2E7C" w:rsidRPr="001A2E7C" w:rsidRDefault="001A2E7C" w:rsidP="001A2E7C">
            <w:pPr>
              <w:spacing w:before="120" w:after="120"/>
              <w:rPr>
                <w:rFonts w:ascii="Arial" w:hAnsi="Arial" w:cs="Arial"/>
                <w:lang w:val="fr-BE"/>
              </w:rPr>
            </w:pPr>
            <w:r w:rsidRPr="001A2E7C">
              <w:rPr>
                <w:rFonts w:ascii="Arial" w:hAnsi="Arial" w:cs="Arial"/>
                <w:b/>
                <w:lang w:val="fr-BE"/>
              </w:rPr>
              <w:t>backup</w:t>
            </w:r>
            <w:r w:rsidRPr="001A2E7C">
              <w:rPr>
                <w:rFonts w:ascii="Arial" w:hAnsi="Arial" w:cs="Arial"/>
                <w:lang w:val="fr-BE"/>
              </w:rPr>
              <w:t xml:space="preserve"> = procédure contre la perte de données</w:t>
            </w:r>
          </w:p>
          <w:p w:rsidR="001A2E7C" w:rsidRPr="001A2E7C" w:rsidRDefault="001A2E7C" w:rsidP="001A2E7C">
            <w:pPr>
              <w:spacing w:before="120" w:after="120"/>
              <w:rPr>
                <w:rFonts w:ascii="Arial" w:hAnsi="Arial" w:cs="Arial"/>
                <w:lang w:val="fr-BE"/>
              </w:rPr>
            </w:pPr>
            <w:r w:rsidRPr="001A2E7C">
              <w:rPr>
                <w:rFonts w:ascii="Arial" w:hAnsi="Arial" w:cs="Arial"/>
                <w:b/>
                <w:lang w:val="fr-BE"/>
              </w:rPr>
              <w:t xml:space="preserve">archivage = </w:t>
            </w:r>
            <w:r w:rsidRPr="001A2E7C">
              <w:rPr>
                <w:rFonts w:ascii="Arial" w:hAnsi="Arial" w:cs="Arial"/>
                <w:lang w:val="fr-BE"/>
              </w:rPr>
              <w:t>stockage des données pendant 10 ans.</w:t>
            </w:r>
          </w:p>
        </w:tc>
      </w:tr>
      <w:tr w:rsidR="001A2E7C" w:rsidRPr="001A2E7C" w:rsidTr="005A2668">
        <w:trPr>
          <w:cantSplit/>
          <w:trHeight w:val="541"/>
        </w:trPr>
        <w:tc>
          <w:tcPr>
            <w:tcW w:w="3898" w:type="dxa"/>
            <w:vMerge w:val="restart"/>
          </w:tcPr>
          <w:p w:rsidR="001A2E7C" w:rsidRPr="001A2E7C" w:rsidRDefault="001A2E7C" w:rsidP="001A2E7C">
            <w:pPr>
              <w:keepNext/>
              <w:spacing w:before="120" w:after="120"/>
              <w:outlineLvl w:val="2"/>
              <w:rPr>
                <w:rFonts w:ascii="Arial" w:hAnsi="Arial" w:cs="Arial"/>
                <w:b/>
                <w:lang w:val="fr-BE"/>
              </w:rPr>
            </w:pPr>
            <w:r w:rsidRPr="001A2E7C">
              <w:rPr>
                <w:rFonts w:ascii="Arial" w:hAnsi="Arial" w:cs="Arial"/>
                <w:b/>
                <w:lang w:val="fr-BE"/>
              </w:rPr>
              <w:t xml:space="preserve">Liste des données à archiver dans l’institution ou dans l’OA. </w:t>
            </w:r>
          </w:p>
          <w:p w:rsidR="001A2E7C" w:rsidRPr="001A2E7C" w:rsidRDefault="001A2E7C" w:rsidP="001A2E7C">
            <w:pPr>
              <w:keepNext/>
              <w:spacing w:before="120" w:after="120"/>
              <w:outlineLvl w:val="2"/>
              <w:rPr>
                <w:rFonts w:ascii="Arial" w:hAnsi="Arial" w:cs="Arial"/>
                <w:b/>
                <w:lang w:val="fr-BE"/>
              </w:rPr>
            </w:pPr>
          </w:p>
          <w:p w:rsidR="001A2E7C" w:rsidRPr="001A2E7C" w:rsidRDefault="001A2E7C" w:rsidP="005A10BD">
            <w:pPr>
              <w:keepNext/>
              <w:spacing w:before="120" w:after="120"/>
              <w:outlineLvl w:val="2"/>
              <w:rPr>
                <w:rFonts w:ascii="Arial" w:hAnsi="Arial" w:cs="Arial"/>
                <w:b/>
                <w:lang w:val="fr-BE"/>
              </w:rPr>
            </w:pPr>
            <w:r w:rsidRPr="001A2E7C">
              <w:rPr>
                <w:rFonts w:ascii="Arial" w:hAnsi="Arial" w:cs="Arial"/>
                <w:b/>
                <w:lang w:val="fr-BE"/>
              </w:rPr>
              <w:t xml:space="preserve">Concerne uniquement les échanges </w:t>
            </w:r>
            <w:r w:rsidR="005A10BD">
              <w:rPr>
                <w:rFonts w:ascii="Arial" w:hAnsi="Arial" w:cs="Arial"/>
                <w:b/>
                <w:lang w:val="fr-BE"/>
              </w:rPr>
              <w:t xml:space="preserve">de messages </w:t>
            </w:r>
            <w:r w:rsidRPr="001A2E7C">
              <w:rPr>
                <w:rFonts w:ascii="Arial" w:hAnsi="Arial" w:cs="Arial"/>
                <w:b/>
                <w:lang w:val="fr-BE"/>
              </w:rPr>
              <w:t>de facturation, et médico-administratifs.</w:t>
            </w: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L'ensemble des messages échangés est disponible : OUI/NON</w:t>
            </w:r>
          </w:p>
        </w:tc>
      </w:tr>
      <w:tr w:rsidR="001A2E7C" w:rsidRPr="001A2E7C" w:rsidTr="005A2668">
        <w:trPr>
          <w:cantSplit/>
          <w:trHeight w:val="426"/>
        </w:trPr>
        <w:tc>
          <w:tcPr>
            <w:tcW w:w="3898" w:type="dxa"/>
            <w:vMerge/>
          </w:tcPr>
          <w:p w:rsidR="001A2E7C" w:rsidRPr="001A2E7C" w:rsidRDefault="001A2E7C" w:rsidP="001A2E7C">
            <w:pPr>
              <w:spacing w:before="120" w:after="120"/>
              <w:rPr>
                <w:rFonts w:ascii="Arial" w:hAnsi="Arial" w:cs="Arial"/>
                <w:lang w:val="fr-BE"/>
              </w:rPr>
            </w:pPr>
          </w:p>
        </w:tc>
        <w:tc>
          <w:tcPr>
            <w:tcW w:w="5982" w:type="dxa"/>
          </w:tcPr>
          <w:p w:rsidR="001A2E7C" w:rsidRPr="001A2E7C" w:rsidRDefault="001A2E7C" w:rsidP="001A2E7C">
            <w:pPr>
              <w:spacing w:before="120" w:after="120"/>
              <w:jc w:val="both"/>
              <w:rPr>
                <w:rFonts w:ascii="Arial" w:hAnsi="Arial" w:cs="Arial"/>
                <w:lang w:val="fr-BE"/>
              </w:rPr>
            </w:pPr>
            <w:r w:rsidRPr="001A2E7C">
              <w:rPr>
                <w:rFonts w:ascii="Arial" w:hAnsi="Arial" w:cs="Arial"/>
                <w:lang w:val="fr-BE"/>
              </w:rPr>
              <w:t xml:space="preserve">Le logging des erreurs est disponible : OUI/NON </w:t>
            </w:r>
          </w:p>
        </w:tc>
      </w:tr>
      <w:tr w:rsidR="001A2E7C" w:rsidRPr="001A2E7C" w:rsidTr="005A2668">
        <w:trPr>
          <w:cantSplit/>
        </w:trPr>
        <w:tc>
          <w:tcPr>
            <w:tcW w:w="3898" w:type="dxa"/>
            <w:vMerge/>
          </w:tcPr>
          <w:p w:rsidR="001A2E7C" w:rsidRPr="001A2E7C" w:rsidRDefault="001A2E7C" w:rsidP="001A2E7C">
            <w:pPr>
              <w:spacing w:before="120" w:after="120"/>
              <w:rPr>
                <w:rFonts w:ascii="Arial" w:hAnsi="Arial" w:cs="Arial"/>
                <w:lang w:val="fr-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Les données afférentes à la vérification de la signature faite sur l’ensemble des messages échangés (certificat digital du signataire) sont disponibles : OUI/NON</w:t>
            </w:r>
          </w:p>
        </w:tc>
      </w:tr>
      <w:tr w:rsidR="001A2E7C" w:rsidRPr="001A2E7C" w:rsidTr="005A2668">
        <w:trPr>
          <w:cantSplit/>
          <w:trHeight w:val="570"/>
        </w:trPr>
        <w:tc>
          <w:tcPr>
            <w:tcW w:w="3898" w:type="dxa"/>
            <w:vMerge w:val="restart"/>
          </w:tcPr>
          <w:p w:rsidR="001A2E7C" w:rsidRPr="001A2E7C" w:rsidRDefault="001A2E7C" w:rsidP="001A2E7C">
            <w:pPr>
              <w:keepNext/>
              <w:spacing w:before="120" w:after="120"/>
              <w:outlineLvl w:val="2"/>
              <w:rPr>
                <w:rFonts w:ascii="Arial" w:hAnsi="Arial" w:cs="Arial"/>
                <w:b/>
                <w:lang w:val="fr-BE"/>
              </w:rPr>
            </w:pPr>
            <w:r w:rsidRPr="001A2E7C">
              <w:rPr>
                <w:rFonts w:ascii="Arial" w:hAnsi="Arial" w:cs="Arial"/>
                <w:b/>
                <w:lang w:val="fr-BE"/>
              </w:rPr>
              <w:t>Description de la procédure d’archivage systématique et complet des données</w:t>
            </w: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L’environnement : description du matériel et software </w:t>
            </w:r>
          </w:p>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Description générale des moyens et caractéristiques des logiciels mis en œuvre </w:t>
            </w:r>
          </w:p>
          <w:p w:rsidR="001A2E7C" w:rsidRPr="001A2E7C" w:rsidRDefault="001A2E7C" w:rsidP="001A2E7C">
            <w:pPr>
              <w:spacing w:before="120" w:after="120"/>
              <w:rPr>
                <w:rFonts w:ascii="Arial" w:hAnsi="Arial" w:cs="Arial"/>
                <w:lang w:val="fr-BE"/>
              </w:rPr>
            </w:pPr>
            <w:r w:rsidRPr="001A2E7C">
              <w:rPr>
                <w:rFonts w:ascii="Arial" w:hAnsi="Arial" w:cs="Arial"/>
                <w:lang w:val="fr-BE"/>
              </w:rPr>
              <w:t>Description générale des moyens et caractéristique du matériel mis en œuvre</w:t>
            </w:r>
          </w:p>
        </w:tc>
      </w:tr>
      <w:tr w:rsidR="001A2E7C" w:rsidRPr="001A2E7C" w:rsidTr="005A2668">
        <w:trPr>
          <w:cantSplit/>
          <w:trHeight w:val="570"/>
        </w:trPr>
        <w:tc>
          <w:tcPr>
            <w:tcW w:w="3898" w:type="dxa"/>
            <w:vMerge/>
          </w:tcPr>
          <w:p w:rsidR="001A2E7C" w:rsidRPr="001A2E7C" w:rsidRDefault="001A2E7C" w:rsidP="001A2E7C">
            <w:pPr>
              <w:keepNext/>
              <w:spacing w:before="120" w:after="120"/>
              <w:outlineLvl w:val="2"/>
              <w:rPr>
                <w:rFonts w:ascii="Arial" w:hAnsi="Arial" w:cs="Arial"/>
                <w:b/>
                <w:lang w:val="fr-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Description des différentes étapes de l’élaboration du fichier archivé (« comment  l’archivage est-il réalisé ?»)</w:t>
            </w:r>
          </w:p>
        </w:tc>
      </w:tr>
      <w:tr w:rsidR="001A2E7C" w:rsidRPr="001A2E7C" w:rsidTr="005A2668">
        <w:trPr>
          <w:cantSplit/>
        </w:trPr>
        <w:tc>
          <w:tcPr>
            <w:tcW w:w="3898" w:type="dxa"/>
            <w:vMerge/>
          </w:tcPr>
          <w:p w:rsidR="001A2E7C" w:rsidRPr="001A2E7C" w:rsidRDefault="001A2E7C" w:rsidP="001A2E7C">
            <w:pPr>
              <w:spacing w:before="120" w:after="120"/>
              <w:rPr>
                <w:rFonts w:ascii="Arial" w:hAnsi="Arial" w:cs="Arial"/>
                <w:lang w:val="fr-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La périodicité de l’archivage</w:t>
            </w:r>
          </w:p>
          <w:p w:rsidR="001A2E7C" w:rsidRPr="001A2E7C" w:rsidRDefault="001A2E7C" w:rsidP="001A2E7C">
            <w:pPr>
              <w:spacing w:before="120" w:after="120"/>
              <w:rPr>
                <w:rFonts w:ascii="Arial" w:hAnsi="Arial" w:cs="Arial"/>
                <w:lang w:val="fr-BE"/>
              </w:rPr>
            </w:pPr>
            <w:r w:rsidRPr="001A2E7C">
              <w:rPr>
                <w:rFonts w:ascii="Arial" w:hAnsi="Arial" w:cs="Arial"/>
                <w:lang w:val="fr-BE"/>
              </w:rPr>
              <w:t>(« quand l’archivage est-il réalisé ?»)</w:t>
            </w:r>
          </w:p>
        </w:tc>
      </w:tr>
      <w:tr w:rsidR="001A2E7C" w:rsidRPr="001A2E7C" w:rsidTr="005A2668">
        <w:trPr>
          <w:cantSplit/>
          <w:trHeight w:val="603"/>
        </w:trPr>
        <w:tc>
          <w:tcPr>
            <w:tcW w:w="3898" w:type="dxa"/>
            <w:vMerge/>
          </w:tcPr>
          <w:p w:rsidR="001A2E7C" w:rsidRPr="001A2E7C" w:rsidRDefault="001A2E7C" w:rsidP="001A2E7C">
            <w:pPr>
              <w:spacing w:before="120" w:after="120"/>
              <w:rPr>
                <w:rFonts w:ascii="Arial" w:hAnsi="Arial" w:cs="Arial"/>
                <w:lang w:val="fr-BE"/>
              </w:rPr>
            </w:pPr>
          </w:p>
        </w:tc>
        <w:tc>
          <w:tcPr>
            <w:tcW w:w="5982" w:type="dxa"/>
          </w:tcPr>
          <w:p w:rsidR="00212B25" w:rsidRDefault="001A2E7C" w:rsidP="001A2E7C">
            <w:pPr>
              <w:spacing w:before="120" w:after="120"/>
              <w:rPr>
                <w:rFonts w:ascii="Arial" w:hAnsi="Arial" w:cs="Arial"/>
                <w:lang w:val="fr-BE"/>
              </w:rPr>
            </w:pPr>
            <w:r w:rsidRPr="001A2E7C">
              <w:rPr>
                <w:rFonts w:ascii="Arial" w:hAnsi="Arial" w:cs="Arial"/>
                <w:lang w:val="fr-BE"/>
              </w:rPr>
              <w:t>Le contrôle de qualité</w:t>
            </w:r>
          </w:p>
          <w:p w:rsidR="001A2E7C" w:rsidRPr="001A2E7C" w:rsidRDefault="001A2E7C" w:rsidP="001A2E7C">
            <w:pPr>
              <w:spacing w:before="120" w:after="120"/>
              <w:rPr>
                <w:rFonts w:ascii="Arial" w:hAnsi="Arial" w:cs="Arial"/>
                <w:lang w:val="fr-BE"/>
              </w:rPr>
            </w:pPr>
            <w:r w:rsidRPr="001A2E7C">
              <w:rPr>
                <w:rFonts w:ascii="Arial" w:hAnsi="Arial" w:cs="Arial"/>
                <w:lang w:val="fr-BE"/>
              </w:rPr>
              <w:t>Description des procédures destinées à s’assurer de l’intégrité des données (par exemple : vérifier que le support électronique est lisible, vérifier à chaque étape qui conduit à l’archivage, que l’ensemble des données est archivé,…)</w:t>
            </w:r>
          </w:p>
        </w:tc>
      </w:tr>
      <w:tr w:rsidR="001A2E7C" w:rsidRPr="001A2E7C" w:rsidTr="005A2668">
        <w:trPr>
          <w:cantSplit/>
          <w:trHeight w:val="603"/>
        </w:trPr>
        <w:tc>
          <w:tcPr>
            <w:tcW w:w="3898" w:type="dxa"/>
            <w:vMerge/>
          </w:tcPr>
          <w:p w:rsidR="001A2E7C" w:rsidRPr="001A2E7C" w:rsidRDefault="001A2E7C" w:rsidP="001A2E7C">
            <w:pPr>
              <w:spacing w:before="120" w:after="120"/>
              <w:rPr>
                <w:rFonts w:ascii="Arial" w:hAnsi="Arial" w:cs="Arial"/>
                <w:lang w:val="fr-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Réaction en cas de qualité insuffisante (correction, adaptation des procédures,…)</w:t>
            </w:r>
          </w:p>
        </w:tc>
      </w:tr>
      <w:tr w:rsidR="001A2E7C" w:rsidRPr="001A2E7C" w:rsidTr="005A2668">
        <w:trPr>
          <w:cantSplit/>
          <w:trHeight w:val="603"/>
        </w:trPr>
        <w:tc>
          <w:tcPr>
            <w:tcW w:w="3898" w:type="dxa"/>
            <w:vMerge/>
          </w:tcPr>
          <w:p w:rsidR="001A2E7C" w:rsidRPr="001A2E7C" w:rsidRDefault="001A2E7C" w:rsidP="001A2E7C">
            <w:pPr>
              <w:spacing w:before="120" w:after="120"/>
              <w:rPr>
                <w:rFonts w:ascii="Arial" w:hAnsi="Arial" w:cs="Arial"/>
                <w:lang w:val="fr-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Mesures de protection de la confidentialité des données. </w:t>
            </w:r>
          </w:p>
          <w:p w:rsidR="001A2E7C" w:rsidRPr="001A2E7C" w:rsidRDefault="001A2E7C" w:rsidP="001A2E7C">
            <w:pPr>
              <w:spacing w:before="120" w:after="120"/>
              <w:rPr>
                <w:rFonts w:ascii="Arial" w:hAnsi="Arial" w:cs="Arial"/>
                <w:lang w:val="fr-BE"/>
              </w:rPr>
            </w:pPr>
            <w:r w:rsidRPr="001A2E7C">
              <w:rPr>
                <w:rFonts w:ascii="Arial" w:hAnsi="Arial" w:cs="Arial"/>
                <w:lang w:val="fr-BE"/>
              </w:rPr>
              <w:t>Existe-t-il dans l'institution ou l’OA un système de sécurité contre la lecture indue des données</w:t>
            </w:r>
            <w:r w:rsidR="00212B25">
              <w:rPr>
                <w:rFonts w:ascii="Arial" w:hAnsi="Arial" w:cs="Arial"/>
                <w:lang w:val="fr-BE"/>
              </w:rPr>
              <w:t xml:space="preserve"> ? </w:t>
            </w:r>
            <w:r w:rsidRPr="001A2E7C">
              <w:rPr>
                <w:rFonts w:ascii="Arial" w:hAnsi="Arial" w:cs="Arial"/>
                <w:lang w:val="fr-BE"/>
              </w:rPr>
              <w:t>: Oui/Non.</w:t>
            </w:r>
          </w:p>
        </w:tc>
      </w:tr>
      <w:tr w:rsidR="001A2E7C" w:rsidRPr="001A2E7C" w:rsidTr="005A2668">
        <w:trPr>
          <w:cantSplit/>
        </w:trPr>
        <w:tc>
          <w:tcPr>
            <w:tcW w:w="3898" w:type="dxa"/>
          </w:tcPr>
          <w:p w:rsidR="001A2E7C" w:rsidRPr="001A2E7C" w:rsidRDefault="001A2E7C" w:rsidP="001A2E7C">
            <w:pPr>
              <w:spacing w:before="120" w:after="120"/>
              <w:rPr>
                <w:rFonts w:ascii="Arial" w:hAnsi="Arial" w:cs="Arial"/>
                <w:b/>
                <w:lang w:val="fr-BE"/>
              </w:rPr>
            </w:pPr>
            <w:r w:rsidRPr="001A2E7C">
              <w:rPr>
                <w:rFonts w:ascii="Arial" w:hAnsi="Arial" w:cs="Arial"/>
                <w:b/>
                <w:lang w:val="fr-BE"/>
              </w:rPr>
              <w:t>Données relatives au contrôle de l’archivage</w:t>
            </w: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L’institution ou l’OA conserve un journal de bord de l’archivage avec toutes les actions réalisées dans le cadre de l’archivage OUI/NON</w:t>
            </w:r>
          </w:p>
          <w:p w:rsidR="001A2E7C" w:rsidRPr="001A2E7C" w:rsidRDefault="001A2E7C" w:rsidP="001A2E7C">
            <w:pPr>
              <w:spacing w:before="120" w:after="120"/>
              <w:rPr>
                <w:rFonts w:ascii="Arial" w:hAnsi="Arial" w:cs="Arial"/>
                <w:lang w:val="fr-BE"/>
              </w:rPr>
            </w:pPr>
          </w:p>
          <w:p w:rsidR="001A2E7C" w:rsidRPr="001A2E7C" w:rsidRDefault="001A2E7C" w:rsidP="001A2E7C">
            <w:pPr>
              <w:spacing w:before="120" w:after="120"/>
              <w:rPr>
                <w:rFonts w:ascii="Arial" w:hAnsi="Arial" w:cs="Arial"/>
                <w:lang w:val="fr-BE"/>
              </w:rPr>
            </w:pPr>
            <w:r w:rsidRPr="001A2E7C">
              <w:rPr>
                <w:rFonts w:ascii="Arial" w:hAnsi="Arial" w:cs="Arial"/>
                <w:lang w:val="fr-BE"/>
              </w:rPr>
              <w:t>Ce journal de bord devra reprendre les informations suivantes :</w:t>
            </w:r>
          </w:p>
          <w:p w:rsidR="001A2E7C" w:rsidRPr="001A2E7C" w:rsidRDefault="001A2E7C" w:rsidP="001A2E7C">
            <w:pPr>
              <w:spacing w:before="120" w:after="120"/>
              <w:rPr>
                <w:rFonts w:ascii="Arial" w:hAnsi="Arial" w:cs="Arial"/>
                <w:lang w:val="fr-BE"/>
              </w:rPr>
            </w:pPr>
          </w:p>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 Identité du responsable de l’archivage </w:t>
            </w:r>
          </w:p>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 Identité de celui qui a exécuté l’archivage </w:t>
            </w:r>
          </w:p>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 Nature et objet des informations auxquelles se rapporte l’archivage </w:t>
            </w:r>
          </w:p>
          <w:p w:rsidR="001A2E7C" w:rsidRPr="001A2E7C" w:rsidRDefault="001A2E7C" w:rsidP="001A2E7C">
            <w:pPr>
              <w:spacing w:before="120" w:after="120"/>
              <w:rPr>
                <w:rFonts w:ascii="Arial" w:hAnsi="Arial" w:cs="Arial"/>
                <w:lang w:val="fr-BE"/>
              </w:rPr>
            </w:pPr>
            <w:r w:rsidRPr="001A2E7C">
              <w:rPr>
                <w:rFonts w:ascii="Arial" w:hAnsi="Arial" w:cs="Arial"/>
                <w:lang w:val="fr-BE"/>
              </w:rPr>
              <w:t>(par exemple archivage des notifications d’hospitalisation de la</w:t>
            </w:r>
          </w:p>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semaine X) </w:t>
            </w:r>
          </w:p>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 Date et lieu de l’archivage </w:t>
            </w:r>
          </w:p>
          <w:p w:rsidR="001A2E7C" w:rsidRPr="001A2E7C" w:rsidRDefault="001A2E7C" w:rsidP="001A2E7C">
            <w:pPr>
              <w:spacing w:before="120" w:after="120"/>
              <w:rPr>
                <w:rFonts w:ascii="Arial" w:hAnsi="Arial" w:cs="Arial"/>
                <w:lang w:val="nl-BE"/>
              </w:rPr>
            </w:pPr>
            <w:r w:rsidRPr="001A2E7C">
              <w:rPr>
                <w:rFonts w:ascii="Arial" w:hAnsi="Arial" w:cs="Arial"/>
                <w:lang w:val="nl-BE"/>
              </w:rPr>
              <w:t xml:space="preserve">- Perturbations éventuelles  </w:t>
            </w:r>
          </w:p>
        </w:tc>
      </w:tr>
      <w:tr w:rsidR="001A2E7C" w:rsidRPr="001A2E7C" w:rsidTr="005A2668">
        <w:trPr>
          <w:cantSplit/>
        </w:trPr>
        <w:tc>
          <w:tcPr>
            <w:tcW w:w="9880" w:type="dxa"/>
            <w:gridSpan w:val="2"/>
          </w:tcPr>
          <w:p w:rsidR="001A2E7C" w:rsidRPr="001A2E7C" w:rsidRDefault="001A2E7C" w:rsidP="001A2E7C">
            <w:pPr>
              <w:spacing w:before="120" w:after="120"/>
              <w:rPr>
                <w:rFonts w:ascii="Arial" w:hAnsi="Arial" w:cs="Arial"/>
                <w:b/>
                <w:lang w:val="fr-BE"/>
              </w:rPr>
            </w:pPr>
            <w:r w:rsidRPr="001A2E7C">
              <w:rPr>
                <w:rFonts w:ascii="Arial" w:hAnsi="Arial" w:cs="Arial"/>
                <w:b/>
                <w:lang w:val="fr-BE"/>
              </w:rPr>
              <w:t xml:space="preserve">ETAPE 2 : CONSERVATION DES ARCHIVES (telles que créées à l’étape 1) </w:t>
            </w:r>
          </w:p>
          <w:p w:rsidR="001A2E7C" w:rsidRPr="001A2E7C" w:rsidRDefault="001A2E7C" w:rsidP="001A2E7C">
            <w:pPr>
              <w:spacing w:before="120" w:after="120"/>
              <w:rPr>
                <w:rFonts w:ascii="Arial" w:hAnsi="Arial" w:cs="Arial"/>
                <w:b/>
                <w:lang w:val="fr-BE"/>
              </w:rPr>
            </w:pPr>
          </w:p>
        </w:tc>
      </w:tr>
      <w:tr w:rsidR="001A2E7C" w:rsidRPr="001A2E7C" w:rsidTr="005A2668">
        <w:trPr>
          <w:cantSplit/>
        </w:trPr>
        <w:tc>
          <w:tcPr>
            <w:tcW w:w="3898" w:type="dxa"/>
            <w:vMerge w:val="restart"/>
          </w:tcPr>
          <w:p w:rsidR="001A2E7C" w:rsidRPr="001A2E7C" w:rsidRDefault="001A2E7C" w:rsidP="001A2E7C">
            <w:pPr>
              <w:keepNext/>
              <w:spacing w:before="120" w:after="120"/>
              <w:outlineLvl w:val="2"/>
              <w:rPr>
                <w:rFonts w:ascii="Arial" w:hAnsi="Arial" w:cs="Arial"/>
                <w:b/>
                <w:lang w:val="fr-BE"/>
              </w:rPr>
            </w:pPr>
            <w:r w:rsidRPr="001A2E7C">
              <w:rPr>
                <w:rFonts w:ascii="Arial" w:hAnsi="Arial" w:cs="Arial"/>
                <w:b/>
                <w:lang w:val="fr-BE"/>
              </w:rPr>
              <w:t xml:space="preserve">Description de la procédure décrivant la conservation des archives et leur protection contre toute modification </w:t>
            </w: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Lieux de stockage des archives et de leur back-up</w:t>
            </w:r>
          </w:p>
          <w:p w:rsidR="001A2E7C" w:rsidRPr="001A2E7C" w:rsidRDefault="001A2E7C" w:rsidP="001A2E7C">
            <w:pPr>
              <w:spacing w:before="120" w:after="120"/>
              <w:rPr>
                <w:rFonts w:ascii="Arial" w:hAnsi="Arial" w:cs="Arial"/>
                <w:lang w:val="fr-BE"/>
              </w:rPr>
            </w:pPr>
            <w:r w:rsidRPr="001A2E7C">
              <w:rPr>
                <w:rFonts w:ascii="Arial" w:hAnsi="Arial" w:cs="Arial"/>
                <w:lang w:val="fr-BE"/>
              </w:rPr>
              <w:t>(« où se trouvent les archives ? »)</w:t>
            </w:r>
          </w:p>
        </w:tc>
      </w:tr>
      <w:tr w:rsidR="001A2E7C" w:rsidRPr="001A2E7C" w:rsidTr="005A2668">
        <w:trPr>
          <w:cantSplit/>
          <w:trHeight w:val="598"/>
        </w:trPr>
        <w:tc>
          <w:tcPr>
            <w:tcW w:w="3898" w:type="dxa"/>
            <w:vMerge/>
          </w:tcPr>
          <w:p w:rsidR="001A2E7C" w:rsidRPr="001A2E7C" w:rsidRDefault="001A2E7C" w:rsidP="001A2E7C">
            <w:pPr>
              <w:keepNext/>
              <w:spacing w:before="120" w:after="120"/>
              <w:outlineLvl w:val="2"/>
              <w:rPr>
                <w:rFonts w:ascii="Arial" w:hAnsi="Arial" w:cs="Arial"/>
                <w:b/>
                <w:lang w:val="fr-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Description des mesures organisationnelles et techniques garantissant protection physique des "supports "conservés et stockés. </w:t>
            </w:r>
          </w:p>
        </w:tc>
      </w:tr>
      <w:tr w:rsidR="001A2E7C" w:rsidRPr="001A2E7C" w:rsidTr="005A2668">
        <w:trPr>
          <w:cantSplit/>
          <w:trHeight w:val="598"/>
        </w:trPr>
        <w:tc>
          <w:tcPr>
            <w:tcW w:w="3898" w:type="dxa"/>
            <w:vMerge/>
          </w:tcPr>
          <w:p w:rsidR="001A2E7C" w:rsidRPr="001A2E7C" w:rsidRDefault="001A2E7C" w:rsidP="001A2E7C">
            <w:pPr>
              <w:keepNext/>
              <w:spacing w:before="120" w:after="120"/>
              <w:outlineLvl w:val="2"/>
              <w:rPr>
                <w:rFonts w:ascii="Arial" w:hAnsi="Arial" w:cs="Arial"/>
                <w:b/>
                <w:lang w:val="fr-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Description des procédures de sauvegarde périodique des back up de l’archivage garantissant leur réutilisation possible.</w:t>
            </w:r>
          </w:p>
        </w:tc>
      </w:tr>
      <w:tr w:rsidR="001A2E7C" w:rsidRPr="001A2E7C" w:rsidTr="005A2668">
        <w:trPr>
          <w:cantSplit/>
          <w:trHeight w:val="549"/>
        </w:trPr>
        <w:tc>
          <w:tcPr>
            <w:tcW w:w="3898" w:type="dxa"/>
            <w:vMerge/>
          </w:tcPr>
          <w:p w:rsidR="001A2E7C" w:rsidRPr="001A2E7C" w:rsidRDefault="001A2E7C" w:rsidP="001A2E7C">
            <w:pPr>
              <w:spacing w:before="120" w:after="120"/>
              <w:rPr>
                <w:rFonts w:ascii="Arial" w:hAnsi="Arial" w:cs="Arial"/>
                <w:lang w:val="fr-BE"/>
              </w:rPr>
            </w:pPr>
          </w:p>
        </w:tc>
        <w:tc>
          <w:tcPr>
            <w:tcW w:w="5982" w:type="dxa"/>
            <w:tcBorders>
              <w:bottom w:val="single" w:sz="4" w:space="0" w:color="auto"/>
            </w:tcBorders>
          </w:tcPr>
          <w:p w:rsidR="001A2E7C" w:rsidRPr="001A2E7C" w:rsidRDefault="001A2E7C" w:rsidP="001A2E7C">
            <w:pPr>
              <w:spacing w:before="120" w:after="120"/>
              <w:rPr>
                <w:rFonts w:ascii="Arial" w:hAnsi="Arial" w:cs="Arial"/>
                <w:lang w:val="fr-BE"/>
              </w:rPr>
            </w:pPr>
            <w:r w:rsidRPr="001A2E7C">
              <w:rPr>
                <w:rFonts w:ascii="Arial" w:hAnsi="Arial" w:cs="Arial"/>
                <w:lang w:val="fr-BE"/>
              </w:rPr>
              <w:t>Description de la méthode de classement (par exemple numérotation des supports, emplacement (numéro d’armoires, de coffres…) où elles sont stockées)</w:t>
            </w:r>
          </w:p>
        </w:tc>
      </w:tr>
      <w:tr w:rsidR="001A2E7C" w:rsidRPr="001A2E7C" w:rsidTr="005A2668">
        <w:trPr>
          <w:cantSplit/>
          <w:trHeight w:val="549"/>
        </w:trPr>
        <w:tc>
          <w:tcPr>
            <w:tcW w:w="3898" w:type="dxa"/>
            <w:vMerge/>
          </w:tcPr>
          <w:p w:rsidR="001A2E7C" w:rsidRPr="001A2E7C" w:rsidRDefault="001A2E7C" w:rsidP="001A2E7C">
            <w:pPr>
              <w:spacing w:before="120" w:after="120"/>
              <w:rPr>
                <w:rFonts w:ascii="Arial" w:hAnsi="Arial" w:cs="Arial"/>
                <w:lang w:val="fr-BE"/>
              </w:rPr>
            </w:pPr>
          </w:p>
        </w:tc>
        <w:tc>
          <w:tcPr>
            <w:tcW w:w="5982" w:type="dxa"/>
            <w:tcBorders>
              <w:bottom w:val="single" w:sz="4" w:space="0" w:color="auto"/>
            </w:tcBorders>
          </w:tcPr>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Description des moyens de protection entre autres contre la malveillance, le feu, les inondations </w:t>
            </w:r>
            <w:r w:rsidR="00491BB8">
              <w:rPr>
                <w:rFonts w:ascii="Arial" w:hAnsi="Arial" w:cs="Arial"/>
                <w:lang w:val="fr-BE"/>
              </w:rPr>
              <w:t xml:space="preserve">qui </w:t>
            </w:r>
            <w:r w:rsidRPr="001A2E7C">
              <w:rPr>
                <w:rFonts w:ascii="Arial" w:hAnsi="Arial" w:cs="Arial"/>
                <w:lang w:val="fr-BE"/>
              </w:rPr>
              <w:t>sont mis en œuvre</w:t>
            </w:r>
          </w:p>
        </w:tc>
      </w:tr>
      <w:tr w:rsidR="001A2E7C" w:rsidRPr="001A2E7C" w:rsidTr="005A2668">
        <w:trPr>
          <w:cantSplit/>
          <w:trHeight w:val="549"/>
        </w:trPr>
        <w:tc>
          <w:tcPr>
            <w:tcW w:w="3898" w:type="dxa"/>
          </w:tcPr>
          <w:p w:rsidR="001A2E7C" w:rsidRPr="001A2E7C" w:rsidRDefault="001A2E7C" w:rsidP="001A2E7C">
            <w:pPr>
              <w:spacing w:before="120" w:after="120"/>
              <w:rPr>
                <w:rFonts w:ascii="Arial" w:hAnsi="Arial" w:cs="Arial"/>
                <w:b/>
                <w:lang w:val="fr-BE"/>
              </w:rPr>
            </w:pPr>
            <w:r w:rsidRPr="001A2E7C">
              <w:rPr>
                <w:rFonts w:ascii="Arial" w:hAnsi="Arial" w:cs="Arial"/>
                <w:b/>
                <w:lang w:val="fr-BE"/>
              </w:rPr>
              <w:t xml:space="preserve">Données relatives au contrôle de la </w:t>
            </w:r>
          </w:p>
          <w:p w:rsidR="001A2E7C" w:rsidRPr="001A2E7C" w:rsidRDefault="001A2E7C" w:rsidP="001A2E7C">
            <w:pPr>
              <w:spacing w:before="120" w:after="120"/>
              <w:rPr>
                <w:rFonts w:ascii="Arial" w:hAnsi="Arial" w:cs="Arial"/>
                <w:lang w:val="nl-BE"/>
              </w:rPr>
            </w:pPr>
            <w:r w:rsidRPr="001A2E7C">
              <w:rPr>
                <w:rFonts w:ascii="Arial" w:hAnsi="Arial" w:cs="Arial"/>
                <w:b/>
                <w:lang w:val="nl-BE"/>
              </w:rPr>
              <w:t>conservation des archives</w:t>
            </w:r>
          </w:p>
        </w:tc>
        <w:tc>
          <w:tcPr>
            <w:tcW w:w="5982" w:type="dxa"/>
            <w:tcBorders>
              <w:bottom w:val="single" w:sz="4" w:space="0" w:color="auto"/>
            </w:tcBorders>
          </w:tcPr>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L’institution ou l’OA conserve un journal de bord de l’archivage avec toutes les actions réalisées dans le cadre de l’archivage : OUI/NON </w:t>
            </w:r>
          </w:p>
          <w:p w:rsidR="001A2E7C" w:rsidRPr="001A2E7C" w:rsidRDefault="001A2E7C" w:rsidP="001A2E7C">
            <w:pPr>
              <w:spacing w:before="120" w:after="120"/>
              <w:rPr>
                <w:rFonts w:ascii="Arial" w:hAnsi="Arial" w:cs="Arial"/>
                <w:lang w:val="fr-BE"/>
              </w:rPr>
            </w:pPr>
            <w:r w:rsidRPr="001A2E7C">
              <w:rPr>
                <w:rFonts w:ascii="Arial" w:hAnsi="Arial" w:cs="Arial"/>
                <w:lang w:val="fr-BE"/>
              </w:rPr>
              <w:t>Lieu de conservation :</w:t>
            </w:r>
          </w:p>
          <w:p w:rsidR="001A2E7C" w:rsidRPr="001A2E7C" w:rsidRDefault="001A2E7C" w:rsidP="001A2E7C">
            <w:pPr>
              <w:spacing w:before="120" w:after="120"/>
              <w:rPr>
                <w:rFonts w:ascii="Arial" w:hAnsi="Arial" w:cs="Arial"/>
                <w:lang w:val="fr-BE"/>
              </w:rPr>
            </w:pPr>
            <w:r w:rsidRPr="001A2E7C">
              <w:rPr>
                <w:rFonts w:ascii="Arial" w:hAnsi="Arial" w:cs="Arial"/>
                <w:lang w:val="fr-BE"/>
              </w:rPr>
              <w:t>Ce journal de bord devra reprendre les informations suivantes :</w:t>
            </w:r>
          </w:p>
          <w:p w:rsidR="001A2E7C" w:rsidRPr="001A2E7C" w:rsidRDefault="001A2E7C" w:rsidP="001A2E7C">
            <w:pPr>
              <w:numPr>
                <w:ilvl w:val="2"/>
                <w:numId w:val="9"/>
              </w:numPr>
              <w:spacing w:before="120" w:after="120" w:line="276" w:lineRule="auto"/>
              <w:ind w:left="780" w:hanging="567"/>
              <w:contextualSpacing/>
              <w:rPr>
                <w:rFonts w:ascii="Arial" w:hAnsi="Arial" w:cs="Arial"/>
                <w:lang w:val="fr-BE"/>
              </w:rPr>
            </w:pPr>
            <w:r w:rsidRPr="001A2E7C">
              <w:rPr>
                <w:rFonts w:ascii="Arial" w:hAnsi="Arial" w:cs="Arial"/>
                <w:lang w:val="fr-BE"/>
              </w:rPr>
              <w:t xml:space="preserve">Identité du responsable de l’archivage </w:t>
            </w:r>
          </w:p>
          <w:p w:rsidR="001A2E7C" w:rsidRPr="001A2E7C" w:rsidRDefault="001A2E7C" w:rsidP="001A2E7C">
            <w:pPr>
              <w:numPr>
                <w:ilvl w:val="2"/>
                <w:numId w:val="9"/>
              </w:numPr>
              <w:spacing w:before="120" w:after="120" w:line="276" w:lineRule="auto"/>
              <w:ind w:left="780" w:hanging="567"/>
              <w:contextualSpacing/>
              <w:rPr>
                <w:rFonts w:ascii="Arial" w:hAnsi="Arial" w:cs="Arial"/>
                <w:lang w:val="fr-BE"/>
              </w:rPr>
            </w:pPr>
            <w:r w:rsidRPr="001A2E7C">
              <w:rPr>
                <w:rFonts w:ascii="Arial" w:hAnsi="Arial" w:cs="Arial"/>
                <w:lang w:val="fr-BE"/>
              </w:rPr>
              <w:t xml:space="preserve">Identité de celui qui a exécuté l’archivage </w:t>
            </w:r>
          </w:p>
          <w:p w:rsidR="001A2E7C" w:rsidRPr="001A2E7C" w:rsidRDefault="001A2E7C" w:rsidP="001A2E7C">
            <w:pPr>
              <w:numPr>
                <w:ilvl w:val="2"/>
                <w:numId w:val="9"/>
              </w:numPr>
              <w:spacing w:before="120" w:after="120" w:line="276" w:lineRule="auto"/>
              <w:ind w:left="780" w:hanging="567"/>
              <w:contextualSpacing/>
              <w:rPr>
                <w:rFonts w:ascii="Arial" w:hAnsi="Arial" w:cs="Arial"/>
                <w:lang w:val="fr-BE"/>
              </w:rPr>
            </w:pPr>
            <w:r w:rsidRPr="001A2E7C">
              <w:rPr>
                <w:rFonts w:ascii="Arial" w:hAnsi="Arial" w:cs="Arial"/>
                <w:lang w:val="fr-BE"/>
              </w:rPr>
              <w:t xml:space="preserve">Nature et objet des informations auxquelles se rapporte l’archivage  (par exemple : archivage des notifications d’hospitalisation de la semaine X) </w:t>
            </w:r>
          </w:p>
          <w:p w:rsidR="001A2E7C" w:rsidRPr="001A2E7C" w:rsidRDefault="001A2E7C" w:rsidP="001A2E7C">
            <w:pPr>
              <w:numPr>
                <w:ilvl w:val="2"/>
                <w:numId w:val="9"/>
              </w:numPr>
              <w:spacing w:before="120" w:after="120" w:line="276" w:lineRule="auto"/>
              <w:ind w:left="780" w:hanging="567"/>
              <w:contextualSpacing/>
              <w:rPr>
                <w:rFonts w:ascii="Arial" w:hAnsi="Arial" w:cs="Arial"/>
                <w:lang w:val="fr-BE"/>
              </w:rPr>
            </w:pPr>
            <w:r w:rsidRPr="001A2E7C">
              <w:rPr>
                <w:rFonts w:ascii="Arial" w:hAnsi="Arial" w:cs="Arial"/>
                <w:lang w:val="fr-BE"/>
              </w:rPr>
              <w:t xml:space="preserve">Date et lieu de l’archivage </w:t>
            </w:r>
          </w:p>
          <w:p w:rsidR="001A2E7C" w:rsidRPr="001A2E7C" w:rsidRDefault="001A2E7C" w:rsidP="001A2E7C">
            <w:pPr>
              <w:numPr>
                <w:ilvl w:val="2"/>
                <w:numId w:val="9"/>
              </w:numPr>
              <w:spacing w:before="120" w:after="120" w:line="276" w:lineRule="auto"/>
              <w:ind w:left="782" w:hanging="567"/>
              <w:contextualSpacing/>
              <w:rPr>
                <w:rFonts w:ascii="Arial" w:hAnsi="Arial" w:cs="Arial"/>
                <w:lang w:val="nl-BE"/>
              </w:rPr>
            </w:pPr>
            <w:r w:rsidRPr="001A2E7C">
              <w:rPr>
                <w:rFonts w:ascii="Arial" w:hAnsi="Arial" w:cs="Arial"/>
                <w:lang w:val="fr-BE"/>
              </w:rPr>
              <w:t>Perturbations</w:t>
            </w:r>
            <w:r w:rsidRPr="001A2E7C">
              <w:rPr>
                <w:rFonts w:ascii="Arial" w:hAnsi="Arial" w:cs="Arial"/>
                <w:lang w:val="nl-BE"/>
              </w:rPr>
              <w:t xml:space="preserve"> éventuelles</w:t>
            </w:r>
          </w:p>
        </w:tc>
      </w:tr>
      <w:tr w:rsidR="001A2E7C" w:rsidRPr="001A2E7C" w:rsidTr="005A2668">
        <w:trPr>
          <w:cantSplit/>
        </w:trPr>
        <w:tc>
          <w:tcPr>
            <w:tcW w:w="9880" w:type="dxa"/>
            <w:gridSpan w:val="2"/>
          </w:tcPr>
          <w:p w:rsidR="001A2E7C" w:rsidRPr="001A2E7C" w:rsidRDefault="001A2E7C" w:rsidP="001A2E7C">
            <w:pPr>
              <w:keepNext/>
              <w:spacing w:before="120" w:after="120"/>
              <w:outlineLvl w:val="1"/>
              <w:rPr>
                <w:rFonts w:ascii="Arial" w:hAnsi="Arial" w:cs="Arial"/>
                <w:b/>
                <w:lang w:val="fr-BE"/>
              </w:rPr>
            </w:pPr>
            <w:r w:rsidRPr="001A2E7C">
              <w:rPr>
                <w:rFonts w:ascii="Arial" w:hAnsi="Arial" w:cs="Arial"/>
                <w:b/>
                <w:lang w:val="fr-BE"/>
              </w:rPr>
              <w:t>ETAPE 3 : REPRODUCTION FIDÈLE, DURABLE ET COMPLÈTE DES ARCHIVES</w:t>
            </w:r>
          </w:p>
          <w:p w:rsidR="001A2E7C" w:rsidRPr="001A2E7C" w:rsidRDefault="001A2E7C" w:rsidP="001A2E7C">
            <w:pPr>
              <w:spacing w:before="120" w:after="120"/>
              <w:rPr>
                <w:rFonts w:ascii="Arial" w:hAnsi="Arial" w:cs="Arial"/>
                <w:lang w:val="fr-BE"/>
              </w:rPr>
            </w:pPr>
          </w:p>
        </w:tc>
      </w:tr>
      <w:tr w:rsidR="001A2E7C" w:rsidRPr="001A2E7C" w:rsidTr="005A2668">
        <w:trPr>
          <w:cantSplit/>
        </w:trPr>
        <w:tc>
          <w:tcPr>
            <w:tcW w:w="3898" w:type="dxa"/>
            <w:vMerge w:val="restart"/>
          </w:tcPr>
          <w:p w:rsidR="001A2E7C" w:rsidRPr="001A2E7C" w:rsidRDefault="001A2E7C" w:rsidP="001A2E7C">
            <w:pPr>
              <w:keepNext/>
              <w:spacing w:before="120" w:after="120"/>
              <w:outlineLvl w:val="2"/>
              <w:rPr>
                <w:rFonts w:ascii="Arial" w:hAnsi="Arial" w:cs="Arial"/>
                <w:b/>
                <w:lang w:val="fr-BE"/>
              </w:rPr>
            </w:pPr>
            <w:r w:rsidRPr="001A2E7C">
              <w:rPr>
                <w:rFonts w:ascii="Arial" w:hAnsi="Arial" w:cs="Arial"/>
                <w:b/>
                <w:lang w:val="fr-BE"/>
              </w:rPr>
              <w:t>Description de la procédure garantissant une reproduction fidèle, durable et complète des archives</w:t>
            </w: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L’institution ou l’OA confirme que toutes les informations archivées (étape 1 et 2)  peuvent être reproduites quelque soit l’évolution technologique : OUI/NON </w:t>
            </w:r>
          </w:p>
        </w:tc>
      </w:tr>
      <w:tr w:rsidR="001A2E7C" w:rsidRPr="001A2E7C" w:rsidTr="005A2668">
        <w:trPr>
          <w:cantSplit/>
          <w:trHeight w:val="673"/>
        </w:trPr>
        <w:tc>
          <w:tcPr>
            <w:tcW w:w="3898" w:type="dxa"/>
            <w:vMerge/>
          </w:tcPr>
          <w:p w:rsidR="001A2E7C" w:rsidRPr="001A2E7C" w:rsidRDefault="001A2E7C" w:rsidP="001A2E7C">
            <w:pPr>
              <w:spacing w:before="120" w:after="120"/>
              <w:rPr>
                <w:rFonts w:ascii="Arial" w:hAnsi="Arial" w:cs="Arial"/>
                <w:lang w:val="fr-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L’accès aux archives peut se faire sur base de différents critères de recherche : OUI/NON</w:t>
            </w:r>
          </w:p>
        </w:tc>
      </w:tr>
      <w:tr w:rsidR="001A2E7C" w:rsidRPr="001A2E7C" w:rsidTr="005A2668">
        <w:trPr>
          <w:cantSplit/>
          <w:trHeight w:val="673"/>
        </w:trPr>
        <w:tc>
          <w:tcPr>
            <w:tcW w:w="3898" w:type="dxa"/>
            <w:vMerge/>
          </w:tcPr>
          <w:p w:rsidR="001A2E7C" w:rsidRPr="001A2E7C" w:rsidRDefault="001A2E7C" w:rsidP="001A2E7C">
            <w:pPr>
              <w:spacing w:before="120" w:after="120"/>
              <w:rPr>
                <w:rFonts w:ascii="Arial" w:hAnsi="Arial" w:cs="Arial"/>
                <w:lang w:val="fr-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L’institution ou l’OA donne-t-elle la garantie que la reproduction est le reflet parfait de l’original OUI/NON </w:t>
            </w:r>
          </w:p>
          <w:p w:rsidR="001A2E7C" w:rsidRPr="001A2E7C" w:rsidRDefault="001A2E7C" w:rsidP="001A2E7C">
            <w:pPr>
              <w:spacing w:before="120" w:after="120"/>
              <w:rPr>
                <w:rFonts w:ascii="Arial" w:hAnsi="Arial" w:cs="Arial"/>
                <w:lang w:val="fr-BE"/>
              </w:rPr>
            </w:pPr>
          </w:p>
          <w:p w:rsidR="001A2E7C" w:rsidRPr="001A2E7C" w:rsidRDefault="001A2E7C" w:rsidP="001A2E7C">
            <w:pPr>
              <w:spacing w:before="120" w:after="120"/>
              <w:rPr>
                <w:rFonts w:ascii="Arial" w:hAnsi="Arial" w:cs="Arial"/>
                <w:lang w:val="fr-BE"/>
              </w:rPr>
            </w:pPr>
            <w:r w:rsidRPr="001A2E7C">
              <w:rPr>
                <w:rFonts w:ascii="Arial" w:hAnsi="Arial" w:cs="Arial"/>
                <w:lang w:val="fr-BE"/>
              </w:rPr>
              <w:t>En cas de doute, l’institution ou l’OA peut-elle donner la preuve que la reproduction provient d’un document certifié OUI/NON</w:t>
            </w:r>
          </w:p>
        </w:tc>
      </w:tr>
      <w:tr w:rsidR="001A2E7C" w:rsidRPr="001A2E7C" w:rsidTr="005A2668">
        <w:trPr>
          <w:cantSplit/>
          <w:trHeight w:val="673"/>
        </w:trPr>
        <w:tc>
          <w:tcPr>
            <w:tcW w:w="3898" w:type="dxa"/>
            <w:vMerge/>
          </w:tcPr>
          <w:p w:rsidR="001A2E7C" w:rsidRPr="001A2E7C" w:rsidRDefault="001A2E7C" w:rsidP="001A2E7C">
            <w:pPr>
              <w:spacing w:before="120" w:after="120"/>
              <w:rPr>
                <w:rFonts w:ascii="Arial" w:hAnsi="Arial" w:cs="Arial"/>
                <w:lang w:val="fr-BE"/>
              </w:rPr>
            </w:pPr>
          </w:p>
        </w:tc>
        <w:tc>
          <w:tcPr>
            <w:tcW w:w="5982" w:type="dxa"/>
          </w:tcPr>
          <w:p w:rsidR="001A2E7C" w:rsidRPr="001A2E7C" w:rsidRDefault="001A2E7C" w:rsidP="001A2E7C">
            <w:pPr>
              <w:spacing w:before="120" w:after="120"/>
              <w:rPr>
                <w:rFonts w:ascii="Arial" w:hAnsi="Arial" w:cs="Arial"/>
                <w:lang w:val="nl-BE"/>
              </w:rPr>
            </w:pPr>
            <w:r w:rsidRPr="001A2E7C">
              <w:rPr>
                <w:rFonts w:ascii="Arial" w:hAnsi="Arial" w:cs="Arial"/>
                <w:lang w:val="fr-BE"/>
              </w:rPr>
              <w:t xml:space="preserve">L’institution ou l’OA garantit que la mise à disposition des données reproduites est réalisée par une personne habilitée à cet effet. </w:t>
            </w:r>
            <w:r w:rsidRPr="001A2E7C">
              <w:rPr>
                <w:rFonts w:ascii="Arial" w:hAnsi="Arial" w:cs="Arial"/>
                <w:lang w:val="nl-BE"/>
              </w:rPr>
              <w:t>OUI/NON</w:t>
            </w:r>
          </w:p>
        </w:tc>
      </w:tr>
      <w:tr w:rsidR="001A2E7C" w:rsidRPr="001A2E7C" w:rsidTr="005A2668">
        <w:trPr>
          <w:cantSplit/>
          <w:trHeight w:val="1603"/>
        </w:trPr>
        <w:tc>
          <w:tcPr>
            <w:tcW w:w="3898" w:type="dxa"/>
            <w:vMerge/>
          </w:tcPr>
          <w:p w:rsidR="001A2E7C" w:rsidRPr="001A2E7C" w:rsidRDefault="001A2E7C" w:rsidP="001A2E7C">
            <w:pPr>
              <w:spacing w:before="120" w:after="120"/>
              <w:rPr>
                <w:rFonts w:ascii="Arial" w:hAnsi="Arial" w:cs="Arial"/>
                <w:lang w:val="nl-BE"/>
              </w:rPr>
            </w:pP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Au sein de l'institution  ou de l’OA des mesures de sécurité sont prévues afin de protégé le caractère confidentiel des données. (l'institution ou l’OA doit contrôler si la reproduction est délivrée à une personne habilitée à recevoir cette information) : OUI/NON</w:t>
            </w:r>
          </w:p>
        </w:tc>
      </w:tr>
      <w:tr w:rsidR="001A2E7C" w:rsidRPr="001A2E7C" w:rsidTr="005A2668">
        <w:trPr>
          <w:cantSplit/>
          <w:trHeight w:val="1603"/>
        </w:trPr>
        <w:tc>
          <w:tcPr>
            <w:tcW w:w="3898" w:type="dxa"/>
          </w:tcPr>
          <w:p w:rsidR="001A2E7C" w:rsidRPr="001A2E7C" w:rsidRDefault="001A2E7C" w:rsidP="001A2E7C">
            <w:pPr>
              <w:spacing w:before="120" w:after="120"/>
              <w:rPr>
                <w:rFonts w:ascii="Arial" w:hAnsi="Arial" w:cs="Arial"/>
                <w:b/>
                <w:lang w:val="fr-BE"/>
              </w:rPr>
            </w:pPr>
            <w:r w:rsidRPr="001A2E7C">
              <w:rPr>
                <w:rFonts w:ascii="Arial" w:hAnsi="Arial" w:cs="Arial"/>
                <w:b/>
                <w:lang w:val="fr-BE"/>
              </w:rPr>
              <w:t xml:space="preserve">Données relatives au contrôle de la </w:t>
            </w:r>
          </w:p>
          <w:p w:rsidR="001A2E7C" w:rsidRPr="001A2E7C" w:rsidRDefault="001A2E7C" w:rsidP="001A2E7C">
            <w:pPr>
              <w:spacing w:before="120" w:after="120"/>
              <w:rPr>
                <w:rFonts w:ascii="Arial" w:hAnsi="Arial" w:cs="Arial"/>
                <w:highlight w:val="yellow"/>
                <w:lang w:val="nl-BE"/>
              </w:rPr>
            </w:pPr>
            <w:r w:rsidRPr="001A2E7C">
              <w:rPr>
                <w:rFonts w:ascii="Arial" w:hAnsi="Arial" w:cs="Arial"/>
                <w:b/>
                <w:lang w:val="nl-BE"/>
              </w:rPr>
              <w:t>communication des reproductions</w:t>
            </w:r>
          </w:p>
        </w:tc>
        <w:tc>
          <w:tcPr>
            <w:tcW w:w="5982" w:type="dxa"/>
          </w:tcPr>
          <w:p w:rsidR="001A2E7C" w:rsidRPr="001A2E7C" w:rsidRDefault="001A2E7C" w:rsidP="001A2E7C">
            <w:pPr>
              <w:spacing w:before="120" w:after="120"/>
              <w:rPr>
                <w:rFonts w:ascii="Arial" w:hAnsi="Arial" w:cs="Arial"/>
                <w:lang w:val="fr-BE"/>
              </w:rPr>
            </w:pPr>
            <w:r w:rsidRPr="001A2E7C">
              <w:rPr>
                <w:rFonts w:ascii="Arial" w:hAnsi="Arial" w:cs="Arial"/>
                <w:lang w:val="fr-BE"/>
              </w:rPr>
              <w:t xml:space="preserve">L’institution ou l’OA conserve un journal de bord de la communication de reproductions avec toutes les activités qui sont réalisées dans le cadre de la communication : OUI/NON </w:t>
            </w:r>
          </w:p>
          <w:p w:rsidR="001A2E7C" w:rsidRPr="001A2E7C" w:rsidRDefault="001A2E7C" w:rsidP="001A2E7C">
            <w:pPr>
              <w:spacing w:before="120" w:after="120"/>
              <w:rPr>
                <w:rFonts w:ascii="Arial" w:hAnsi="Arial" w:cs="Arial"/>
                <w:lang w:val="fr-BE"/>
              </w:rPr>
            </w:pPr>
            <w:r w:rsidRPr="001A2E7C">
              <w:rPr>
                <w:rFonts w:ascii="Arial" w:hAnsi="Arial" w:cs="Arial"/>
                <w:lang w:val="fr-BE"/>
              </w:rPr>
              <w:t>lieu de conservation :</w:t>
            </w:r>
          </w:p>
          <w:p w:rsidR="001A2E7C" w:rsidRPr="001A2E7C" w:rsidRDefault="001A2E7C" w:rsidP="001A2E7C">
            <w:pPr>
              <w:spacing w:before="120" w:after="120"/>
              <w:rPr>
                <w:rFonts w:ascii="Arial" w:hAnsi="Arial" w:cs="Arial"/>
                <w:lang w:val="fr-BE"/>
              </w:rPr>
            </w:pPr>
            <w:r w:rsidRPr="001A2E7C">
              <w:rPr>
                <w:rFonts w:ascii="Arial" w:hAnsi="Arial" w:cs="Arial"/>
                <w:lang w:val="fr-BE"/>
              </w:rPr>
              <w:t>Ce journal de bord prévoit les informations suivantes :</w:t>
            </w:r>
          </w:p>
          <w:p w:rsidR="001A2E7C" w:rsidRPr="001A2E7C" w:rsidRDefault="001A2E7C" w:rsidP="001A2E7C">
            <w:pPr>
              <w:numPr>
                <w:ilvl w:val="0"/>
                <w:numId w:val="10"/>
              </w:numPr>
              <w:spacing w:before="120" w:after="120" w:line="276" w:lineRule="auto"/>
              <w:ind w:left="497" w:hanging="426"/>
              <w:contextualSpacing/>
              <w:rPr>
                <w:rFonts w:ascii="Arial" w:hAnsi="Arial" w:cs="Arial"/>
                <w:lang w:val="fr-BE"/>
              </w:rPr>
            </w:pPr>
            <w:r w:rsidRPr="001A2E7C">
              <w:rPr>
                <w:rFonts w:ascii="Arial" w:hAnsi="Arial" w:cs="Arial"/>
                <w:lang w:val="fr-BE"/>
              </w:rPr>
              <w:t xml:space="preserve">Identité de la personne qui a fait le traitement </w:t>
            </w:r>
          </w:p>
          <w:p w:rsidR="001A2E7C" w:rsidRPr="001A2E7C" w:rsidRDefault="001A2E7C" w:rsidP="001A2E7C">
            <w:pPr>
              <w:numPr>
                <w:ilvl w:val="0"/>
                <w:numId w:val="10"/>
              </w:numPr>
              <w:spacing w:before="120" w:after="120" w:line="276" w:lineRule="auto"/>
              <w:ind w:left="497" w:hanging="426"/>
              <w:contextualSpacing/>
              <w:rPr>
                <w:rFonts w:ascii="Arial" w:hAnsi="Arial" w:cs="Arial"/>
                <w:lang w:val="fr-BE"/>
              </w:rPr>
            </w:pPr>
            <w:r w:rsidRPr="001A2E7C">
              <w:rPr>
                <w:rFonts w:ascii="Arial" w:hAnsi="Arial" w:cs="Arial"/>
                <w:lang w:val="fr-BE"/>
              </w:rPr>
              <w:t xml:space="preserve">Identité du responsable qui a mis la reproduction à disposition </w:t>
            </w:r>
          </w:p>
          <w:p w:rsidR="001A2E7C" w:rsidRPr="001A2E7C" w:rsidRDefault="001A2E7C" w:rsidP="001A2E7C">
            <w:pPr>
              <w:numPr>
                <w:ilvl w:val="0"/>
                <w:numId w:val="10"/>
              </w:numPr>
              <w:spacing w:before="120" w:after="120" w:line="276" w:lineRule="auto"/>
              <w:ind w:left="497" w:hanging="426"/>
              <w:contextualSpacing/>
              <w:rPr>
                <w:rFonts w:ascii="Arial" w:hAnsi="Arial" w:cs="Arial"/>
                <w:lang w:val="fr-BE"/>
              </w:rPr>
            </w:pPr>
            <w:r w:rsidRPr="001A2E7C">
              <w:rPr>
                <w:rFonts w:ascii="Arial" w:hAnsi="Arial" w:cs="Arial"/>
                <w:lang w:val="fr-BE"/>
              </w:rPr>
              <w:t>Nature et objet des informations auxquelles se rapporte le traitement</w:t>
            </w:r>
          </w:p>
          <w:p w:rsidR="001A2E7C" w:rsidRPr="001A2E7C" w:rsidRDefault="001A2E7C" w:rsidP="001A2E7C">
            <w:pPr>
              <w:numPr>
                <w:ilvl w:val="0"/>
                <w:numId w:val="10"/>
              </w:numPr>
              <w:spacing w:before="120" w:after="120" w:line="276" w:lineRule="auto"/>
              <w:ind w:left="497" w:hanging="426"/>
              <w:contextualSpacing/>
              <w:rPr>
                <w:rFonts w:ascii="Arial" w:hAnsi="Arial" w:cs="Arial"/>
                <w:lang w:val="fr-BE"/>
              </w:rPr>
            </w:pPr>
            <w:r w:rsidRPr="001A2E7C">
              <w:rPr>
                <w:rFonts w:ascii="Arial" w:hAnsi="Arial" w:cs="Arial"/>
                <w:lang w:val="fr-BE"/>
              </w:rPr>
              <w:t>Date et lieu du traitement</w:t>
            </w:r>
          </w:p>
          <w:p w:rsidR="001A2E7C" w:rsidRPr="001A2E7C" w:rsidRDefault="001A2E7C" w:rsidP="001A2E7C">
            <w:pPr>
              <w:numPr>
                <w:ilvl w:val="0"/>
                <w:numId w:val="10"/>
              </w:numPr>
              <w:spacing w:before="120" w:after="120" w:line="276" w:lineRule="auto"/>
              <w:ind w:left="497" w:hanging="426"/>
              <w:contextualSpacing/>
              <w:rPr>
                <w:rFonts w:ascii="Arial" w:hAnsi="Arial" w:cs="Arial"/>
                <w:lang w:val="fr-BE"/>
              </w:rPr>
            </w:pPr>
            <w:r w:rsidRPr="001A2E7C">
              <w:rPr>
                <w:rFonts w:ascii="Arial" w:hAnsi="Arial" w:cs="Arial"/>
                <w:lang w:val="fr-BE"/>
              </w:rPr>
              <w:t xml:space="preserve">Perturbations  </w:t>
            </w:r>
          </w:p>
        </w:tc>
      </w:tr>
    </w:tbl>
    <w:p w:rsidR="001A2E7C" w:rsidRPr="001A2E7C" w:rsidRDefault="001A2E7C" w:rsidP="001A2E7C">
      <w:pPr>
        <w:rPr>
          <w:rFonts w:ascii="Arial" w:hAnsi="Arial" w:cs="Arial"/>
          <w:highlight w:val="yellow"/>
          <w:lang w:val="fr-BE"/>
        </w:rPr>
      </w:pPr>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keepNext/>
        <w:outlineLvl w:val="1"/>
        <w:rPr>
          <w:rFonts w:ascii="Arial" w:hAnsi="Arial" w:cs="Arial"/>
          <w:b/>
          <w:i/>
          <w:lang w:val="fr-BE"/>
        </w:rPr>
      </w:pPr>
      <w:bookmarkStart w:id="68" w:name="_Toc262218785"/>
      <w:bookmarkStart w:id="69" w:name="_Toc262218944"/>
      <w:r w:rsidRPr="001A2E7C">
        <w:rPr>
          <w:rFonts w:ascii="Arial" w:hAnsi="Arial" w:cs="Arial"/>
          <w:b/>
          <w:i/>
          <w:lang w:val="fr-BE"/>
        </w:rPr>
        <w:t>Procédure d’adhésion d’un fournisseur de logiciel dans MyCareNet</w:t>
      </w:r>
      <w:bookmarkEnd w:id="68"/>
      <w:bookmarkEnd w:id="69"/>
    </w:p>
    <w:p w:rsidR="001A2E7C" w:rsidRPr="001A2E7C" w:rsidRDefault="001A2E7C" w:rsidP="001A2E7C">
      <w:pPr>
        <w:tabs>
          <w:tab w:val="left" w:pos="462"/>
          <w:tab w:val="left" w:pos="1361"/>
          <w:tab w:val="center" w:pos="6237"/>
        </w:tabs>
        <w:rPr>
          <w:rFonts w:ascii="Arial" w:hAnsi="Arial" w:cs="Arial"/>
          <w:spacing w:val="-3"/>
          <w:lang w:val="fr-BE"/>
        </w:rPr>
      </w:pPr>
    </w:p>
    <w:p w:rsidR="001A2E7C" w:rsidRPr="001A2E7C" w:rsidRDefault="001A2E7C" w:rsidP="001A2E7C">
      <w:pPr>
        <w:tabs>
          <w:tab w:val="left" w:pos="462"/>
          <w:tab w:val="left" w:pos="1361"/>
          <w:tab w:val="center" w:pos="6237"/>
        </w:tabs>
        <w:rPr>
          <w:rFonts w:ascii="Arial" w:hAnsi="Arial" w:cs="Arial"/>
          <w:lang w:val="fr-BE"/>
        </w:rPr>
      </w:pPr>
      <w:r w:rsidRPr="001A2E7C">
        <w:rPr>
          <w:rFonts w:ascii="Arial" w:hAnsi="Arial" w:cs="Arial"/>
          <w:lang w:val="fr-BE"/>
        </w:rPr>
        <w:t>Pour autoriser un logiciel à utiliser MyCareNet, un ensemble de démarches administratives sont à réaliser ainsi qu’un ensemble de tests techniques et business avec la plateforme MyCareNet et avec les OA.</w:t>
      </w:r>
    </w:p>
    <w:p w:rsidR="001A2E7C" w:rsidRPr="001A2E7C" w:rsidRDefault="001A2E7C" w:rsidP="001A2E7C">
      <w:pPr>
        <w:tabs>
          <w:tab w:val="left" w:pos="462"/>
          <w:tab w:val="left" w:pos="1361"/>
          <w:tab w:val="center" w:pos="6237"/>
        </w:tabs>
        <w:rPr>
          <w:rFonts w:ascii="Arial" w:hAnsi="Arial" w:cs="Arial"/>
          <w:lang w:val="fr-BE"/>
        </w:rPr>
      </w:pPr>
    </w:p>
    <w:p w:rsidR="001A2E7C" w:rsidRPr="001A2E7C" w:rsidRDefault="001A2E7C" w:rsidP="001A2E7C">
      <w:pPr>
        <w:tabs>
          <w:tab w:val="left" w:pos="462"/>
          <w:tab w:val="left" w:pos="1361"/>
          <w:tab w:val="center" w:pos="6237"/>
        </w:tabs>
        <w:rPr>
          <w:rFonts w:ascii="Arial" w:hAnsi="Arial" w:cs="Arial"/>
          <w:lang w:val="fr-BE"/>
        </w:rPr>
      </w:pPr>
      <w:r w:rsidRPr="001A2E7C">
        <w:rPr>
          <w:rFonts w:ascii="Arial" w:hAnsi="Arial" w:cs="Arial"/>
          <w:lang w:val="fr-BE"/>
        </w:rPr>
        <w:t>La procédure complète d’adhésion d’un fournisseur de logiciel est disponible auprès du collège intermutualiste national (CIN).</w:t>
      </w:r>
    </w:p>
    <w:p w:rsidR="001A2E7C" w:rsidRPr="001A2E7C" w:rsidRDefault="001A2E7C" w:rsidP="001A2E7C">
      <w:pPr>
        <w:rPr>
          <w:rFonts w:ascii="Arial" w:hAnsi="Arial" w:cs="Arial"/>
          <w:lang w:val="fr-BE"/>
        </w:rPr>
      </w:pPr>
    </w:p>
    <w:p w:rsidR="001A2E7C" w:rsidRPr="001A2E7C" w:rsidRDefault="001A2E7C" w:rsidP="001A2E7C">
      <w:pPr>
        <w:rPr>
          <w:rFonts w:ascii="Arial" w:hAnsi="Arial" w:cs="Arial"/>
          <w:lang w:val="fr-BE"/>
        </w:rPr>
      </w:pPr>
    </w:p>
    <w:p w:rsidR="001A2E7C" w:rsidRPr="001A2E7C" w:rsidRDefault="001A2E7C" w:rsidP="001A2E7C">
      <w:pPr>
        <w:keepNext/>
        <w:outlineLvl w:val="1"/>
        <w:rPr>
          <w:rFonts w:ascii="Arial" w:hAnsi="Arial" w:cs="Arial"/>
          <w:b/>
          <w:i/>
          <w:lang w:val="fr-BE"/>
        </w:rPr>
      </w:pPr>
      <w:r w:rsidRPr="001A2E7C">
        <w:rPr>
          <w:rFonts w:ascii="Arial" w:hAnsi="Arial" w:cs="Arial"/>
          <w:b/>
          <w:i/>
          <w:lang w:val="fr-BE"/>
        </w:rPr>
        <w:t>Droits et devoirs des parties</w:t>
      </w:r>
    </w:p>
    <w:p w:rsidR="001A2E7C" w:rsidRPr="001A2E7C" w:rsidRDefault="001A2E7C" w:rsidP="001A2E7C">
      <w:pPr>
        <w:numPr>
          <w:ilvl w:val="0"/>
          <w:numId w:val="29"/>
        </w:numPr>
        <w:spacing w:after="200" w:line="276" w:lineRule="auto"/>
        <w:contextualSpacing/>
        <w:rPr>
          <w:rFonts w:ascii="Arial" w:eastAsia="Calibri" w:hAnsi="Arial" w:cs="Arial"/>
          <w:lang w:val="fr-BE"/>
        </w:rPr>
      </w:pPr>
      <w:r w:rsidRPr="001A2E7C">
        <w:rPr>
          <w:rFonts w:ascii="Arial" w:eastAsia="Calibri" w:hAnsi="Arial" w:cs="Arial"/>
          <w:lang w:val="fr-BE"/>
        </w:rPr>
        <w:t xml:space="preserve">Droits et devoirs des organismes assureurs </w:t>
      </w:r>
    </w:p>
    <w:p w:rsidR="001A2E7C" w:rsidRPr="001A2E7C" w:rsidRDefault="001A2E7C" w:rsidP="001A2E7C">
      <w:pPr>
        <w:ind w:left="720"/>
        <w:contextualSpacing/>
        <w:rPr>
          <w:rFonts w:ascii="Arial" w:eastAsia="Calibri" w:hAnsi="Arial" w:cs="Arial"/>
          <w:lang w:val="fr-BE"/>
        </w:rPr>
      </w:pPr>
    </w:p>
    <w:p w:rsidR="001A2E7C" w:rsidRPr="001A2E7C" w:rsidRDefault="001A2E7C" w:rsidP="001A2E7C">
      <w:pPr>
        <w:numPr>
          <w:ilvl w:val="0"/>
          <w:numId w:val="8"/>
        </w:numPr>
        <w:spacing w:after="200" w:line="276" w:lineRule="auto"/>
        <w:contextualSpacing/>
        <w:rPr>
          <w:rFonts w:ascii="Arial" w:eastAsia="Calibri" w:hAnsi="Arial" w:cs="Arial"/>
          <w:lang w:val="nl-BE"/>
        </w:rPr>
      </w:pPr>
      <w:r w:rsidRPr="001A2E7C">
        <w:rPr>
          <w:rFonts w:ascii="Arial" w:eastAsia="Calibri" w:hAnsi="Arial" w:cs="Arial"/>
          <w:lang w:val="nl-BE"/>
        </w:rPr>
        <w:t>Exactitude des données</w:t>
      </w:r>
    </w:p>
    <w:p w:rsidR="001A2E7C" w:rsidRPr="001A2E7C" w:rsidRDefault="001A2E7C" w:rsidP="001A2E7C">
      <w:pPr>
        <w:ind w:left="720"/>
        <w:rPr>
          <w:rFonts w:ascii="Arial" w:eastAsia="Calibri" w:hAnsi="Arial" w:cs="Arial"/>
          <w:lang w:val="fr-BE"/>
        </w:rPr>
      </w:pPr>
      <w:r w:rsidRPr="001A2E7C">
        <w:rPr>
          <w:rFonts w:ascii="Arial" w:eastAsia="Calibri" w:hAnsi="Arial" w:cs="Arial"/>
          <w:lang w:val="fr-BE"/>
        </w:rPr>
        <w:t xml:space="preserve">Les organismes assureurs s’engagent à actualiser les données correctes concernant tous leurs membres et à les mettre à disposition sur le web, en accord avec les services décrits. </w:t>
      </w:r>
    </w:p>
    <w:p w:rsidR="001A2E7C" w:rsidRPr="001A2E7C" w:rsidRDefault="001A2E7C" w:rsidP="001A2E7C">
      <w:pPr>
        <w:ind w:left="720"/>
        <w:rPr>
          <w:rFonts w:ascii="Arial" w:eastAsia="Calibri" w:hAnsi="Arial" w:cs="Arial"/>
          <w:lang w:val="fr-BE"/>
        </w:rPr>
      </w:pPr>
    </w:p>
    <w:p w:rsidR="001A2E7C" w:rsidRPr="001A2E7C" w:rsidRDefault="001A2E7C" w:rsidP="001A2E7C">
      <w:pPr>
        <w:numPr>
          <w:ilvl w:val="0"/>
          <w:numId w:val="8"/>
        </w:numPr>
        <w:spacing w:after="200" w:line="276" w:lineRule="auto"/>
        <w:contextualSpacing/>
        <w:rPr>
          <w:rFonts w:ascii="Arial" w:eastAsia="Calibri" w:hAnsi="Arial" w:cs="Arial"/>
          <w:lang w:val="fr-BE"/>
        </w:rPr>
      </w:pPr>
      <w:r w:rsidRPr="001A2E7C">
        <w:rPr>
          <w:rFonts w:ascii="Arial" w:eastAsia="Calibri" w:hAnsi="Arial" w:cs="Arial"/>
          <w:lang w:val="fr-BE"/>
        </w:rPr>
        <w:t>Disponibilité des services de la plate-forme MyCareNet:</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Une disponibilité de 99 % sur une base mensuelle à l’exception des fenêtres de maintenance qui sont planifiées au moment propice. </w:t>
      </w:r>
    </w:p>
    <w:p w:rsidR="001A2E7C" w:rsidRPr="001A2E7C" w:rsidRDefault="001A2E7C" w:rsidP="001A2E7C">
      <w:pPr>
        <w:numPr>
          <w:ilvl w:val="1"/>
          <w:numId w:val="8"/>
        </w:numPr>
        <w:spacing w:after="200" w:line="276" w:lineRule="auto"/>
        <w:contextualSpacing/>
        <w:rPr>
          <w:rFonts w:ascii="Arial" w:eastAsia="Calibri" w:hAnsi="Arial" w:cs="Arial"/>
          <w:lang w:val="nl-BE"/>
        </w:rPr>
      </w:pPr>
      <w:r w:rsidRPr="001A2E7C">
        <w:rPr>
          <w:rFonts w:ascii="Arial" w:eastAsia="Calibri" w:hAnsi="Arial" w:cs="Arial"/>
          <w:lang w:val="nl-BE"/>
        </w:rPr>
        <w:t>Un monitoring permanent.</w:t>
      </w:r>
    </w:p>
    <w:p w:rsidR="001A2E7C" w:rsidRPr="001A2E7C" w:rsidRDefault="001A2E7C" w:rsidP="001A2E7C">
      <w:pPr>
        <w:numPr>
          <w:ilvl w:val="0"/>
          <w:numId w:val="8"/>
        </w:numPr>
        <w:spacing w:after="200" w:line="276" w:lineRule="auto"/>
        <w:contextualSpacing/>
        <w:rPr>
          <w:rFonts w:ascii="Arial" w:eastAsia="Calibri" w:hAnsi="Arial" w:cs="Arial"/>
          <w:lang w:val="nl-BE"/>
        </w:rPr>
      </w:pPr>
      <w:r w:rsidRPr="001A2E7C">
        <w:rPr>
          <w:rFonts w:ascii="Arial" w:eastAsia="Calibri" w:hAnsi="Arial" w:cs="Arial"/>
          <w:lang w:val="nl-BE"/>
        </w:rPr>
        <w:t>Disponibilité des services:</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Sur le plan technique (disponibilité du réseau MyCareNet):</w:t>
      </w:r>
    </w:p>
    <w:p w:rsidR="001A2E7C" w:rsidRPr="001A2E7C" w:rsidRDefault="001A2E7C" w:rsidP="001A2E7C">
      <w:pPr>
        <w:numPr>
          <w:ilvl w:val="2"/>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Les hôpitaux peuvent introduire leurs demandes chaque jour, 24 heures sur 24 sauf les fenêtres de maintenance planifiées qui sont annoncées bien à l'avance.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Sur le plan du Helpdesk de MyCareNet:</w:t>
      </w:r>
    </w:p>
    <w:p w:rsidR="001A2E7C" w:rsidRPr="001A2E7C" w:rsidRDefault="001A2E7C" w:rsidP="001A2E7C">
      <w:pPr>
        <w:numPr>
          <w:ilvl w:val="2"/>
          <w:numId w:val="8"/>
        </w:numPr>
        <w:spacing w:after="200" w:line="276" w:lineRule="auto"/>
        <w:contextualSpacing/>
        <w:rPr>
          <w:rFonts w:ascii="Arial" w:eastAsia="Calibri" w:hAnsi="Arial" w:cs="Arial"/>
          <w:lang w:val="fr-BE"/>
        </w:rPr>
      </w:pPr>
      <w:r w:rsidRPr="001A2E7C">
        <w:rPr>
          <w:rFonts w:ascii="Arial" w:eastAsia="Calibri" w:hAnsi="Arial" w:cs="Arial"/>
          <w:lang w:val="fr-BE"/>
        </w:rPr>
        <w:t>Le helpdesk ne sera disponible que les jours ouvrables aux heures de bureau de 8 heures 30 à 17 heures 30. Dans un document séparé, on expliquera à qui un hôpital peut s’adresser et quels types de questions il peut poser.</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Sur le plan des Helpdesks des organismes assureurs : </w:t>
      </w:r>
    </w:p>
    <w:p w:rsidR="001A2E7C" w:rsidRPr="001A2E7C" w:rsidRDefault="001A2E7C" w:rsidP="001A2E7C">
      <w:pPr>
        <w:numPr>
          <w:ilvl w:val="2"/>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Le helpdesk ne sera disponible que les jours ouvrables aux heures de bureau de 9 heures à 12 heures et de 13 heures 30 à 16 heures. Dans un document séparé on expliquera à qui un hôpital peut s’adresser et quels types de questions il peut poser.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La coordination entre les services Helpdesk de MyCareNet et des organismes assureurs est assurée.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Les réponses sur le plan du service assurabilité online sont livrées quasi instantanément, quelques secondes après que la question ait été posée.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Les réponses pour le service assurabilité avec traitement différé sont fournies le premier jour ouvrable suivant la demande et ce, pour 95 % des demandes. Ce pourcentage est calculé sur l’ensemble des demandes (assurabilité online + assurabilité avec traitement différé).</w:t>
      </w:r>
    </w:p>
    <w:p w:rsidR="001A2E7C" w:rsidRPr="001A2E7C" w:rsidRDefault="001A2E7C" w:rsidP="001A2E7C">
      <w:pPr>
        <w:numPr>
          <w:ilvl w:val="0"/>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Les organismes assureurs s’engagent à mettre les réponses à disposition dans le volet médico-administratif dans les plus brefs délais. </w:t>
      </w:r>
    </w:p>
    <w:p w:rsidR="001A2E7C" w:rsidRPr="001A2E7C" w:rsidRDefault="001A2E7C" w:rsidP="001A2E7C">
      <w:pPr>
        <w:numPr>
          <w:ilvl w:val="0"/>
          <w:numId w:val="8"/>
        </w:numPr>
        <w:spacing w:after="200" w:line="276" w:lineRule="auto"/>
        <w:contextualSpacing/>
        <w:rPr>
          <w:rFonts w:ascii="Arial" w:eastAsia="Calibri" w:hAnsi="Arial" w:cs="Arial"/>
          <w:lang w:val="fr-BE"/>
        </w:rPr>
      </w:pPr>
      <w:r w:rsidRPr="001A2E7C">
        <w:rPr>
          <w:rFonts w:ascii="Arial" w:eastAsia="Calibri" w:hAnsi="Arial" w:cs="Arial"/>
          <w:lang w:val="fr-BE"/>
        </w:rPr>
        <w:t>Les organismes assureurs s’engagent à traiter les factures dans les délais tel que stipulé dans les conventions entre les organismes assureurs et les dispensateurs de soins concernés. Les factures sont considérées comme reçues à la date de réception de la notification de réception par l’organisme assureur via le réseau .</w:t>
      </w:r>
    </w:p>
    <w:p w:rsidR="001A2E7C" w:rsidRPr="001A2E7C" w:rsidRDefault="001A2E7C" w:rsidP="001A2E7C">
      <w:pPr>
        <w:numPr>
          <w:ilvl w:val="0"/>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Les OA sont liés par un engagement de paiement conformément aux conditions de l’art.159bis AR 3.7.96 modifié par l’AR du 5 juin 2008. </w:t>
      </w:r>
    </w:p>
    <w:p w:rsidR="001A2E7C" w:rsidRPr="001A2E7C" w:rsidRDefault="001A2E7C" w:rsidP="001A2E7C">
      <w:pPr>
        <w:rPr>
          <w:rFonts w:ascii="Arial" w:eastAsia="Calibri" w:hAnsi="Arial" w:cs="Arial"/>
        </w:rPr>
      </w:pPr>
    </w:p>
    <w:p w:rsidR="001A2E7C" w:rsidRPr="001A2E7C" w:rsidRDefault="001A2E7C" w:rsidP="001A2E7C">
      <w:pPr>
        <w:numPr>
          <w:ilvl w:val="0"/>
          <w:numId w:val="29"/>
        </w:numPr>
        <w:spacing w:after="200" w:line="276" w:lineRule="auto"/>
        <w:contextualSpacing/>
        <w:rPr>
          <w:rFonts w:ascii="Arial" w:eastAsia="Calibri" w:hAnsi="Arial" w:cs="Arial"/>
          <w:lang w:val="nl-BE"/>
        </w:rPr>
      </w:pPr>
      <w:r w:rsidRPr="001A2E7C">
        <w:rPr>
          <w:rFonts w:ascii="Arial" w:eastAsia="Calibri" w:hAnsi="Arial" w:cs="Arial"/>
          <w:lang w:val="nl-BE"/>
        </w:rPr>
        <w:t xml:space="preserve">2.2. Droits et devoirs de l’hôpital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L’hôpital s’engage à transmettre dans les délais les données correctes aux responsables des sources authentiques.</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L’hôpital s’engage à ne demander et n’utiliser que les données des patients qui sont soignés par l’intermédiaire de l’hôpital (ambulatoires ou hospitalisés).</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L’hôpital traitera les données de manière strictement confidentielle.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L’hôpital s’engage à ne consulter les données d’assurabilité que pour des patients pour qui  il peut raisonnablement estimer que des actes seront posés dans les 48h de la consultation ou pour lesquels des actes ont été posés et doivent être facturés. La règle de base est la suivante : l’établissement peut, à l’entame du traitement d’un patient, effectuer une demande unique à titre informatif des données relatives à l’assurabilité, et une fois avec l’engagement de paiement par cycle de facturation.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L’hôpital marque son accord sur les éventuelles futures adaptations de la présente convention à condition qu’elles soient approuvées par la Commission de conventions hôpitaux – organisme assureurs. La version la plus récente de la convention peut toujours être obtenue auprès du Collège intermutualiste national (appelé ci-après CIN) et sur le site web de l’INAMI.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L’hôpital a accès au réseau à condition que la plate-forme eHealth reconnaisse et authentifie les données d’identification de l’hôpital.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L’utilisation de ce réseau est limité aux services décrits dans le présent protocole et suppose que les conditions pour ces services soient acceptés de plein droit.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Le premier helpdesk de l’hôpital est toujours le fournisseur du logiciel utilisé par l’hôpital pour consulter MyCareNet (donc en cas de problème avec MyCareNet, l’hôpital devra d’abord contacter son fournisseur de logiciel). </w:t>
      </w:r>
    </w:p>
    <w:p w:rsidR="001A2E7C" w:rsidRPr="001A2E7C" w:rsidRDefault="001A2E7C" w:rsidP="001A2E7C">
      <w:pPr>
        <w:rPr>
          <w:rFonts w:ascii="Arial" w:eastAsia="Calibri" w:hAnsi="Arial" w:cs="Arial"/>
        </w:rPr>
      </w:pPr>
    </w:p>
    <w:p w:rsidR="001A2E7C" w:rsidRPr="001A2E7C" w:rsidRDefault="001A2E7C" w:rsidP="001A2E7C">
      <w:pPr>
        <w:keepNext/>
        <w:outlineLvl w:val="1"/>
        <w:rPr>
          <w:rFonts w:ascii="Arial" w:hAnsi="Arial" w:cs="Arial"/>
          <w:b/>
          <w:i/>
          <w:lang w:val="nl-BE"/>
        </w:rPr>
      </w:pPr>
      <w:r w:rsidRPr="001A2E7C">
        <w:rPr>
          <w:rFonts w:ascii="Arial" w:hAnsi="Arial" w:cs="Arial"/>
          <w:b/>
          <w:i/>
          <w:lang w:val="nl-BE"/>
        </w:rPr>
        <w:t>Abus ou infractions</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En cas d’abus ou d’infractions à la présente convention:</w:t>
      </w:r>
    </w:p>
    <w:p w:rsidR="001A2E7C" w:rsidRPr="001A2E7C" w:rsidRDefault="001A2E7C" w:rsidP="001A2E7C">
      <w:pPr>
        <w:numPr>
          <w:ilvl w:val="2"/>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Dès qu’un organisme assureur constate des abus ou infractions à la convention, il doit transmettre un avertissement par envoi recommandé à l’hôpital. </w:t>
      </w:r>
    </w:p>
    <w:p w:rsidR="001A2E7C" w:rsidRPr="001A2E7C" w:rsidRDefault="001A2E7C" w:rsidP="001A2E7C">
      <w:pPr>
        <w:numPr>
          <w:ilvl w:val="2"/>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Le CIN communiquera tout abus ou toute infraction au Comité sectoriel de la sécurité sociale et de la santé, qui veille à la protection de la vie privée des assurés sociaux au sein du service concerné. </w:t>
      </w:r>
    </w:p>
    <w:p w:rsidR="001A2E7C" w:rsidRPr="001A2E7C" w:rsidRDefault="001A2E7C" w:rsidP="001A2E7C">
      <w:pPr>
        <w:numPr>
          <w:ilvl w:val="2"/>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Dès qu’un dispensateur de soins qui utilise le système constate un ou plusieurs abus ou infractions à la présente convention, il adressera un avertissement par envoi recommandé au CIN. </w:t>
      </w:r>
    </w:p>
    <w:p w:rsidR="001A2E7C" w:rsidRPr="001A2E7C" w:rsidRDefault="001A2E7C" w:rsidP="001A2E7C">
      <w:pPr>
        <w:numPr>
          <w:ilvl w:val="2"/>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Si les faits devaient se répétés dans une période de 365 jours à compter de la première infraction, la Commission de conventions hôpitaux - -organismes assureurs avisera les services de contrôle administratif et de contrôle médical de l’INAMI et entreprendra, sur la base de leurs compétences et responsabilités respectives, les actions nécessaires contre la partie qui commet l’infraction. </w:t>
      </w:r>
    </w:p>
    <w:p w:rsidR="001A2E7C" w:rsidRPr="001A2E7C" w:rsidRDefault="001A2E7C" w:rsidP="001A2E7C">
      <w:pPr>
        <w:numPr>
          <w:ilvl w:val="1"/>
          <w:numId w:val="8"/>
        </w:numPr>
        <w:spacing w:after="200" w:line="276" w:lineRule="auto"/>
        <w:contextualSpacing/>
        <w:rPr>
          <w:rFonts w:ascii="Arial" w:eastAsia="Calibri" w:hAnsi="Arial" w:cs="Arial"/>
          <w:lang w:val="fr-BE"/>
        </w:rPr>
      </w:pPr>
      <w:r w:rsidRPr="001A2E7C">
        <w:rPr>
          <w:rFonts w:ascii="Arial" w:eastAsia="Calibri" w:hAnsi="Arial" w:cs="Arial"/>
          <w:lang w:val="fr-BE"/>
        </w:rPr>
        <w:t xml:space="preserve">Lorsque qu’un hôpital de par l’utilisation du réseau met en danger la disponibilité ou la sécurité du système informatique, l’accès peut temporairement lui être refusé après qu’il en ait été averti, jusqu’à ce que le problème soit résolu (il s’agit ici de « problèmes techniques »). </w:t>
      </w:r>
    </w:p>
    <w:p w:rsidR="00B541F0" w:rsidRPr="001A2E7C" w:rsidRDefault="00B541F0" w:rsidP="00B541F0">
      <w:pPr>
        <w:autoSpaceDE w:val="0"/>
        <w:autoSpaceDN w:val="0"/>
        <w:adjustRightInd w:val="0"/>
        <w:jc w:val="both"/>
        <w:rPr>
          <w:rFonts w:ascii="Arial" w:hAnsi="Arial" w:cs="Arial"/>
          <w:b/>
          <w:bCs/>
          <w:color w:val="000000"/>
          <w:lang w:val="fr-BE"/>
        </w:rPr>
      </w:pPr>
    </w:p>
    <w:sectPr w:rsidR="00B541F0" w:rsidRPr="001A2E7C" w:rsidSect="0086027A">
      <w:footerReference w:type="default" r:id="rId4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96" w:rsidRDefault="00A83D96">
      <w:r>
        <w:separator/>
      </w:r>
    </w:p>
  </w:endnote>
  <w:endnote w:type="continuationSeparator" w:id="0">
    <w:p w:rsidR="00A83D96" w:rsidRDefault="00A8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96" w:rsidRDefault="00A83D96" w:rsidP="005A266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83D96" w:rsidRDefault="00A83D96" w:rsidP="005A2668">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96" w:rsidRDefault="00A83D96" w:rsidP="005A2668">
    <w:pPr>
      <w:pStyle w:val="Pieddepage"/>
      <w:ind w:right="360"/>
      <w:rPr>
        <w:b/>
        <w:sz w:val="16"/>
        <w:lang w:val="nl-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D96" w:rsidRPr="00E341FC" w:rsidRDefault="00A83D96" w:rsidP="005A2668">
    <w:pPr>
      <w:pStyle w:val="Pieddepage"/>
      <w:jc w:val="right"/>
      <w:rPr>
        <w:lang w:val="fr-BE"/>
      </w:rPr>
    </w:pPr>
    <w:r w:rsidRPr="0041316A">
      <w:rPr>
        <w:lang w:val="fr-BE"/>
      </w:rPr>
      <w:fldChar w:fldCharType="begin"/>
    </w:r>
    <w:r w:rsidRPr="0041316A">
      <w:rPr>
        <w:lang w:val="fr-BE"/>
      </w:rPr>
      <w:instrText>PAGE   \* MERGEFORMAT</w:instrText>
    </w:r>
    <w:r w:rsidRPr="0041316A">
      <w:rPr>
        <w:lang w:val="fr-BE"/>
      </w:rPr>
      <w:fldChar w:fldCharType="separate"/>
    </w:r>
    <w:r w:rsidR="005806E9" w:rsidRPr="005806E9">
      <w:rPr>
        <w:noProof/>
      </w:rPr>
      <w:t>8</w:t>
    </w:r>
    <w:r w:rsidRPr="0041316A">
      <w:rPr>
        <w:lang w:val="fr-BE"/>
      </w:rPr>
      <w:fldChar w:fldCharType="end"/>
    </w:r>
  </w:p>
  <w:p w:rsidR="00A83D96" w:rsidRDefault="00A83D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96" w:rsidRDefault="00A83D96">
      <w:r>
        <w:separator/>
      </w:r>
    </w:p>
  </w:footnote>
  <w:footnote w:type="continuationSeparator" w:id="0">
    <w:p w:rsidR="00A83D96" w:rsidRDefault="00A83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25E3300"/>
    <w:lvl w:ilvl="0">
      <w:numFmt w:val="bullet"/>
      <w:lvlText w:val="*"/>
      <w:lvlJc w:val="left"/>
    </w:lvl>
  </w:abstractNum>
  <w:abstractNum w:abstractNumId="1">
    <w:nsid w:val="03F9042C"/>
    <w:multiLevelType w:val="hybridMultilevel"/>
    <w:tmpl w:val="7768396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98272F6"/>
    <w:multiLevelType w:val="hybridMultilevel"/>
    <w:tmpl w:val="1FA091B6"/>
    <w:lvl w:ilvl="0" w:tplc="9622227E">
      <w:start w:val="1"/>
      <w:numFmt w:val="lowerLetter"/>
      <w:lvlText w:val="%1)"/>
      <w:lvlJc w:val="left"/>
      <w:pPr>
        <w:ind w:left="960" w:hanging="360"/>
      </w:pPr>
      <w:rPr>
        <w:rFonts w:hint="default"/>
      </w:rPr>
    </w:lvl>
    <w:lvl w:ilvl="1" w:tplc="08130019" w:tentative="1">
      <w:start w:val="1"/>
      <w:numFmt w:val="lowerLetter"/>
      <w:lvlText w:val="%2."/>
      <w:lvlJc w:val="left"/>
      <w:pPr>
        <w:ind w:left="1680" w:hanging="360"/>
      </w:pPr>
    </w:lvl>
    <w:lvl w:ilvl="2" w:tplc="0813001B" w:tentative="1">
      <w:start w:val="1"/>
      <w:numFmt w:val="lowerRoman"/>
      <w:lvlText w:val="%3."/>
      <w:lvlJc w:val="right"/>
      <w:pPr>
        <w:ind w:left="2400" w:hanging="180"/>
      </w:pPr>
    </w:lvl>
    <w:lvl w:ilvl="3" w:tplc="0813000F" w:tentative="1">
      <w:start w:val="1"/>
      <w:numFmt w:val="decimal"/>
      <w:lvlText w:val="%4."/>
      <w:lvlJc w:val="left"/>
      <w:pPr>
        <w:ind w:left="3120" w:hanging="360"/>
      </w:pPr>
    </w:lvl>
    <w:lvl w:ilvl="4" w:tplc="08130019" w:tentative="1">
      <w:start w:val="1"/>
      <w:numFmt w:val="lowerLetter"/>
      <w:lvlText w:val="%5."/>
      <w:lvlJc w:val="left"/>
      <w:pPr>
        <w:ind w:left="3840" w:hanging="360"/>
      </w:pPr>
    </w:lvl>
    <w:lvl w:ilvl="5" w:tplc="0813001B" w:tentative="1">
      <w:start w:val="1"/>
      <w:numFmt w:val="lowerRoman"/>
      <w:lvlText w:val="%6."/>
      <w:lvlJc w:val="right"/>
      <w:pPr>
        <w:ind w:left="4560" w:hanging="180"/>
      </w:pPr>
    </w:lvl>
    <w:lvl w:ilvl="6" w:tplc="0813000F" w:tentative="1">
      <w:start w:val="1"/>
      <w:numFmt w:val="decimal"/>
      <w:lvlText w:val="%7."/>
      <w:lvlJc w:val="left"/>
      <w:pPr>
        <w:ind w:left="5280" w:hanging="360"/>
      </w:pPr>
    </w:lvl>
    <w:lvl w:ilvl="7" w:tplc="08130019" w:tentative="1">
      <w:start w:val="1"/>
      <w:numFmt w:val="lowerLetter"/>
      <w:lvlText w:val="%8."/>
      <w:lvlJc w:val="left"/>
      <w:pPr>
        <w:ind w:left="6000" w:hanging="360"/>
      </w:pPr>
    </w:lvl>
    <w:lvl w:ilvl="8" w:tplc="0813001B" w:tentative="1">
      <w:start w:val="1"/>
      <w:numFmt w:val="lowerRoman"/>
      <w:lvlText w:val="%9."/>
      <w:lvlJc w:val="right"/>
      <w:pPr>
        <w:ind w:left="6720" w:hanging="180"/>
      </w:pPr>
    </w:lvl>
  </w:abstractNum>
  <w:abstractNum w:abstractNumId="3">
    <w:nsid w:val="18C20AD5"/>
    <w:multiLevelType w:val="hybridMultilevel"/>
    <w:tmpl w:val="07BCFEBA"/>
    <w:lvl w:ilvl="0" w:tplc="3A4A85E4">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E974A9B"/>
    <w:multiLevelType w:val="hybridMultilevel"/>
    <w:tmpl w:val="D4E0170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BB9ABC3A">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2FC4BA5"/>
    <w:multiLevelType w:val="hybridMultilevel"/>
    <w:tmpl w:val="837A4D28"/>
    <w:lvl w:ilvl="0" w:tplc="0409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317571D"/>
    <w:multiLevelType w:val="singleLevel"/>
    <w:tmpl w:val="935E0C6C"/>
    <w:lvl w:ilvl="0">
      <w:start w:val="1"/>
      <w:numFmt w:val="bullet"/>
      <w:lvlText w:val="-"/>
      <w:lvlJc w:val="left"/>
      <w:pPr>
        <w:tabs>
          <w:tab w:val="num" w:pos="360"/>
        </w:tabs>
        <w:ind w:left="360" w:hanging="360"/>
      </w:pPr>
      <w:rPr>
        <w:rFonts w:ascii="Times New Roman" w:hAnsi="Times New Roman" w:hint="default"/>
      </w:rPr>
    </w:lvl>
  </w:abstractNum>
  <w:abstractNum w:abstractNumId="7">
    <w:nsid w:val="31850AB1"/>
    <w:multiLevelType w:val="hybridMultilevel"/>
    <w:tmpl w:val="2BF822A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2896DD5"/>
    <w:multiLevelType w:val="hybridMultilevel"/>
    <w:tmpl w:val="9E40934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33F8623A"/>
    <w:multiLevelType w:val="hybridMultilevel"/>
    <w:tmpl w:val="450E8422"/>
    <w:lvl w:ilvl="0" w:tplc="625E3300">
      <w:numFmt w:val="bullet"/>
      <w:lvlText w:val="-"/>
      <w:lvlJc w:val="left"/>
      <w:pPr>
        <w:ind w:left="720" w:hanging="360"/>
      </w:pPr>
      <w:rPr>
        <w:rFonts w:ascii="Times New Roman" w:hAnsi="Times New Roman" w:cs="Times New Roman" w:hint="default"/>
        <w:sz w:val="36"/>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5F065EE"/>
    <w:multiLevelType w:val="hybridMultilevel"/>
    <w:tmpl w:val="1FA091B6"/>
    <w:lvl w:ilvl="0" w:tplc="9622227E">
      <w:start w:val="1"/>
      <w:numFmt w:val="lowerLetter"/>
      <w:lvlText w:val="%1)"/>
      <w:lvlJc w:val="left"/>
      <w:pPr>
        <w:ind w:left="960" w:hanging="360"/>
      </w:pPr>
      <w:rPr>
        <w:rFonts w:hint="default"/>
      </w:rPr>
    </w:lvl>
    <w:lvl w:ilvl="1" w:tplc="08130019" w:tentative="1">
      <w:start w:val="1"/>
      <w:numFmt w:val="lowerLetter"/>
      <w:lvlText w:val="%2."/>
      <w:lvlJc w:val="left"/>
      <w:pPr>
        <w:ind w:left="1680" w:hanging="360"/>
      </w:pPr>
    </w:lvl>
    <w:lvl w:ilvl="2" w:tplc="0813001B" w:tentative="1">
      <w:start w:val="1"/>
      <w:numFmt w:val="lowerRoman"/>
      <w:lvlText w:val="%3."/>
      <w:lvlJc w:val="right"/>
      <w:pPr>
        <w:ind w:left="2400" w:hanging="180"/>
      </w:pPr>
    </w:lvl>
    <w:lvl w:ilvl="3" w:tplc="0813000F" w:tentative="1">
      <w:start w:val="1"/>
      <w:numFmt w:val="decimal"/>
      <w:lvlText w:val="%4."/>
      <w:lvlJc w:val="left"/>
      <w:pPr>
        <w:ind w:left="3120" w:hanging="360"/>
      </w:pPr>
    </w:lvl>
    <w:lvl w:ilvl="4" w:tplc="08130019" w:tentative="1">
      <w:start w:val="1"/>
      <w:numFmt w:val="lowerLetter"/>
      <w:lvlText w:val="%5."/>
      <w:lvlJc w:val="left"/>
      <w:pPr>
        <w:ind w:left="3840" w:hanging="360"/>
      </w:pPr>
    </w:lvl>
    <w:lvl w:ilvl="5" w:tplc="0813001B" w:tentative="1">
      <w:start w:val="1"/>
      <w:numFmt w:val="lowerRoman"/>
      <w:lvlText w:val="%6."/>
      <w:lvlJc w:val="right"/>
      <w:pPr>
        <w:ind w:left="4560" w:hanging="180"/>
      </w:pPr>
    </w:lvl>
    <w:lvl w:ilvl="6" w:tplc="0813000F" w:tentative="1">
      <w:start w:val="1"/>
      <w:numFmt w:val="decimal"/>
      <w:lvlText w:val="%7."/>
      <w:lvlJc w:val="left"/>
      <w:pPr>
        <w:ind w:left="5280" w:hanging="360"/>
      </w:pPr>
    </w:lvl>
    <w:lvl w:ilvl="7" w:tplc="08130019" w:tentative="1">
      <w:start w:val="1"/>
      <w:numFmt w:val="lowerLetter"/>
      <w:lvlText w:val="%8."/>
      <w:lvlJc w:val="left"/>
      <w:pPr>
        <w:ind w:left="6000" w:hanging="360"/>
      </w:pPr>
    </w:lvl>
    <w:lvl w:ilvl="8" w:tplc="0813001B" w:tentative="1">
      <w:start w:val="1"/>
      <w:numFmt w:val="lowerRoman"/>
      <w:lvlText w:val="%9."/>
      <w:lvlJc w:val="right"/>
      <w:pPr>
        <w:ind w:left="6720" w:hanging="180"/>
      </w:pPr>
    </w:lvl>
  </w:abstractNum>
  <w:abstractNum w:abstractNumId="11">
    <w:nsid w:val="3D9D02BD"/>
    <w:multiLevelType w:val="hybridMultilevel"/>
    <w:tmpl w:val="F4806BF8"/>
    <w:lvl w:ilvl="0" w:tplc="04090001">
      <w:start w:val="1"/>
      <w:numFmt w:val="bullet"/>
      <w:lvlText w:val=""/>
      <w:lvlJc w:val="left"/>
      <w:pPr>
        <w:tabs>
          <w:tab w:val="num" w:pos="1031"/>
        </w:tabs>
        <w:ind w:left="1031" w:hanging="360"/>
      </w:pPr>
      <w:rPr>
        <w:rFonts w:ascii="Symbol" w:hAnsi="Symbol" w:hint="default"/>
      </w:rPr>
    </w:lvl>
    <w:lvl w:ilvl="1" w:tplc="04090003" w:tentative="1">
      <w:start w:val="1"/>
      <w:numFmt w:val="bullet"/>
      <w:lvlText w:val="o"/>
      <w:lvlJc w:val="left"/>
      <w:pPr>
        <w:tabs>
          <w:tab w:val="num" w:pos="1751"/>
        </w:tabs>
        <w:ind w:left="1751" w:hanging="360"/>
      </w:pPr>
      <w:rPr>
        <w:rFonts w:ascii="Courier New" w:hAnsi="Courier New" w:cs="Courier New" w:hint="default"/>
      </w:rPr>
    </w:lvl>
    <w:lvl w:ilvl="2" w:tplc="04090005" w:tentative="1">
      <w:start w:val="1"/>
      <w:numFmt w:val="bullet"/>
      <w:lvlText w:val=""/>
      <w:lvlJc w:val="left"/>
      <w:pPr>
        <w:tabs>
          <w:tab w:val="num" w:pos="2471"/>
        </w:tabs>
        <w:ind w:left="2471" w:hanging="360"/>
      </w:pPr>
      <w:rPr>
        <w:rFonts w:ascii="Wingdings" w:hAnsi="Wingdings" w:hint="default"/>
      </w:rPr>
    </w:lvl>
    <w:lvl w:ilvl="3" w:tplc="04090001" w:tentative="1">
      <w:start w:val="1"/>
      <w:numFmt w:val="bullet"/>
      <w:lvlText w:val=""/>
      <w:lvlJc w:val="left"/>
      <w:pPr>
        <w:tabs>
          <w:tab w:val="num" w:pos="3191"/>
        </w:tabs>
        <w:ind w:left="3191" w:hanging="360"/>
      </w:pPr>
      <w:rPr>
        <w:rFonts w:ascii="Symbol" w:hAnsi="Symbol" w:hint="default"/>
      </w:rPr>
    </w:lvl>
    <w:lvl w:ilvl="4" w:tplc="04090003" w:tentative="1">
      <w:start w:val="1"/>
      <w:numFmt w:val="bullet"/>
      <w:lvlText w:val="o"/>
      <w:lvlJc w:val="left"/>
      <w:pPr>
        <w:tabs>
          <w:tab w:val="num" w:pos="3911"/>
        </w:tabs>
        <w:ind w:left="3911" w:hanging="360"/>
      </w:pPr>
      <w:rPr>
        <w:rFonts w:ascii="Courier New" w:hAnsi="Courier New" w:cs="Courier New" w:hint="default"/>
      </w:rPr>
    </w:lvl>
    <w:lvl w:ilvl="5" w:tplc="04090005" w:tentative="1">
      <w:start w:val="1"/>
      <w:numFmt w:val="bullet"/>
      <w:lvlText w:val=""/>
      <w:lvlJc w:val="left"/>
      <w:pPr>
        <w:tabs>
          <w:tab w:val="num" w:pos="4631"/>
        </w:tabs>
        <w:ind w:left="4631" w:hanging="360"/>
      </w:pPr>
      <w:rPr>
        <w:rFonts w:ascii="Wingdings" w:hAnsi="Wingdings" w:hint="default"/>
      </w:rPr>
    </w:lvl>
    <w:lvl w:ilvl="6" w:tplc="04090001" w:tentative="1">
      <w:start w:val="1"/>
      <w:numFmt w:val="bullet"/>
      <w:lvlText w:val=""/>
      <w:lvlJc w:val="left"/>
      <w:pPr>
        <w:tabs>
          <w:tab w:val="num" w:pos="5351"/>
        </w:tabs>
        <w:ind w:left="5351" w:hanging="360"/>
      </w:pPr>
      <w:rPr>
        <w:rFonts w:ascii="Symbol" w:hAnsi="Symbol" w:hint="default"/>
      </w:rPr>
    </w:lvl>
    <w:lvl w:ilvl="7" w:tplc="04090003" w:tentative="1">
      <w:start w:val="1"/>
      <w:numFmt w:val="bullet"/>
      <w:lvlText w:val="o"/>
      <w:lvlJc w:val="left"/>
      <w:pPr>
        <w:tabs>
          <w:tab w:val="num" w:pos="6071"/>
        </w:tabs>
        <w:ind w:left="6071" w:hanging="360"/>
      </w:pPr>
      <w:rPr>
        <w:rFonts w:ascii="Courier New" w:hAnsi="Courier New" w:cs="Courier New" w:hint="default"/>
      </w:rPr>
    </w:lvl>
    <w:lvl w:ilvl="8" w:tplc="04090005" w:tentative="1">
      <w:start w:val="1"/>
      <w:numFmt w:val="bullet"/>
      <w:lvlText w:val=""/>
      <w:lvlJc w:val="left"/>
      <w:pPr>
        <w:tabs>
          <w:tab w:val="num" w:pos="6791"/>
        </w:tabs>
        <w:ind w:left="6791" w:hanging="360"/>
      </w:pPr>
      <w:rPr>
        <w:rFonts w:ascii="Wingdings" w:hAnsi="Wingdings" w:hint="default"/>
      </w:rPr>
    </w:lvl>
  </w:abstractNum>
  <w:abstractNum w:abstractNumId="12">
    <w:nsid w:val="43E6070A"/>
    <w:multiLevelType w:val="hybridMultilevel"/>
    <w:tmpl w:val="BB5A0CE8"/>
    <w:lvl w:ilvl="0" w:tplc="3E3CCF9A">
      <w:numFmt w:val="bullet"/>
      <w:lvlText w:val="-"/>
      <w:lvlJc w:val="left"/>
      <w:pPr>
        <w:ind w:left="720" w:hanging="360"/>
      </w:pPr>
      <w:rPr>
        <w:rFonts w:ascii="Calibri" w:eastAsia="Calibri" w:hAnsi="Calibri"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3">
    <w:nsid w:val="47C81330"/>
    <w:multiLevelType w:val="hybridMultilevel"/>
    <w:tmpl w:val="5836A1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E1949D3"/>
    <w:multiLevelType w:val="hybridMultilevel"/>
    <w:tmpl w:val="E7CC410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50464A52"/>
    <w:multiLevelType w:val="hybridMultilevel"/>
    <w:tmpl w:val="36D88BC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635D4420"/>
    <w:multiLevelType w:val="hybridMultilevel"/>
    <w:tmpl w:val="2F6A7B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6C726FD"/>
    <w:multiLevelType w:val="multilevel"/>
    <w:tmpl w:val="C8A2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3F35A3"/>
    <w:multiLevelType w:val="hybridMultilevel"/>
    <w:tmpl w:val="3B522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8862AE9"/>
    <w:multiLevelType w:val="hybridMultilevel"/>
    <w:tmpl w:val="D6369154"/>
    <w:lvl w:ilvl="0" w:tplc="C3CE5AF4">
      <w:start w:val="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6EBA3250"/>
    <w:multiLevelType w:val="hybridMultilevel"/>
    <w:tmpl w:val="0CE8A6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736125"/>
    <w:multiLevelType w:val="hybridMultilevel"/>
    <w:tmpl w:val="36D88BC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714C41E2"/>
    <w:multiLevelType w:val="hybridMultilevel"/>
    <w:tmpl w:val="2BF822A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71FC14F7"/>
    <w:multiLevelType w:val="hybridMultilevel"/>
    <w:tmpl w:val="1A84B110"/>
    <w:lvl w:ilvl="0" w:tplc="DCBA6E4A">
      <w:start w:val="1"/>
      <w:numFmt w:val="bullet"/>
      <w:lvlText w:val=""/>
      <w:lvlJc w:val="left"/>
      <w:pPr>
        <w:ind w:left="933" w:hanging="360"/>
      </w:pPr>
      <w:rPr>
        <w:rFonts w:ascii="Symbol" w:hAnsi="Symbol" w:hint="default"/>
      </w:rPr>
    </w:lvl>
    <w:lvl w:ilvl="1" w:tplc="080C0003" w:tentative="1">
      <w:start w:val="1"/>
      <w:numFmt w:val="bullet"/>
      <w:lvlText w:val="o"/>
      <w:lvlJc w:val="left"/>
      <w:pPr>
        <w:ind w:left="1653" w:hanging="360"/>
      </w:pPr>
      <w:rPr>
        <w:rFonts w:ascii="Courier New" w:hAnsi="Courier New" w:cs="Courier New" w:hint="default"/>
      </w:rPr>
    </w:lvl>
    <w:lvl w:ilvl="2" w:tplc="DCBA6E4A">
      <w:start w:val="1"/>
      <w:numFmt w:val="bullet"/>
      <w:lvlText w:val=""/>
      <w:lvlJc w:val="left"/>
      <w:pPr>
        <w:ind w:left="2373" w:hanging="360"/>
      </w:pPr>
      <w:rPr>
        <w:rFonts w:ascii="Symbol" w:hAnsi="Symbol" w:hint="default"/>
      </w:rPr>
    </w:lvl>
    <w:lvl w:ilvl="3" w:tplc="080C0001" w:tentative="1">
      <w:start w:val="1"/>
      <w:numFmt w:val="bullet"/>
      <w:lvlText w:val=""/>
      <w:lvlJc w:val="left"/>
      <w:pPr>
        <w:ind w:left="3093" w:hanging="360"/>
      </w:pPr>
      <w:rPr>
        <w:rFonts w:ascii="Symbol" w:hAnsi="Symbol" w:hint="default"/>
      </w:rPr>
    </w:lvl>
    <w:lvl w:ilvl="4" w:tplc="080C0003" w:tentative="1">
      <w:start w:val="1"/>
      <w:numFmt w:val="bullet"/>
      <w:lvlText w:val="o"/>
      <w:lvlJc w:val="left"/>
      <w:pPr>
        <w:ind w:left="3813" w:hanging="360"/>
      </w:pPr>
      <w:rPr>
        <w:rFonts w:ascii="Courier New" w:hAnsi="Courier New" w:cs="Courier New" w:hint="default"/>
      </w:rPr>
    </w:lvl>
    <w:lvl w:ilvl="5" w:tplc="080C0005" w:tentative="1">
      <w:start w:val="1"/>
      <w:numFmt w:val="bullet"/>
      <w:lvlText w:val=""/>
      <w:lvlJc w:val="left"/>
      <w:pPr>
        <w:ind w:left="4533" w:hanging="360"/>
      </w:pPr>
      <w:rPr>
        <w:rFonts w:ascii="Wingdings" w:hAnsi="Wingdings" w:hint="default"/>
      </w:rPr>
    </w:lvl>
    <w:lvl w:ilvl="6" w:tplc="080C0001" w:tentative="1">
      <w:start w:val="1"/>
      <w:numFmt w:val="bullet"/>
      <w:lvlText w:val=""/>
      <w:lvlJc w:val="left"/>
      <w:pPr>
        <w:ind w:left="5253" w:hanging="360"/>
      </w:pPr>
      <w:rPr>
        <w:rFonts w:ascii="Symbol" w:hAnsi="Symbol" w:hint="default"/>
      </w:rPr>
    </w:lvl>
    <w:lvl w:ilvl="7" w:tplc="080C0003" w:tentative="1">
      <w:start w:val="1"/>
      <w:numFmt w:val="bullet"/>
      <w:lvlText w:val="o"/>
      <w:lvlJc w:val="left"/>
      <w:pPr>
        <w:ind w:left="5973" w:hanging="360"/>
      </w:pPr>
      <w:rPr>
        <w:rFonts w:ascii="Courier New" w:hAnsi="Courier New" w:cs="Courier New" w:hint="default"/>
      </w:rPr>
    </w:lvl>
    <w:lvl w:ilvl="8" w:tplc="080C0005" w:tentative="1">
      <w:start w:val="1"/>
      <w:numFmt w:val="bullet"/>
      <w:lvlText w:val=""/>
      <w:lvlJc w:val="left"/>
      <w:pPr>
        <w:ind w:left="6693" w:hanging="360"/>
      </w:pPr>
      <w:rPr>
        <w:rFonts w:ascii="Wingdings" w:hAnsi="Wingdings" w:hint="default"/>
      </w:rPr>
    </w:lvl>
  </w:abstractNum>
  <w:abstractNum w:abstractNumId="24">
    <w:nsid w:val="78D426A8"/>
    <w:multiLevelType w:val="hybridMultilevel"/>
    <w:tmpl w:val="7AB28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8C4D61"/>
    <w:multiLevelType w:val="singleLevel"/>
    <w:tmpl w:val="91828DFC"/>
    <w:lvl w:ilvl="0">
      <w:start w:val="1"/>
      <w:numFmt w:val="bullet"/>
      <w:lvlText w:val="-"/>
      <w:lvlJc w:val="left"/>
      <w:pPr>
        <w:tabs>
          <w:tab w:val="num" w:pos="360"/>
        </w:tabs>
        <w:ind w:left="360" w:hanging="360"/>
      </w:pPr>
      <w:rPr>
        <w:rFonts w:ascii="Times New Roman" w:hAnsi="Times New Roman" w:hint="default"/>
      </w:rPr>
    </w:lvl>
  </w:abstractNum>
  <w:abstractNum w:abstractNumId="26">
    <w:nsid w:val="7B2517E8"/>
    <w:multiLevelType w:val="singleLevel"/>
    <w:tmpl w:val="A9B05E9C"/>
    <w:lvl w:ilvl="0">
      <w:start w:val="5"/>
      <w:numFmt w:val="bullet"/>
      <w:lvlText w:val="-"/>
      <w:lvlJc w:val="left"/>
      <w:pPr>
        <w:tabs>
          <w:tab w:val="num" w:pos="360"/>
        </w:tabs>
        <w:ind w:left="360" w:hanging="360"/>
      </w:pPr>
      <w:rPr>
        <w:rFonts w:ascii="Times New Roman" w:hAnsi="Times New Roman" w:hint="default"/>
      </w:rPr>
    </w:lvl>
  </w:abstractNum>
  <w:abstractNum w:abstractNumId="27">
    <w:nsid w:val="7F012AA3"/>
    <w:multiLevelType w:val="hybridMultilevel"/>
    <w:tmpl w:val="58B8007E"/>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F5B1EAB"/>
    <w:multiLevelType w:val="hybridMultilevel"/>
    <w:tmpl w:val="7D64010C"/>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18"/>
  </w:num>
  <w:num w:numId="2">
    <w:abstractNumId w:val="0"/>
    <w:lvlOverride w:ilvl="0">
      <w:lvl w:ilvl="0">
        <w:numFmt w:val="bullet"/>
        <w:lvlText w:val="-"/>
        <w:legacy w:legacy="1" w:legacySpace="0" w:legacyIndent="0"/>
        <w:lvlJc w:val="left"/>
        <w:rPr>
          <w:rFonts w:ascii="Times New Roman" w:hAnsi="Times New Roman" w:cs="Times New Roman" w:hint="default"/>
          <w:sz w:val="36"/>
        </w:rPr>
      </w:lvl>
    </w:lvlOverride>
  </w:num>
  <w:num w:numId="3">
    <w:abstractNumId w:val="11"/>
  </w:num>
  <w:num w:numId="4">
    <w:abstractNumId w:val="16"/>
  </w:num>
  <w:num w:numId="5">
    <w:abstractNumId w:val="4"/>
  </w:num>
  <w:num w:numId="6">
    <w:abstractNumId w:val="17"/>
  </w:num>
  <w:num w:numId="7">
    <w:abstractNumId w:val="7"/>
  </w:num>
  <w:num w:numId="8">
    <w:abstractNumId w:val="27"/>
  </w:num>
  <w:num w:numId="9">
    <w:abstractNumId w:val="23"/>
  </w:num>
  <w:num w:numId="10">
    <w:abstractNumId w:val="9"/>
  </w:num>
  <w:num w:numId="11">
    <w:abstractNumId w:val="1"/>
  </w:num>
  <w:num w:numId="12">
    <w:abstractNumId w:val="8"/>
  </w:num>
  <w:num w:numId="13">
    <w:abstractNumId w:val="14"/>
  </w:num>
  <w:num w:numId="14">
    <w:abstractNumId w:val="20"/>
  </w:num>
  <w:num w:numId="15">
    <w:abstractNumId w:val="13"/>
  </w:num>
  <w:num w:numId="16">
    <w:abstractNumId w:val="24"/>
  </w:num>
  <w:num w:numId="17">
    <w:abstractNumId w:val="2"/>
  </w:num>
  <w:num w:numId="18">
    <w:abstractNumId w:val="28"/>
  </w:num>
  <w:num w:numId="19">
    <w:abstractNumId w:val="19"/>
  </w:num>
  <w:num w:numId="20">
    <w:abstractNumId w:val="10"/>
  </w:num>
  <w:num w:numId="21">
    <w:abstractNumId w:val="21"/>
  </w:num>
  <w:num w:numId="22">
    <w:abstractNumId w:val="15"/>
  </w:num>
  <w:num w:numId="23">
    <w:abstractNumId w:val="5"/>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6"/>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F0"/>
    <w:rsid w:val="000126F1"/>
    <w:rsid w:val="00062DEA"/>
    <w:rsid w:val="00113209"/>
    <w:rsid w:val="001A2E7C"/>
    <w:rsid w:val="001B1DCA"/>
    <w:rsid w:val="00212B25"/>
    <w:rsid w:val="0023180E"/>
    <w:rsid w:val="00233583"/>
    <w:rsid w:val="00353C81"/>
    <w:rsid w:val="003C2CA1"/>
    <w:rsid w:val="00402CA3"/>
    <w:rsid w:val="0045007B"/>
    <w:rsid w:val="00491BB8"/>
    <w:rsid w:val="005806E9"/>
    <w:rsid w:val="005A10BD"/>
    <w:rsid w:val="005A2668"/>
    <w:rsid w:val="005B1E0D"/>
    <w:rsid w:val="007143C4"/>
    <w:rsid w:val="00776583"/>
    <w:rsid w:val="0086027A"/>
    <w:rsid w:val="00875C63"/>
    <w:rsid w:val="008F24C0"/>
    <w:rsid w:val="009855E3"/>
    <w:rsid w:val="00A4756F"/>
    <w:rsid w:val="00A83D96"/>
    <w:rsid w:val="00A961B2"/>
    <w:rsid w:val="00AE66F6"/>
    <w:rsid w:val="00B225E6"/>
    <w:rsid w:val="00B541F0"/>
    <w:rsid w:val="00C51F53"/>
    <w:rsid w:val="00CE2598"/>
    <w:rsid w:val="00D357C8"/>
    <w:rsid w:val="00D35A94"/>
    <w:rsid w:val="00E70F76"/>
    <w:rsid w:val="00F5699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1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F0"/>
    <w:pPr>
      <w:spacing w:after="0" w:line="240" w:lineRule="auto"/>
    </w:pPr>
    <w:rPr>
      <w:rFonts w:ascii="Times New Roman" w:eastAsia="Times New Roman" w:hAnsi="Times New Roman" w:cs="Times New Roman"/>
      <w:sz w:val="20"/>
      <w:szCs w:val="20"/>
      <w:lang w:val="fr-FR"/>
    </w:rPr>
  </w:style>
  <w:style w:type="paragraph" w:styleId="Titre1">
    <w:name w:val="heading 1"/>
    <w:basedOn w:val="Normal"/>
    <w:next w:val="Normal"/>
    <w:link w:val="Titre1Car"/>
    <w:qFormat/>
    <w:rsid w:val="001A2E7C"/>
    <w:pPr>
      <w:widowControl w:val="0"/>
      <w:tabs>
        <w:tab w:val="left" w:pos="-720"/>
      </w:tabs>
      <w:suppressAutoHyphens/>
      <w:outlineLvl w:val="0"/>
    </w:pPr>
    <w:rPr>
      <w:rFonts w:ascii="Arial" w:hAnsi="Arial"/>
      <w:b/>
      <w:snapToGrid w:val="0"/>
      <w:u w:val="single"/>
    </w:rPr>
  </w:style>
  <w:style w:type="paragraph" w:styleId="Titre5">
    <w:name w:val="heading 5"/>
    <w:basedOn w:val="Normal"/>
    <w:next w:val="Normal"/>
    <w:link w:val="Titre5Car"/>
    <w:qFormat/>
    <w:rsid w:val="001A2E7C"/>
    <w:pPr>
      <w:keepNext/>
      <w:spacing w:after="120"/>
      <w:outlineLvl w:val="4"/>
    </w:pPr>
    <w:rPr>
      <w:rFonts w:ascii="Arial" w:hAnsi="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B541F0"/>
    <w:pPr>
      <w:tabs>
        <w:tab w:val="center" w:pos="4153"/>
        <w:tab w:val="right" w:pos="8306"/>
      </w:tabs>
    </w:pPr>
  </w:style>
  <w:style w:type="character" w:customStyle="1" w:styleId="PieddepageCar">
    <w:name w:val="Pied de page Car"/>
    <w:basedOn w:val="Policepardfaut"/>
    <w:link w:val="Pieddepage"/>
    <w:rsid w:val="00B541F0"/>
    <w:rPr>
      <w:rFonts w:ascii="Times New Roman" w:eastAsia="Times New Roman" w:hAnsi="Times New Roman" w:cs="Times New Roman"/>
      <w:sz w:val="20"/>
      <w:szCs w:val="20"/>
      <w:lang w:val="fr-FR"/>
    </w:rPr>
  </w:style>
  <w:style w:type="table" w:styleId="Grilledutableau">
    <w:name w:val="Table Grid"/>
    <w:basedOn w:val="TableauNormal"/>
    <w:rsid w:val="00B541F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541F0"/>
    <w:pPr>
      <w:ind w:left="720"/>
      <w:contextualSpacing/>
    </w:pPr>
  </w:style>
  <w:style w:type="character" w:customStyle="1" w:styleId="Titre1Car">
    <w:name w:val="Titre 1 Car"/>
    <w:basedOn w:val="Policepardfaut"/>
    <w:link w:val="Titre1"/>
    <w:rsid w:val="001A2E7C"/>
    <w:rPr>
      <w:rFonts w:ascii="Arial" w:eastAsia="Times New Roman" w:hAnsi="Arial" w:cs="Times New Roman"/>
      <w:b/>
      <w:snapToGrid w:val="0"/>
      <w:sz w:val="20"/>
      <w:szCs w:val="20"/>
      <w:u w:val="single"/>
      <w:lang w:val="fr-FR"/>
    </w:rPr>
  </w:style>
  <w:style w:type="character" w:customStyle="1" w:styleId="Titre5Car">
    <w:name w:val="Titre 5 Car"/>
    <w:basedOn w:val="Policepardfaut"/>
    <w:link w:val="Titre5"/>
    <w:rsid w:val="001A2E7C"/>
    <w:rPr>
      <w:rFonts w:ascii="Arial" w:eastAsia="Times New Roman" w:hAnsi="Arial" w:cs="Times New Roman"/>
      <w:b/>
      <w:szCs w:val="20"/>
      <w:u w:val="single"/>
      <w:lang w:val="fr-FR"/>
    </w:rPr>
  </w:style>
  <w:style w:type="paragraph" w:styleId="Corpsdetexte2">
    <w:name w:val="Body Text 2"/>
    <w:basedOn w:val="Normal"/>
    <w:link w:val="Corpsdetexte2Car"/>
    <w:rsid w:val="001A2E7C"/>
    <w:pPr>
      <w:spacing w:after="120" w:line="480" w:lineRule="auto"/>
    </w:pPr>
  </w:style>
  <w:style w:type="character" w:customStyle="1" w:styleId="Corpsdetexte2Car">
    <w:name w:val="Corps de texte 2 Car"/>
    <w:basedOn w:val="Policepardfaut"/>
    <w:link w:val="Corpsdetexte2"/>
    <w:rsid w:val="001A2E7C"/>
    <w:rPr>
      <w:rFonts w:ascii="Times New Roman" w:eastAsia="Times New Roman" w:hAnsi="Times New Roman" w:cs="Times New Roman"/>
      <w:sz w:val="20"/>
      <w:szCs w:val="20"/>
      <w:lang w:val="fr-FR"/>
    </w:rPr>
  </w:style>
  <w:style w:type="character" w:styleId="Numrodepage">
    <w:name w:val="page number"/>
    <w:basedOn w:val="Policepardfaut"/>
    <w:rsid w:val="001A2E7C"/>
  </w:style>
  <w:style w:type="paragraph" w:styleId="Textedebulles">
    <w:name w:val="Balloon Text"/>
    <w:basedOn w:val="Normal"/>
    <w:link w:val="TextedebullesCar"/>
    <w:semiHidden/>
    <w:rsid w:val="001A2E7C"/>
    <w:rPr>
      <w:rFonts w:ascii="Tahoma" w:hAnsi="Tahoma" w:cs="Tahoma"/>
      <w:sz w:val="16"/>
      <w:szCs w:val="16"/>
    </w:rPr>
  </w:style>
  <w:style w:type="character" w:customStyle="1" w:styleId="TextedebullesCar">
    <w:name w:val="Texte de bulles Car"/>
    <w:basedOn w:val="Policepardfaut"/>
    <w:link w:val="Textedebulles"/>
    <w:semiHidden/>
    <w:rsid w:val="001A2E7C"/>
    <w:rPr>
      <w:rFonts w:ascii="Tahoma" w:eastAsia="Times New Roman" w:hAnsi="Tahoma" w:cs="Tahoma"/>
      <w:sz w:val="16"/>
      <w:szCs w:val="16"/>
      <w:lang w:val="fr-FR"/>
    </w:rPr>
  </w:style>
  <w:style w:type="paragraph" w:styleId="En-tte">
    <w:name w:val="header"/>
    <w:basedOn w:val="Normal"/>
    <w:link w:val="En-tteCar"/>
    <w:rsid w:val="001A2E7C"/>
    <w:pPr>
      <w:tabs>
        <w:tab w:val="center" w:pos="4703"/>
        <w:tab w:val="right" w:pos="9406"/>
      </w:tabs>
    </w:pPr>
  </w:style>
  <w:style w:type="character" w:customStyle="1" w:styleId="En-tteCar">
    <w:name w:val="En-tête Car"/>
    <w:basedOn w:val="Policepardfaut"/>
    <w:link w:val="En-tte"/>
    <w:rsid w:val="001A2E7C"/>
    <w:rPr>
      <w:rFonts w:ascii="Times New Roman" w:eastAsia="Times New Roman" w:hAnsi="Times New Roman" w:cs="Times New Roman"/>
      <w:sz w:val="20"/>
      <w:szCs w:val="20"/>
      <w:lang w:val="fr-FR"/>
    </w:rPr>
  </w:style>
  <w:style w:type="character" w:styleId="Lienhypertexte">
    <w:name w:val="Hyperlink"/>
    <w:basedOn w:val="Policepardfaut"/>
    <w:uiPriority w:val="99"/>
    <w:unhideWhenUsed/>
    <w:rsid w:val="001A2E7C"/>
    <w:rPr>
      <w:color w:val="0000FF"/>
      <w:u w:val="single"/>
    </w:rPr>
  </w:style>
  <w:style w:type="paragraph" w:customStyle="1" w:styleId="Default">
    <w:name w:val="Default"/>
    <w:rsid w:val="001A2E7C"/>
    <w:pPr>
      <w:autoSpaceDE w:val="0"/>
      <w:autoSpaceDN w:val="0"/>
      <w:adjustRightInd w:val="0"/>
      <w:spacing w:after="0" w:line="240" w:lineRule="auto"/>
    </w:pPr>
    <w:rPr>
      <w:rFonts w:ascii="Arial Narrow" w:eastAsia="Times New Roman" w:hAnsi="Arial Narrow" w:cs="Arial Narrow"/>
      <w:color w:val="000000"/>
      <w:sz w:val="24"/>
      <w:szCs w:val="24"/>
      <w:lang w:val="nl-BE" w:eastAsia="nl-BE"/>
    </w:rPr>
  </w:style>
  <w:style w:type="table" w:customStyle="1" w:styleId="Grilledutableau1">
    <w:name w:val="Grille du tableau1"/>
    <w:basedOn w:val="TableauNormal"/>
    <w:next w:val="Grilledutableau"/>
    <w:rsid w:val="001A2E7C"/>
    <w:pPr>
      <w:spacing w:after="0" w:line="240" w:lineRule="auto"/>
    </w:pPr>
    <w:rPr>
      <w:rFonts w:ascii="Times New Roman" w:eastAsia="Times New Roman" w:hAnsi="Times New Roman" w:cs="Times New Roman"/>
      <w:sz w:val="20"/>
      <w:szCs w:val="20"/>
      <w:lang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basedOn w:val="Policepardfaut"/>
    <w:rsid w:val="001A2E7C"/>
    <w:rPr>
      <w:sz w:val="16"/>
      <w:szCs w:val="16"/>
    </w:rPr>
  </w:style>
  <w:style w:type="paragraph" w:styleId="Commentaire">
    <w:name w:val="annotation text"/>
    <w:basedOn w:val="Normal"/>
    <w:link w:val="CommentaireCar"/>
    <w:rsid w:val="001A2E7C"/>
  </w:style>
  <w:style w:type="character" w:customStyle="1" w:styleId="CommentaireCar">
    <w:name w:val="Commentaire Car"/>
    <w:basedOn w:val="Policepardfaut"/>
    <w:link w:val="Commentaire"/>
    <w:rsid w:val="001A2E7C"/>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rsid w:val="001A2E7C"/>
    <w:rPr>
      <w:b/>
      <w:bCs/>
    </w:rPr>
  </w:style>
  <w:style w:type="character" w:customStyle="1" w:styleId="ObjetducommentaireCar">
    <w:name w:val="Objet du commentaire Car"/>
    <w:basedOn w:val="CommentaireCar"/>
    <w:link w:val="Objetducommentaire"/>
    <w:rsid w:val="001A2E7C"/>
    <w:rPr>
      <w:rFonts w:ascii="Times New Roman" w:eastAsia="Times New Roman" w:hAnsi="Times New Roman" w:cs="Times New Roman"/>
      <w:b/>
      <w:bCs/>
      <w:sz w:val="20"/>
      <w:szCs w:val="20"/>
      <w:lang w:val="fr-FR"/>
    </w:rPr>
  </w:style>
  <w:style w:type="paragraph" w:styleId="Rvision">
    <w:name w:val="Revision"/>
    <w:hidden/>
    <w:uiPriority w:val="99"/>
    <w:semiHidden/>
    <w:rsid w:val="001A2E7C"/>
    <w:pPr>
      <w:spacing w:after="0" w:line="240" w:lineRule="auto"/>
    </w:pPr>
    <w:rPr>
      <w:rFonts w:ascii="Times New Roman" w:eastAsia="Times New Roman" w:hAnsi="Times New Roman" w:cs="Times New Roman"/>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1F0"/>
    <w:pPr>
      <w:spacing w:after="0" w:line="240" w:lineRule="auto"/>
    </w:pPr>
    <w:rPr>
      <w:rFonts w:ascii="Times New Roman" w:eastAsia="Times New Roman" w:hAnsi="Times New Roman" w:cs="Times New Roman"/>
      <w:sz w:val="20"/>
      <w:szCs w:val="20"/>
      <w:lang w:val="fr-FR"/>
    </w:rPr>
  </w:style>
  <w:style w:type="paragraph" w:styleId="Titre1">
    <w:name w:val="heading 1"/>
    <w:basedOn w:val="Normal"/>
    <w:next w:val="Normal"/>
    <w:link w:val="Titre1Car"/>
    <w:qFormat/>
    <w:rsid w:val="001A2E7C"/>
    <w:pPr>
      <w:widowControl w:val="0"/>
      <w:tabs>
        <w:tab w:val="left" w:pos="-720"/>
      </w:tabs>
      <w:suppressAutoHyphens/>
      <w:outlineLvl w:val="0"/>
    </w:pPr>
    <w:rPr>
      <w:rFonts w:ascii="Arial" w:hAnsi="Arial"/>
      <w:b/>
      <w:snapToGrid w:val="0"/>
      <w:u w:val="single"/>
    </w:rPr>
  </w:style>
  <w:style w:type="paragraph" w:styleId="Titre5">
    <w:name w:val="heading 5"/>
    <w:basedOn w:val="Normal"/>
    <w:next w:val="Normal"/>
    <w:link w:val="Titre5Car"/>
    <w:qFormat/>
    <w:rsid w:val="001A2E7C"/>
    <w:pPr>
      <w:keepNext/>
      <w:spacing w:after="120"/>
      <w:outlineLvl w:val="4"/>
    </w:pPr>
    <w:rPr>
      <w:rFonts w:ascii="Arial" w:hAnsi="Arial"/>
      <w:b/>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B541F0"/>
    <w:pPr>
      <w:tabs>
        <w:tab w:val="center" w:pos="4153"/>
        <w:tab w:val="right" w:pos="8306"/>
      </w:tabs>
    </w:pPr>
  </w:style>
  <w:style w:type="character" w:customStyle="1" w:styleId="PieddepageCar">
    <w:name w:val="Pied de page Car"/>
    <w:basedOn w:val="Policepardfaut"/>
    <w:link w:val="Pieddepage"/>
    <w:rsid w:val="00B541F0"/>
    <w:rPr>
      <w:rFonts w:ascii="Times New Roman" w:eastAsia="Times New Roman" w:hAnsi="Times New Roman" w:cs="Times New Roman"/>
      <w:sz w:val="20"/>
      <w:szCs w:val="20"/>
      <w:lang w:val="fr-FR"/>
    </w:rPr>
  </w:style>
  <w:style w:type="table" w:styleId="Grilledutableau">
    <w:name w:val="Table Grid"/>
    <w:basedOn w:val="TableauNormal"/>
    <w:rsid w:val="00B541F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541F0"/>
    <w:pPr>
      <w:ind w:left="720"/>
      <w:contextualSpacing/>
    </w:pPr>
  </w:style>
  <w:style w:type="character" w:customStyle="1" w:styleId="Titre1Car">
    <w:name w:val="Titre 1 Car"/>
    <w:basedOn w:val="Policepardfaut"/>
    <w:link w:val="Titre1"/>
    <w:rsid w:val="001A2E7C"/>
    <w:rPr>
      <w:rFonts w:ascii="Arial" w:eastAsia="Times New Roman" w:hAnsi="Arial" w:cs="Times New Roman"/>
      <w:b/>
      <w:snapToGrid w:val="0"/>
      <w:sz w:val="20"/>
      <w:szCs w:val="20"/>
      <w:u w:val="single"/>
      <w:lang w:val="fr-FR"/>
    </w:rPr>
  </w:style>
  <w:style w:type="character" w:customStyle="1" w:styleId="Titre5Car">
    <w:name w:val="Titre 5 Car"/>
    <w:basedOn w:val="Policepardfaut"/>
    <w:link w:val="Titre5"/>
    <w:rsid w:val="001A2E7C"/>
    <w:rPr>
      <w:rFonts w:ascii="Arial" w:eastAsia="Times New Roman" w:hAnsi="Arial" w:cs="Times New Roman"/>
      <w:b/>
      <w:szCs w:val="20"/>
      <w:u w:val="single"/>
      <w:lang w:val="fr-FR"/>
    </w:rPr>
  </w:style>
  <w:style w:type="paragraph" w:styleId="Corpsdetexte2">
    <w:name w:val="Body Text 2"/>
    <w:basedOn w:val="Normal"/>
    <w:link w:val="Corpsdetexte2Car"/>
    <w:rsid w:val="001A2E7C"/>
    <w:pPr>
      <w:spacing w:after="120" w:line="480" w:lineRule="auto"/>
    </w:pPr>
  </w:style>
  <w:style w:type="character" w:customStyle="1" w:styleId="Corpsdetexte2Car">
    <w:name w:val="Corps de texte 2 Car"/>
    <w:basedOn w:val="Policepardfaut"/>
    <w:link w:val="Corpsdetexte2"/>
    <w:rsid w:val="001A2E7C"/>
    <w:rPr>
      <w:rFonts w:ascii="Times New Roman" w:eastAsia="Times New Roman" w:hAnsi="Times New Roman" w:cs="Times New Roman"/>
      <w:sz w:val="20"/>
      <w:szCs w:val="20"/>
      <w:lang w:val="fr-FR"/>
    </w:rPr>
  </w:style>
  <w:style w:type="character" w:styleId="Numrodepage">
    <w:name w:val="page number"/>
    <w:basedOn w:val="Policepardfaut"/>
    <w:rsid w:val="001A2E7C"/>
  </w:style>
  <w:style w:type="paragraph" w:styleId="Textedebulles">
    <w:name w:val="Balloon Text"/>
    <w:basedOn w:val="Normal"/>
    <w:link w:val="TextedebullesCar"/>
    <w:semiHidden/>
    <w:rsid w:val="001A2E7C"/>
    <w:rPr>
      <w:rFonts w:ascii="Tahoma" w:hAnsi="Tahoma" w:cs="Tahoma"/>
      <w:sz w:val="16"/>
      <w:szCs w:val="16"/>
    </w:rPr>
  </w:style>
  <w:style w:type="character" w:customStyle="1" w:styleId="TextedebullesCar">
    <w:name w:val="Texte de bulles Car"/>
    <w:basedOn w:val="Policepardfaut"/>
    <w:link w:val="Textedebulles"/>
    <w:semiHidden/>
    <w:rsid w:val="001A2E7C"/>
    <w:rPr>
      <w:rFonts w:ascii="Tahoma" w:eastAsia="Times New Roman" w:hAnsi="Tahoma" w:cs="Tahoma"/>
      <w:sz w:val="16"/>
      <w:szCs w:val="16"/>
      <w:lang w:val="fr-FR"/>
    </w:rPr>
  </w:style>
  <w:style w:type="paragraph" w:styleId="En-tte">
    <w:name w:val="header"/>
    <w:basedOn w:val="Normal"/>
    <w:link w:val="En-tteCar"/>
    <w:rsid w:val="001A2E7C"/>
    <w:pPr>
      <w:tabs>
        <w:tab w:val="center" w:pos="4703"/>
        <w:tab w:val="right" w:pos="9406"/>
      </w:tabs>
    </w:pPr>
  </w:style>
  <w:style w:type="character" w:customStyle="1" w:styleId="En-tteCar">
    <w:name w:val="En-tête Car"/>
    <w:basedOn w:val="Policepardfaut"/>
    <w:link w:val="En-tte"/>
    <w:rsid w:val="001A2E7C"/>
    <w:rPr>
      <w:rFonts w:ascii="Times New Roman" w:eastAsia="Times New Roman" w:hAnsi="Times New Roman" w:cs="Times New Roman"/>
      <w:sz w:val="20"/>
      <w:szCs w:val="20"/>
      <w:lang w:val="fr-FR"/>
    </w:rPr>
  </w:style>
  <w:style w:type="character" w:styleId="Lienhypertexte">
    <w:name w:val="Hyperlink"/>
    <w:basedOn w:val="Policepardfaut"/>
    <w:uiPriority w:val="99"/>
    <w:unhideWhenUsed/>
    <w:rsid w:val="001A2E7C"/>
    <w:rPr>
      <w:color w:val="0000FF"/>
      <w:u w:val="single"/>
    </w:rPr>
  </w:style>
  <w:style w:type="paragraph" w:customStyle="1" w:styleId="Default">
    <w:name w:val="Default"/>
    <w:rsid w:val="001A2E7C"/>
    <w:pPr>
      <w:autoSpaceDE w:val="0"/>
      <w:autoSpaceDN w:val="0"/>
      <w:adjustRightInd w:val="0"/>
      <w:spacing w:after="0" w:line="240" w:lineRule="auto"/>
    </w:pPr>
    <w:rPr>
      <w:rFonts w:ascii="Arial Narrow" w:eastAsia="Times New Roman" w:hAnsi="Arial Narrow" w:cs="Arial Narrow"/>
      <w:color w:val="000000"/>
      <w:sz w:val="24"/>
      <w:szCs w:val="24"/>
      <w:lang w:val="nl-BE" w:eastAsia="nl-BE"/>
    </w:rPr>
  </w:style>
  <w:style w:type="table" w:customStyle="1" w:styleId="Grilledutableau1">
    <w:name w:val="Grille du tableau1"/>
    <w:basedOn w:val="TableauNormal"/>
    <w:next w:val="Grilledutableau"/>
    <w:rsid w:val="001A2E7C"/>
    <w:pPr>
      <w:spacing w:after="0" w:line="240" w:lineRule="auto"/>
    </w:pPr>
    <w:rPr>
      <w:rFonts w:ascii="Times New Roman" w:eastAsia="Times New Roman" w:hAnsi="Times New Roman" w:cs="Times New Roman"/>
      <w:sz w:val="20"/>
      <w:szCs w:val="20"/>
      <w:lang w:eastAsia="fr-B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basedOn w:val="Policepardfaut"/>
    <w:rsid w:val="001A2E7C"/>
    <w:rPr>
      <w:sz w:val="16"/>
      <w:szCs w:val="16"/>
    </w:rPr>
  </w:style>
  <w:style w:type="paragraph" w:styleId="Commentaire">
    <w:name w:val="annotation text"/>
    <w:basedOn w:val="Normal"/>
    <w:link w:val="CommentaireCar"/>
    <w:rsid w:val="001A2E7C"/>
  </w:style>
  <w:style w:type="character" w:customStyle="1" w:styleId="CommentaireCar">
    <w:name w:val="Commentaire Car"/>
    <w:basedOn w:val="Policepardfaut"/>
    <w:link w:val="Commentaire"/>
    <w:rsid w:val="001A2E7C"/>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rsid w:val="001A2E7C"/>
    <w:rPr>
      <w:b/>
      <w:bCs/>
    </w:rPr>
  </w:style>
  <w:style w:type="character" w:customStyle="1" w:styleId="ObjetducommentaireCar">
    <w:name w:val="Objet du commentaire Car"/>
    <w:basedOn w:val="CommentaireCar"/>
    <w:link w:val="Objetducommentaire"/>
    <w:rsid w:val="001A2E7C"/>
    <w:rPr>
      <w:rFonts w:ascii="Times New Roman" w:eastAsia="Times New Roman" w:hAnsi="Times New Roman" w:cs="Times New Roman"/>
      <w:b/>
      <w:bCs/>
      <w:sz w:val="20"/>
      <w:szCs w:val="20"/>
      <w:lang w:val="fr-FR"/>
    </w:rPr>
  </w:style>
  <w:style w:type="paragraph" w:styleId="Rvision">
    <w:name w:val="Revision"/>
    <w:hidden/>
    <w:uiPriority w:val="99"/>
    <w:semiHidden/>
    <w:rsid w:val="001A2E7C"/>
    <w:pPr>
      <w:spacing w:after="0" w:line="240" w:lineRule="auto"/>
    </w:pPr>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1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ehealth.fgov.be" TargetMode="External"/><Relationship Id="rId39" Type="http://schemas.openxmlformats.org/officeDocument/2006/relationships/hyperlink" Target="http://fr.wikipedia.org/wiki/Ressource" TargetMode="External"/><Relationship Id="rId21" Type="http://schemas.openxmlformats.org/officeDocument/2006/relationships/image" Target="media/image12.jpeg"/><Relationship Id="rId34" Type="http://schemas.openxmlformats.org/officeDocument/2006/relationships/hyperlink" Target="http://www.mycarenet.be" TargetMode="External"/><Relationship Id="rId42" Type="http://schemas.openxmlformats.org/officeDocument/2006/relationships/hyperlink" Target="http://fr.wikipedia.org/wiki/Logiciel" TargetMode="External"/><Relationship Id="rId47"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oleObject" Target="embeddings/oleObject2.bin"/><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hyperlink" Target="https://www.ehealth.fgov.be/fr/page_menu/website/home/platform/basicservices/mailbox.html" TargetMode="External"/><Relationship Id="rId37" Type="http://schemas.openxmlformats.org/officeDocument/2006/relationships/hyperlink" Target="http://fr.wikipedia.org/wiki/Personne" TargetMode="External"/><Relationship Id="rId40" Type="http://schemas.openxmlformats.org/officeDocument/2006/relationships/hyperlink" Target="http://fr.wikipedia.org/wiki/Syst%C3%A8me_d%27exploitatio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www.ehealth.fgov.be" TargetMode="External"/><Relationship Id="rId36" Type="http://schemas.openxmlformats.org/officeDocument/2006/relationships/hyperlink" Target="http://fr.wikipedia.org/wiki/Identit%C3%A9" TargetMode="External"/><Relationship Id="rId49" Type="http://schemas.openxmlformats.org/officeDocument/2006/relationships/customXml" Target="../customXml/item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www.ehealth.fgov.be/fr/page_menu/website/home/platform/basicservices/usermanagement.html"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mycarenet.be" TargetMode="External"/><Relationship Id="rId30" Type="http://schemas.openxmlformats.org/officeDocument/2006/relationships/hyperlink" Target="https://www.ehealth.fgov.be/fr/page_menu/website/home/platform/basicservices/portal.html" TargetMode="External"/><Relationship Id="rId35" Type="http://schemas.openxmlformats.org/officeDocument/2006/relationships/hyperlink" Target="http://fr.wikipedia.org/wiki/Syst%C3%A8me_informatique" TargetMode="External"/><Relationship Id="rId43" Type="http://schemas.openxmlformats.org/officeDocument/2006/relationships/hyperlink" Target="http://www.ehealth.fgov.be" TargetMode="External"/><Relationship Id="rId48" Type="http://schemas.openxmlformats.org/officeDocument/2006/relationships/customXml" Target="../customXml/item2.xml"/><Relationship Id="rId8"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oleObject1.bin"/><Relationship Id="rId33" Type="http://schemas.openxmlformats.org/officeDocument/2006/relationships/hyperlink" Target="http://www.ehealth.fgov.be" TargetMode="External"/><Relationship Id="rId38" Type="http://schemas.openxmlformats.org/officeDocument/2006/relationships/hyperlink" Target="http://fr.wikipedia.org/wiki/Ordinateur"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fr.wikipedia.org/wiki/R%C3%A9seau_informatique"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2016-07-27T22:00:00+00:00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Professionnel de la santé</TermName>
          <TermId xmlns="http://schemas.microsoft.com/office/infopath/2007/PartnerControls">2ad223cb-5dec-4759-add4-b89b36632398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4</Value>
      <Value>25</Value>
      <Value>12</Value>
    </TaxCatchAll>
    <RIDocSummary xmlns="f15eea43-7fa7-45cf-8dc0-d5244e2cd467">Protocole conclu entre les organisations d’établissements hospitaliers et les organismes assureurs / Protocol gesloten tussen de organisaties van ziekenhuizen en de verzekeringsinstellingen</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E-santé</TermName>
          <TermId xmlns="http://schemas.microsoft.com/office/infopath/2007/PartnerControls">2e4837af-d860-4ec7-acf7-cf99915cc57a</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94854-6CAB-4E04-BCEB-2B1CEEEB44F3}"/>
</file>

<file path=customXml/itemProps2.xml><?xml version="1.0" encoding="utf-8"?>
<ds:datastoreItem xmlns:ds="http://schemas.openxmlformats.org/officeDocument/2006/customXml" ds:itemID="{1BB4B76F-7763-4C17-9678-1C5F80B9A733}"/>
</file>

<file path=customXml/itemProps3.xml><?xml version="1.0" encoding="utf-8"?>
<ds:datastoreItem xmlns:ds="http://schemas.openxmlformats.org/officeDocument/2006/customXml" ds:itemID="{91E4C2F3-F7D0-4BB5-9107-C390F085E7DA}"/>
</file>

<file path=docProps/app.xml><?xml version="1.0" encoding="utf-8"?>
<Properties xmlns="http://schemas.openxmlformats.org/officeDocument/2006/extended-properties" xmlns:vt="http://schemas.openxmlformats.org/officeDocument/2006/docPropsVTypes">
  <Template>A96B43AB</Template>
  <TotalTime>0</TotalTime>
  <Pages>26</Pages>
  <Words>10415</Words>
  <Characters>57285</Characters>
  <Application>Microsoft Office Word</Application>
  <DocSecurity>0</DocSecurity>
  <Lines>477</Lines>
  <Paragraphs>135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67565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MyCarenet - Hôpitaux : Protocole / 	Ziekenhuizen: Protocol </dc:title>
  <dc:creator>Catherine Haubruge</dc:creator>
  <cp:lastModifiedBy>Catherine Haubruge</cp:lastModifiedBy>
  <cp:revision>16</cp:revision>
  <dcterms:created xsi:type="dcterms:W3CDTF">2015-12-14T15:16:00Z</dcterms:created>
  <dcterms:modified xsi:type="dcterms:W3CDTF">2016-01-15T10:21:00Z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25;#Professionnel de la santé|2ad223cb-5dec-4759-add4-b89b36632398</vt:lpwstr>
  </property>
  <property fmtid="{D5CDD505-2E9C-101B-9397-08002B2CF9AE}" pid="4" name="RITheme">
    <vt:lpwstr>4;#E-santé|2e4837af-d860-4ec7-acf7-cf99915cc57a</vt:lpwstr>
  </property>
  <property fmtid="{D5CDD505-2E9C-101B-9397-08002B2CF9AE}" pid="5" name="RILanguage">
    <vt:lpwstr>8;#Français|aa2269b8-11bd-4cc9-9267-801806817e60;#12;#Néerlandais|1daba039-17e6-4993-bb2c-50e1d16ef364</vt:lpwstr>
  </property>
  <property fmtid="{D5CDD505-2E9C-101B-9397-08002B2CF9AE}" pid="6" name="RIDocType">
    <vt:lpwstr/>
  </property>
  <property fmtid="{D5CDD505-2E9C-101B-9397-08002B2CF9AE}" pid="7" name="Publication type for documents">
    <vt:lpwstr/>
  </property>
</Properties>
</file>