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7" w:type="dxa"/>
        <w:tblInd w:w="28" w:type="dxa"/>
        <w:tblLayout w:type="fixed"/>
        <w:tblCellMar>
          <w:left w:w="28" w:type="dxa"/>
          <w:right w:w="28" w:type="dxa"/>
        </w:tblCellMar>
        <w:tblLook w:val="0000" w:firstRow="0" w:lastRow="0" w:firstColumn="0" w:lastColumn="0" w:noHBand="0" w:noVBand="0"/>
      </w:tblPr>
      <w:tblGrid>
        <w:gridCol w:w="77"/>
        <w:gridCol w:w="211"/>
        <w:gridCol w:w="77"/>
        <w:gridCol w:w="499"/>
        <w:gridCol w:w="77"/>
        <w:gridCol w:w="19"/>
        <w:gridCol w:w="768"/>
        <w:gridCol w:w="77"/>
        <w:gridCol w:w="787"/>
        <w:gridCol w:w="77"/>
        <w:gridCol w:w="4627"/>
        <w:gridCol w:w="768"/>
        <w:gridCol w:w="1248"/>
        <w:gridCol w:w="77"/>
        <w:gridCol w:w="211"/>
        <w:gridCol w:w="77"/>
      </w:tblGrid>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671007">
            <w:pPr>
              <w:spacing w:line="240" w:lineRule="atLeast"/>
              <w:jc w:val="both"/>
              <w:rPr>
                <w:i/>
                <w:color w:val="0000FF"/>
                <w:sz w:val="18"/>
                <w:lang w:val="nl-NL"/>
              </w:rPr>
            </w:pPr>
            <w:r w:rsidRPr="00FA329C">
              <w:rPr>
                <w:rFonts w:ascii="Arial" w:hAnsi="Arial"/>
                <w:i/>
                <w:color w:val="0000FF"/>
                <w:sz w:val="18"/>
                <w:lang w:val="nl-NL"/>
              </w:rPr>
              <w:t xml:space="preserve">"K.B. 22.6.2004" (in werking 1.8.2004) </w:t>
            </w:r>
            <w:r w:rsidR="00E06C98" w:rsidRPr="00FA329C">
              <w:rPr>
                <w:rFonts w:ascii="Arial" w:hAnsi="Arial"/>
                <w:i/>
                <w:color w:val="0000FF"/>
                <w:sz w:val="18"/>
                <w:lang w:val="nl-NL"/>
              </w:rPr>
              <w:t xml:space="preserve">+ </w:t>
            </w:r>
            <w:r w:rsidR="002B4B60" w:rsidRPr="00FA329C">
              <w:rPr>
                <w:rFonts w:ascii="Arial" w:hAnsi="Arial"/>
                <w:i/>
                <w:color w:val="0000FF"/>
                <w:sz w:val="18"/>
                <w:lang w:val="nl-NL"/>
              </w:rPr>
              <w:t>"K.B. 2</w:t>
            </w:r>
            <w:r w:rsidRPr="00FA329C">
              <w:rPr>
                <w:rFonts w:ascii="Arial" w:hAnsi="Arial"/>
                <w:i/>
                <w:color w:val="0000FF"/>
                <w:sz w:val="18"/>
                <w:lang w:val="nl-NL"/>
              </w:rPr>
              <w:t>7</w:t>
            </w:r>
            <w:r w:rsidR="002B4B60" w:rsidRPr="00FA329C">
              <w:rPr>
                <w:rFonts w:ascii="Arial" w:hAnsi="Arial"/>
                <w:i/>
                <w:color w:val="0000FF"/>
                <w:sz w:val="18"/>
                <w:lang w:val="nl-NL"/>
              </w:rPr>
              <w:t>.</w:t>
            </w:r>
            <w:r w:rsidRPr="00FA329C">
              <w:rPr>
                <w:rFonts w:ascii="Arial" w:hAnsi="Arial"/>
                <w:i/>
                <w:color w:val="0000FF"/>
                <w:sz w:val="18"/>
                <w:lang w:val="nl-NL"/>
              </w:rPr>
              <w:t>9</w:t>
            </w:r>
            <w:r w:rsidR="002B4B60" w:rsidRPr="00FA329C">
              <w:rPr>
                <w:rFonts w:ascii="Arial" w:hAnsi="Arial"/>
                <w:i/>
                <w:color w:val="0000FF"/>
                <w:sz w:val="18"/>
                <w:lang w:val="nl-NL"/>
              </w:rPr>
              <w:t>.200</w:t>
            </w:r>
            <w:r w:rsidRPr="00FA329C">
              <w:rPr>
                <w:rFonts w:ascii="Arial" w:hAnsi="Arial"/>
                <w:i/>
                <w:color w:val="0000FF"/>
                <w:sz w:val="18"/>
                <w:lang w:val="nl-NL"/>
              </w:rPr>
              <w:t>9</w:t>
            </w:r>
            <w:r w:rsidR="002B4B60" w:rsidRPr="00FA329C">
              <w:rPr>
                <w:rFonts w:ascii="Arial" w:hAnsi="Arial"/>
                <w:i/>
                <w:color w:val="0000FF"/>
                <w:sz w:val="18"/>
                <w:lang w:val="nl-NL"/>
              </w:rPr>
              <w:t>" (in werking 1.</w:t>
            </w:r>
            <w:r w:rsidRPr="00FA329C">
              <w:rPr>
                <w:rFonts w:ascii="Arial" w:hAnsi="Arial"/>
                <w:i/>
                <w:color w:val="0000FF"/>
                <w:sz w:val="18"/>
                <w:lang w:val="nl-NL"/>
              </w:rPr>
              <w:t>12</w:t>
            </w:r>
            <w:r w:rsidR="002B4B60" w:rsidRPr="00FA329C">
              <w:rPr>
                <w:rFonts w:ascii="Arial" w:hAnsi="Arial"/>
                <w:i/>
                <w:color w:val="0000FF"/>
                <w:sz w:val="18"/>
                <w:lang w:val="nl-NL"/>
              </w:rPr>
              <w:t>.200</w:t>
            </w:r>
            <w:r w:rsidRPr="00FA329C">
              <w:rPr>
                <w:rFonts w:ascii="Arial" w:hAnsi="Arial"/>
                <w:i/>
                <w:color w:val="0000FF"/>
                <w:sz w:val="18"/>
                <w:lang w:val="nl-NL"/>
              </w:rPr>
              <w:t>9</w:t>
            </w:r>
            <w:r w:rsidR="002B4B60" w:rsidRPr="00FA329C">
              <w:rPr>
                <w:rFonts w:ascii="Arial" w:hAnsi="Arial"/>
                <w:i/>
                <w:color w:val="0000FF"/>
                <w:sz w:val="18"/>
                <w:lang w:val="nl-NL"/>
              </w:rPr>
              <w:t>)</w:t>
            </w:r>
          </w:p>
        </w:tc>
        <w:tc>
          <w:tcPr>
            <w:tcW w:w="288" w:type="dxa"/>
            <w:gridSpan w:val="2"/>
            <w:vAlign w:val="bottom"/>
          </w:tcPr>
          <w:p w:rsidR="002B4B60" w:rsidRPr="00FA329C" w:rsidRDefault="002B4B60">
            <w:pPr>
              <w:spacing w:line="240" w:lineRule="atLeast"/>
              <w:jc w:val="right"/>
              <w:rPr>
                <w:color w:val="0000FF"/>
                <w:lang w:val="nl-NL"/>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NL"/>
              </w:rPr>
            </w:pPr>
          </w:p>
        </w:tc>
        <w:tc>
          <w:tcPr>
            <w:tcW w:w="576" w:type="dxa"/>
            <w:gridSpan w:val="2"/>
          </w:tcPr>
          <w:p w:rsidR="002B4B60" w:rsidRPr="00FA329C" w:rsidRDefault="002B4B60">
            <w:pPr>
              <w:spacing w:line="240" w:lineRule="atLeast"/>
              <w:jc w:val="right"/>
              <w:rPr>
                <w:color w:val="0000FF"/>
                <w:lang w:val="nl-NL"/>
              </w:rPr>
            </w:pPr>
          </w:p>
        </w:tc>
        <w:tc>
          <w:tcPr>
            <w:tcW w:w="864" w:type="dxa"/>
            <w:gridSpan w:val="3"/>
          </w:tcPr>
          <w:p w:rsidR="002B4B60" w:rsidRPr="00FA329C" w:rsidRDefault="002B4B60">
            <w:pPr>
              <w:spacing w:line="240" w:lineRule="atLeast"/>
              <w:jc w:val="right"/>
              <w:rPr>
                <w:color w:val="0000FF"/>
                <w:lang w:val="nl-NL"/>
              </w:rPr>
            </w:pPr>
          </w:p>
        </w:tc>
        <w:tc>
          <w:tcPr>
            <w:tcW w:w="864" w:type="dxa"/>
            <w:gridSpan w:val="2"/>
          </w:tcPr>
          <w:p w:rsidR="002B4B60" w:rsidRPr="00FA329C" w:rsidRDefault="002B4B60">
            <w:pPr>
              <w:spacing w:line="240" w:lineRule="atLeast"/>
              <w:jc w:val="right"/>
              <w:rPr>
                <w:color w:val="0000FF"/>
                <w:lang w:val="nl-NL"/>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Art. 23. § 1.</w:t>
            </w:r>
            <w:r w:rsidRPr="00FA329C">
              <w:rPr>
                <w:rFonts w:ascii="Arial" w:hAnsi="Arial"/>
                <w:color w:val="0000FF"/>
                <w:lang w:val="nl-BE"/>
              </w:rPr>
              <w:t xml:space="preserve"> </w:t>
            </w:r>
            <w:r w:rsidR="00671007" w:rsidRPr="00FA329C">
              <w:rPr>
                <w:rFonts w:ascii="Arial" w:hAnsi="Arial" w:cs="Arial"/>
                <w:color w:val="0000FF"/>
                <w:lang w:val="nl-BE"/>
              </w:rPr>
              <w:t>De verstrekkingen van artikel 22, I, mogen dezelfde dag niet gecumuleerd worden met de verstrekkingen van artikel 22, II.</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671007">
            <w:pPr>
              <w:spacing w:line="240" w:lineRule="atLeast"/>
              <w:jc w:val="both"/>
              <w:rPr>
                <w:rFonts w:ascii="Arial" w:hAnsi="Arial" w:cs="Arial"/>
                <w:color w:val="0000FF"/>
                <w:lang w:val="nl-BE"/>
              </w:rPr>
            </w:pPr>
            <w:r w:rsidRPr="00FA329C">
              <w:rPr>
                <w:rFonts w:ascii="Arial" w:hAnsi="Arial" w:cs="Arial"/>
                <w:color w:val="0000FF"/>
                <w:lang w:val="nl-BE"/>
              </w:rPr>
              <w:t>Per dag mag slechts één verstrekking van artikel 22, II, aangerekend worden, met uitzondering van de verstrekking 558950 - 558961 zoals bepaald in de derde toepassingsregel die volgt op deze verstrekking.</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671007" w:rsidRPr="00AD76A3" w:rsidTr="004B2003">
        <w:trPr>
          <w:gridBefore w:val="1"/>
          <w:wBefore w:w="77" w:type="dxa"/>
          <w:cantSplit/>
        </w:trPr>
        <w:tc>
          <w:tcPr>
            <w:tcW w:w="288" w:type="dxa"/>
            <w:gridSpan w:val="2"/>
          </w:tcPr>
          <w:p w:rsidR="00671007" w:rsidRPr="00FA329C" w:rsidRDefault="00671007">
            <w:pPr>
              <w:spacing w:line="240" w:lineRule="atLeast"/>
              <w:rPr>
                <w:rFonts w:ascii="Arial" w:hAnsi="Arial" w:cs="Arial"/>
                <w:color w:val="0000FF"/>
                <w:lang w:val="nl-BE"/>
              </w:rPr>
            </w:pPr>
          </w:p>
        </w:tc>
        <w:tc>
          <w:tcPr>
            <w:tcW w:w="576" w:type="dxa"/>
            <w:gridSpan w:val="2"/>
          </w:tcPr>
          <w:p w:rsidR="00671007" w:rsidRPr="00FA329C" w:rsidRDefault="00671007">
            <w:pPr>
              <w:spacing w:line="240" w:lineRule="atLeast"/>
              <w:jc w:val="right"/>
              <w:rPr>
                <w:rFonts w:ascii="Arial" w:hAnsi="Arial" w:cs="Arial"/>
                <w:color w:val="0000FF"/>
                <w:lang w:val="nl-BE"/>
              </w:rPr>
            </w:pPr>
          </w:p>
        </w:tc>
        <w:tc>
          <w:tcPr>
            <w:tcW w:w="864" w:type="dxa"/>
            <w:gridSpan w:val="3"/>
          </w:tcPr>
          <w:p w:rsidR="00671007" w:rsidRPr="00FA329C" w:rsidRDefault="00671007">
            <w:pPr>
              <w:spacing w:line="240" w:lineRule="atLeast"/>
              <w:jc w:val="right"/>
              <w:rPr>
                <w:rFonts w:ascii="Arial" w:hAnsi="Arial" w:cs="Arial"/>
                <w:color w:val="0000FF"/>
                <w:lang w:val="nl-BE"/>
              </w:rPr>
            </w:pPr>
          </w:p>
        </w:tc>
        <w:tc>
          <w:tcPr>
            <w:tcW w:w="864" w:type="dxa"/>
            <w:gridSpan w:val="2"/>
          </w:tcPr>
          <w:p w:rsidR="00671007" w:rsidRPr="00FA329C" w:rsidRDefault="00671007">
            <w:pPr>
              <w:spacing w:line="240" w:lineRule="atLeast"/>
              <w:jc w:val="right"/>
              <w:rPr>
                <w:rFonts w:ascii="Arial" w:hAnsi="Arial" w:cs="Arial"/>
                <w:color w:val="0000FF"/>
                <w:lang w:val="nl-BE"/>
              </w:rPr>
            </w:pPr>
          </w:p>
        </w:tc>
        <w:tc>
          <w:tcPr>
            <w:tcW w:w="6720" w:type="dxa"/>
            <w:gridSpan w:val="4"/>
          </w:tcPr>
          <w:p w:rsidR="00671007" w:rsidRPr="00FA329C" w:rsidRDefault="00671007">
            <w:pPr>
              <w:spacing w:line="240" w:lineRule="atLeast"/>
              <w:jc w:val="both"/>
              <w:rPr>
                <w:rFonts w:ascii="Arial" w:hAnsi="Arial" w:cs="Arial"/>
                <w:color w:val="0000FF"/>
                <w:lang w:val="nl-BE"/>
              </w:rPr>
            </w:pPr>
            <w:r w:rsidRPr="00FA329C">
              <w:rPr>
                <w:rFonts w:ascii="Arial" w:hAnsi="Arial" w:cs="Arial"/>
                <w:color w:val="0000FF"/>
                <w:lang w:val="nl-BE"/>
              </w:rPr>
              <w:t>De verstrekkingen van artikel 22, II, mogen dezelfde dag niet gecumuleerd worden met kinesitherapeutische verstrekkingen.</w:t>
            </w:r>
            <w:r w:rsidRPr="00FA329C">
              <w:rPr>
                <w:rFonts w:ascii="Arial" w:hAnsi="Arial"/>
                <w:color w:val="0000FF"/>
                <w:lang w:val="nl-BE"/>
              </w:rPr>
              <w:t>"</w:t>
            </w:r>
          </w:p>
        </w:tc>
        <w:tc>
          <w:tcPr>
            <w:tcW w:w="288" w:type="dxa"/>
            <w:gridSpan w:val="2"/>
            <w:vAlign w:val="bottom"/>
          </w:tcPr>
          <w:p w:rsidR="00671007" w:rsidRPr="00FA329C" w:rsidRDefault="00671007">
            <w:pPr>
              <w:spacing w:line="240" w:lineRule="atLeast"/>
              <w:jc w:val="right"/>
              <w:rPr>
                <w:rFonts w:ascii="Arial" w:hAnsi="Arial" w:cs="Arial"/>
                <w:color w:val="0000FF"/>
                <w:lang w:val="nl-BE"/>
              </w:rPr>
            </w:pPr>
          </w:p>
        </w:tc>
      </w:tr>
      <w:tr w:rsidR="00671007" w:rsidRPr="00AD76A3" w:rsidTr="004B2003">
        <w:trPr>
          <w:gridBefore w:val="1"/>
          <w:wBefore w:w="77" w:type="dxa"/>
          <w:cantSplit/>
        </w:trPr>
        <w:tc>
          <w:tcPr>
            <w:tcW w:w="288" w:type="dxa"/>
            <w:gridSpan w:val="2"/>
          </w:tcPr>
          <w:p w:rsidR="00671007" w:rsidRPr="00FA329C" w:rsidRDefault="00671007">
            <w:pPr>
              <w:spacing w:line="240" w:lineRule="atLeast"/>
              <w:rPr>
                <w:color w:val="0000FF"/>
                <w:lang w:val="nl-BE"/>
              </w:rPr>
            </w:pPr>
          </w:p>
        </w:tc>
        <w:tc>
          <w:tcPr>
            <w:tcW w:w="576" w:type="dxa"/>
            <w:gridSpan w:val="2"/>
          </w:tcPr>
          <w:p w:rsidR="00671007" w:rsidRPr="00FA329C" w:rsidRDefault="00671007">
            <w:pPr>
              <w:spacing w:line="240" w:lineRule="atLeast"/>
              <w:jc w:val="right"/>
              <w:rPr>
                <w:color w:val="0000FF"/>
                <w:lang w:val="nl-BE"/>
              </w:rPr>
            </w:pPr>
          </w:p>
        </w:tc>
        <w:tc>
          <w:tcPr>
            <w:tcW w:w="864" w:type="dxa"/>
            <w:gridSpan w:val="3"/>
          </w:tcPr>
          <w:p w:rsidR="00671007" w:rsidRPr="00FA329C" w:rsidRDefault="00671007">
            <w:pPr>
              <w:spacing w:line="240" w:lineRule="atLeast"/>
              <w:jc w:val="right"/>
              <w:rPr>
                <w:color w:val="0000FF"/>
                <w:lang w:val="nl-BE"/>
              </w:rPr>
            </w:pPr>
          </w:p>
        </w:tc>
        <w:tc>
          <w:tcPr>
            <w:tcW w:w="864" w:type="dxa"/>
            <w:gridSpan w:val="2"/>
          </w:tcPr>
          <w:p w:rsidR="00671007" w:rsidRPr="00FA329C" w:rsidRDefault="00671007">
            <w:pPr>
              <w:spacing w:line="240" w:lineRule="atLeast"/>
              <w:jc w:val="right"/>
              <w:rPr>
                <w:color w:val="0000FF"/>
                <w:lang w:val="nl-BE"/>
              </w:rPr>
            </w:pPr>
          </w:p>
        </w:tc>
        <w:tc>
          <w:tcPr>
            <w:tcW w:w="6720" w:type="dxa"/>
            <w:gridSpan w:val="4"/>
          </w:tcPr>
          <w:p w:rsidR="00671007" w:rsidRPr="00FA329C" w:rsidRDefault="00671007">
            <w:pPr>
              <w:spacing w:line="240" w:lineRule="atLeast"/>
              <w:jc w:val="both"/>
              <w:rPr>
                <w:rFonts w:ascii="Arial" w:hAnsi="Arial"/>
                <w:color w:val="0000FF"/>
                <w:lang w:val="nl-BE"/>
              </w:rPr>
            </w:pPr>
          </w:p>
        </w:tc>
        <w:tc>
          <w:tcPr>
            <w:tcW w:w="288" w:type="dxa"/>
            <w:gridSpan w:val="2"/>
            <w:vAlign w:val="bottom"/>
          </w:tcPr>
          <w:p w:rsidR="00671007" w:rsidRPr="00FA329C" w:rsidRDefault="00671007">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E06C98">
            <w:pPr>
              <w:spacing w:line="240" w:lineRule="atLeast"/>
              <w:jc w:val="both"/>
              <w:rPr>
                <w:rFonts w:ascii="Arial" w:hAnsi="Arial"/>
                <w:i/>
                <w:color w:val="0000FF"/>
                <w:sz w:val="18"/>
                <w:lang w:val="nl-NL"/>
              </w:rPr>
            </w:pPr>
            <w:r w:rsidRPr="00FA329C">
              <w:rPr>
                <w:rFonts w:ascii="Arial" w:hAnsi="Arial"/>
                <w:i/>
                <w:color w:val="0000FF"/>
                <w:sz w:val="18"/>
                <w:lang w:val="nl-NL"/>
              </w:rPr>
              <w:t xml:space="preserve">"K.B. 22.6.2004" (in werking 1.8.2004) + </w:t>
            </w:r>
            <w:r w:rsidR="002B4B60" w:rsidRPr="00FA329C">
              <w:rPr>
                <w:rFonts w:ascii="Arial" w:hAnsi="Arial"/>
                <w:i/>
                <w:color w:val="0000FF"/>
                <w:sz w:val="18"/>
                <w:lang w:val="nl-NL"/>
              </w:rPr>
              <w:t>"K.B. 2</w:t>
            </w:r>
            <w:r w:rsidR="00671007" w:rsidRPr="00FA329C">
              <w:rPr>
                <w:rFonts w:ascii="Arial" w:hAnsi="Arial"/>
                <w:i/>
                <w:color w:val="0000FF"/>
                <w:sz w:val="18"/>
                <w:lang w:val="nl-NL"/>
              </w:rPr>
              <w:t>7</w:t>
            </w:r>
            <w:r w:rsidR="002B4B60" w:rsidRPr="00FA329C">
              <w:rPr>
                <w:rFonts w:ascii="Arial" w:hAnsi="Arial"/>
                <w:i/>
                <w:color w:val="0000FF"/>
                <w:sz w:val="18"/>
                <w:lang w:val="nl-NL"/>
              </w:rPr>
              <w:t>.</w:t>
            </w:r>
            <w:r w:rsidR="00671007" w:rsidRPr="00FA329C">
              <w:rPr>
                <w:rFonts w:ascii="Arial" w:hAnsi="Arial"/>
                <w:i/>
                <w:color w:val="0000FF"/>
                <w:sz w:val="18"/>
                <w:lang w:val="nl-NL"/>
              </w:rPr>
              <w:t>9</w:t>
            </w:r>
            <w:r w:rsidR="002B4B60" w:rsidRPr="00FA329C">
              <w:rPr>
                <w:rFonts w:ascii="Arial" w:hAnsi="Arial"/>
                <w:i/>
                <w:color w:val="0000FF"/>
                <w:sz w:val="18"/>
                <w:lang w:val="nl-NL"/>
              </w:rPr>
              <w:t>.200</w:t>
            </w:r>
            <w:r w:rsidR="00671007" w:rsidRPr="00FA329C">
              <w:rPr>
                <w:rFonts w:ascii="Arial" w:hAnsi="Arial"/>
                <w:i/>
                <w:color w:val="0000FF"/>
                <w:sz w:val="18"/>
                <w:lang w:val="nl-NL"/>
              </w:rPr>
              <w:t>9</w:t>
            </w:r>
            <w:r w:rsidR="002B4B60" w:rsidRPr="00FA329C">
              <w:rPr>
                <w:rFonts w:ascii="Arial" w:hAnsi="Arial"/>
                <w:i/>
                <w:color w:val="0000FF"/>
                <w:sz w:val="18"/>
                <w:lang w:val="nl-NL"/>
              </w:rPr>
              <w:t>" (in werking 1.</w:t>
            </w:r>
            <w:r w:rsidR="00671007" w:rsidRPr="00FA329C">
              <w:rPr>
                <w:rFonts w:ascii="Arial" w:hAnsi="Arial"/>
                <w:i/>
                <w:color w:val="0000FF"/>
                <w:sz w:val="18"/>
                <w:lang w:val="nl-NL"/>
              </w:rPr>
              <w:t>12</w:t>
            </w:r>
            <w:r w:rsidR="002B4B60" w:rsidRPr="00FA329C">
              <w:rPr>
                <w:rFonts w:ascii="Arial" w:hAnsi="Arial"/>
                <w:i/>
                <w:color w:val="0000FF"/>
                <w:sz w:val="18"/>
                <w:lang w:val="nl-NL"/>
              </w:rPr>
              <w:t>.200</w:t>
            </w:r>
            <w:r w:rsidR="00671007" w:rsidRPr="00FA329C">
              <w:rPr>
                <w:rFonts w:ascii="Arial" w:hAnsi="Arial"/>
                <w:i/>
                <w:color w:val="0000FF"/>
                <w:sz w:val="18"/>
                <w:lang w:val="nl-NL"/>
              </w:rPr>
              <w:t>9</w:t>
            </w:r>
            <w:r w:rsidR="002B4B60" w:rsidRPr="00FA329C">
              <w:rPr>
                <w:rFonts w:ascii="Arial" w:hAnsi="Arial"/>
                <w:i/>
                <w:color w:val="0000FF"/>
                <w:sz w:val="18"/>
                <w:lang w:val="nl-NL"/>
              </w:rPr>
              <w:t>)</w:t>
            </w:r>
          </w:p>
        </w:tc>
        <w:tc>
          <w:tcPr>
            <w:tcW w:w="288" w:type="dxa"/>
            <w:gridSpan w:val="2"/>
            <w:vAlign w:val="center"/>
          </w:tcPr>
          <w:p w:rsidR="002B4B60" w:rsidRPr="00FA329C" w:rsidRDefault="002B4B60">
            <w:pPr>
              <w:spacing w:line="240" w:lineRule="atLeast"/>
              <w:jc w:val="right"/>
              <w:rPr>
                <w:color w:val="0000FF"/>
                <w:lang w:val="nl-NL"/>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NL"/>
              </w:rPr>
            </w:pPr>
          </w:p>
        </w:tc>
        <w:tc>
          <w:tcPr>
            <w:tcW w:w="576" w:type="dxa"/>
            <w:gridSpan w:val="2"/>
          </w:tcPr>
          <w:p w:rsidR="002B4B60" w:rsidRPr="00FA329C" w:rsidRDefault="002B4B60">
            <w:pPr>
              <w:spacing w:line="240" w:lineRule="atLeast"/>
              <w:jc w:val="right"/>
              <w:rPr>
                <w:rFonts w:ascii="Arial" w:hAnsi="Arial" w:cs="Arial"/>
                <w:color w:val="0000FF"/>
                <w:lang w:val="nl-NL"/>
              </w:rPr>
            </w:pPr>
          </w:p>
        </w:tc>
        <w:tc>
          <w:tcPr>
            <w:tcW w:w="864" w:type="dxa"/>
            <w:gridSpan w:val="3"/>
          </w:tcPr>
          <w:p w:rsidR="002B4B60" w:rsidRPr="00FA329C" w:rsidRDefault="002B4B60">
            <w:pPr>
              <w:spacing w:line="240" w:lineRule="atLeast"/>
              <w:jc w:val="right"/>
              <w:rPr>
                <w:rFonts w:ascii="Arial" w:hAnsi="Arial" w:cs="Arial"/>
                <w:color w:val="0000FF"/>
                <w:lang w:val="nl-NL"/>
              </w:rPr>
            </w:pPr>
          </w:p>
        </w:tc>
        <w:tc>
          <w:tcPr>
            <w:tcW w:w="864" w:type="dxa"/>
            <w:gridSpan w:val="2"/>
          </w:tcPr>
          <w:p w:rsidR="002B4B60" w:rsidRPr="00FA329C" w:rsidRDefault="002B4B60">
            <w:pPr>
              <w:spacing w:line="240" w:lineRule="atLeast"/>
              <w:jc w:val="right"/>
              <w:rPr>
                <w:rFonts w:ascii="Arial" w:hAnsi="Arial" w:cs="Arial"/>
                <w:color w:val="0000FF"/>
                <w:lang w:val="nl-NL"/>
              </w:rPr>
            </w:pPr>
          </w:p>
        </w:tc>
        <w:tc>
          <w:tcPr>
            <w:tcW w:w="6720" w:type="dxa"/>
            <w:gridSpan w:val="4"/>
          </w:tcPr>
          <w:p w:rsidR="002B4B60" w:rsidRPr="00FA329C" w:rsidRDefault="002B4B60">
            <w:pPr>
              <w:spacing w:line="240" w:lineRule="atLeast"/>
              <w:jc w:val="both"/>
              <w:rPr>
                <w:rFonts w:ascii="Arial" w:hAnsi="Arial" w:cs="Arial"/>
                <w:color w:val="0000FF"/>
                <w:lang w:val="nl-BE"/>
              </w:rPr>
            </w:pPr>
            <w:r w:rsidRPr="00FA329C">
              <w:rPr>
                <w:rFonts w:ascii="Arial" w:hAnsi="Arial" w:cs="Arial"/>
                <w:color w:val="0000FF"/>
                <w:lang w:val="nl-BE"/>
              </w:rPr>
              <w:t>"</w:t>
            </w:r>
            <w:r w:rsidRPr="00FA329C">
              <w:rPr>
                <w:rFonts w:ascii="Arial" w:hAnsi="Arial" w:cs="Arial"/>
                <w:b/>
                <w:color w:val="0000FF"/>
                <w:lang w:val="nl-BE"/>
              </w:rPr>
              <w:t>§ 2.</w:t>
            </w:r>
            <w:r w:rsidRPr="00FA329C">
              <w:rPr>
                <w:rFonts w:ascii="Arial" w:hAnsi="Arial" w:cs="Arial"/>
                <w:color w:val="0000FF"/>
                <w:lang w:val="nl-BE"/>
              </w:rPr>
              <w:t xml:space="preserve"> </w:t>
            </w:r>
            <w:r w:rsidR="00671007" w:rsidRPr="00FA329C">
              <w:rPr>
                <w:rFonts w:ascii="Arial" w:hAnsi="Arial" w:cs="Arial"/>
                <w:color w:val="0000FF"/>
                <w:lang w:val="nl-BE"/>
              </w:rPr>
              <w:t>De therapeutische verstrekkingen (art. 22, II, a), 1°), revalidatieverstrekkingen (art. 22, II, a), 2°) of revalidatiebehandelingen (art. 22, II, b),) mogen niet worden gecumuleerd met de honoraria voor raadpleging door geneesheer-specialisten die toegang hebben tot deze bedoelde verstrekkingen, behalve in volgende gevallen :</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671007">
            <w:pPr>
              <w:spacing w:line="240" w:lineRule="atLeast"/>
              <w:jc w:val="both"/>
              <w:rPr>
                <w:rFonts w:ascii="Arial" w:hAnsi="Arial" w:cs="Arial"/>
                <w:color w:val="0000FF"/>
                <w:lang w:val="nl-BE"/>
              </w:rPr>
            </w:pPr>
            <w:r w:rsidRPr="00FA329C">
              <w:rPr>
                <w:rFonts w:ascii="Arial" w:hAnsi="Arial" w:cs="Arial"/>
                <w:color w:val="0000FF"/>
                <w:lang w:val="nl-BE"/>
              </w:rPr>
              <w:t>1. bij de uitvoering van de verstrekking 558773 - 558784,</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2B4B60">
            <w:pPr>
              <w:spacing w:line="240" w:lineRule="atLeast"/>
              <w:jc w:val="both"/>
              <w:rPr>
                <w:rFonts w:ascii="Arial" w:hAnsi="Arial" w:cs="Arial"/>
                <w:color w:val="0000FF"/>
                <w:lang w:val="nl-BE"/>
              </w:rPr>
            </w:pP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6D598D" w:rsidRPr="00AD76A3" w:rsidTr="004B2003">
        <w:trPr>
          <w:gridBefore w:val="1"/>
          <w:wBefore w:w="77" w:type="dxa"/>
          <w:cantSplit/>
        </w:trPr>
        <w:tc>
          <w:tcPr>
            <w:tcW w:w="288" w:type="dxa"/>
            <w:gridSpan w:val="2"/>
          </w:tcPr>
          <w:p w:rsidR="006D598D" w:rsidRPr="00FA329C" w:rsidRDefault="006D598D" w:rsidP="00E708C5">
            <w:pPr>
              <w:spacing w:line="240" w:lineRule="atLeast"/>
              <w:rPr>
                <w:rFonts w:ascii="Arial" w:hAnsi="Arial" w:cs="Arial"/>
                <w:color w:val="0000FF"/>
                <w:lang w:val="nl-BE"/>
              </w:rPr>
            </w:pPr>
          </w:p>
        </w:tc>
        <w:tc>
          <w:tcPr>
            <w:tcW w:w="576" w:type="dxa"/>
            <w:gridSpan w:val="2"/>
          </w:tcPr>
          <w:p w:rsidR="006D598D" w:rsidRPr="00FA329C" w:rsidRDefault="006D598D" w:rsidP="00E708C5">
            <w:pPr>
              <w:spacing w:line="240" w:lineRule="atLeast"/>
              <w:jc w:val="right"/>
              <w:rPr>
                <w:rFonts w:ascii="Arial" w:hAnsi="Arial" w:cs="Arial"/>
                <w:color w:val="0000FF"/>
                <w:lang w:val="nl-BE"/>
              </w:rPr>
            </w:pPr>
          </w:p>
        </w:tc>
        <w:tc>
          <w:tcPr>
            <w:tcW w:w="864" w:type="dxa"/>
            <w:gridSpan w:val="3"/>
          </w:tcPr>
          <w:p w:rsidR="006D598D" w:rsidRPr="00FA329C" w:rsidRDefault="006D598D" w:rsidP="00E708C5">
            <w:pPr>
              <w:spacing w:line="240" w:lineRule="atLeast"/>
              <w:jc w:val="right"/>
              <w:rPr>
                <w:rFonts w:ascii="Arial" w:hAnsi="Arial" w:cs="Arial"/>
                <w:color w:val="0000FF"/>
                <w:lang w:val="nl-BE"/>
              </w:rPr>
            </w:pPr>
          </w:p>
        </w:tc>
        <w:tc>
          <w:tcPr>
            <w:tcW w:w="864" w:type="dxa"/>
            <w:gridSpan w:val="2"/>
          </w:tcPr>
          <w:p w:rsidR="006D598D" w:rsidRPr="00FA329C" w:rsidRDefault="006D598D" w:rsidP="00E708C5">
            <w:pPr>
              <w:spacing w:line="240" w:lineRule="atLeast"/>
              <w:jc w:val="right"/>
              <w:rPr>
                <w:rFonts w:ascii="Arial" w:hAnsi="Arial" w:cs="Arial"/>
                <w:color w:val="0000FF"/>
                <w:lang w:val="nl-BE"/>
              </w:rPr>
            </w:pPr>
          </w:p>
        </w:tc>
        <w:tc>
          <w:tcPr>
            <w:tcW w:w="6720" w:type="dxa"/>
            <w:gridSpan w:val="4"/>
          </w:tcPr>
          <w:p w:rsidR="006D598D" w:rsidRPr="00FA329C" w:rsidRDefault="00671007" w:rsidP="00E708C5">
            <w:pPr>
              <w:spacing w:line="240" w:lineRule="atLeast"/>
              <w:jc w:val="both"/>
              <w:rPr>
                <w:rFonts w:ascii="Arial" w:hAnsi="Arial" w:cs="Arial"/>
                <w:i/>
                <w:color w:val="0000FF"/>
                <w:lang w:val="nl-BE"/>
              </w:rPr>
            </w:pPr>
            <w:r w:rsidRPr="00FA329C">
              <w:rPr>
                <w:rFonts w:ascii="Arial" w:hAnsi="Arial" w:cs="Arial"/>
                <w:color w:val="0000FF"/>
                <w:lang w:val="nl-BE"/>
              </w:rPr>
              <w:t>2. bij de uitvoering van de verstrekking 558950 - 558961,</w:t>
            </w:r>
          </w:p>
        </w:tc>
        <w:tc>
          <w:tcPr>
            <w:tcW w:w="288" w:type="dxa"/>
            <w:gridSpan w:val="2"/>
            <w:vAlign w:val="center"/>
          </w:tcPr>
          <w:p w:rsidR="006D598D" w:rsidRPr="00FA329C" w:rsidRDefault="006D598D" w:rsidP="00E708C5">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2B4B60">
            <w:pPr>
              <w:spacing w:line="240" w:lineRule="atLeast"/>
              <w:jc w:val="both"/>
              <w:rPr>
                <w:rFonts w:ascii="Arial" w:hAnsi="Arial" w:cs="Arial"/>
                <w:color w:val="0000FF"/>
                <w:lang w:val="nl-BE"/>
              </w:rPr>
            </w:pP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671007">
            <w:pPr>
              <w:spacing w:line="240" w:lineRule="atLeast"/>
              <w:jc w:val="both"/>
              <w:rPr>
                <w:rFonts w:ascii="Arial" w:hAnsi="Arial" w:cs="Arial"/>
                <w:color w:val="0000FF"/>
                <w:lang w:val="nl-BE"/>
              </w:rPr>
            </w:pPr>
            <w:r w:rsidRPr="00FA329C">
              <w:rPr>
                <w:rFonts w:ascii="Arial" w:hAnsi="Arial" w:cs="Arial"/>
                <w:color w:val="0000FF"/>
                <w:lang w:val="nl-BE"/>
              </w:rPr>
              <w:t>3. bij de eerste verstrekking 558795 - 558806 of 558434-558445, wanneer deze raadpleging wordt aangerekend voor het opmaken van een geïndividualiseerd behandelingsplan in functie van de aandoening,</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6D598D" w:rsidRPr="00AD76A3" w:rsidTr="004B2003">
        <w:trPr>
          <w:gridBefore w:val="1"/>
          <w:wBefore w:w="77" w:type="dxa"/>
          <w:cantSplit/>
        </w:trPr>
        <w:tc>
          <w:tcPr>
            <w:tcW w:w="288" w:type="dxa"/>
            <w:gridSpan w:val="2"/>
          </w:tcPr>
          <w:p w:rsidR="006D598D" w:rsidRPr="00FA329C" w:rsidRDefault="006D598D" w:rsidP="00E708C5">
            <w:pPr>
              <w:spacing w:line="240" w:lineRule="atLeast"/>
              <w:rPr>
                <w:rFonts w:ascii="Arial" w:hAnsi="Arial" w:cs="Arial"/>
                <w:color w:val="0000FF"/>
                <w:lang w:val="nl-BE"/>
              </w:rPr>
            </w:pPr>
          </w:p>
        </w:tc>
        <w:tc>
          <w:tcPr>
            <w:tcW w:w="576" w:type="dxa"/>
            <w:gridSpan w:val="2"/>
          </w:tcPr>
          <w:p w:rsidR="006D598D" w:rsidRPr="00FA329C" w:rsidRDefault="006D598D" w:rsidP="00E708C5">
            <w:pPr>
              <w:spacing w:line="240" w:lineRule="atLeast"/>
              <w:jc w:val="right"/>
              <w:rPr>
                <w:rFonts w:ascii="Arial" w:hAnsi="Arial" w:cs="Arial"/>
                <w:color w:val="0000FF"/>
                <w:lang w:val="nl-BE"/>
              </w:rPr>
            </w:pPr>
          </w:p>
        </w:tc>
        <w:tc>
          <w:tcPr>
            <w:tcW w:w="864" w:type="dxa"/>
            <w:gridSpan w:val="3"/>
          </w:tcPr>
          <w:p w:rsidR="006D598D" w:rsidRPr="00FA329C" w:rsidRDefault="006D598D" w:rsidP="00E708C5">
            <w:pPr>
              <w:spacing w:line="240" w:lineRule="atLeast"/>
              <w:jc w:val="right"/>
              <w:rPr>
                <w:rFonts w:ascii="Arial" w:hAnsi="Arial" w:cs="Arial"/>
                <w:color w:val="0000FF"/>
                <w:lang w:val="nl-BE"/>
              </w:rPr>
            </w:pPr>
          </w:p>
        </w:tc>
        <w:tc>
          <w:tcPr>
            <w:tcW w:w="864" w:type="dxa"/>
            <w:gridSpan w:val="2"/>
          </w:tcPr>
          <w:p w:rsidR="006D598D" w:rsidRPr="00FA329C" w:rsidRDefault="006D598D" w:rsidP="00E708C5">
            <w:pPr>
              <w:spacing w:line="240" w:lineRule="atLeast"/>
              <w:jc w:val="right"/>
              <w:rPr>
                <w:rFonts w:ascii="Arial" w:hAnsi="Arial" w:cs="Arial"/>
                <w:color w:val="0000FF"/>
                <w:lang w:val="nl-BE"/>
              </w:rPr>
            </w:pPr>
          </w:p>
        </w:tc>
        <w:tc>
          <w:tcPr>
            <w:tcW w:w="6720" w:type="dxa"/>
            <w:gridSpan w:val="4"/>
          </w:tcPr>
          <w:p w:rsidR="006D598D" w:rsidRPr="00FA329C" w:rsidRDefault="006D598D" w:rsidP="00E708C5">
            <w:pPr>
              <w:spacing w:line="240" w:lineRule="atLeast"/>
              <w:jc w:val="both"/>
              <w:rPr>
                <w:rFonts w:ascii="Arial" w:hAnsi="Arial" w:cs="Arial"/>
                <w:i/>
                <w:color w:val="0000FF"/>
                <w:lang w:val="nl-NL"/>
              </w:rPr>
            </w:pPr>
          </w:p>
        </w:tc>
        <w:tc>
          <w:tcPr>
            <w:tcW w:w="288" w:type="dxa"/>
            <w:gridSpan w:val="2"/>
            <w:vAlign w:val="center"/>
          </w:tcPr>
          <w:p w:rsidR="006D598D" w:rsidRPr="00FA329C" w:rsidRDefault="006D598D" w:rsidP="00E708C5">
            <w:pPr>
              <w:spacing w:line="240" w:lineRule="atLeast"/>
              <w:jc w:val="right"/>
              <w:rPr>
                <w:rFonts w:ascii="Arial" w:hAnsi="Arial" w:cs="Arial"/>
                <w:color w:val="0000FF"/>
                <w:lang w:val="nl-NL"/>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671007">
            <w:pPr>
              <w:spacing w:line="240" w:lineRule="atLeast"/>
              <w:jc w:val="both"/>
              <w:rPr>
                <w:rFonts w:ascii="Arial" w:hAnsi="Arial" w:cs="Arial"/>
                <w:color w:val="0000FF"/>
                <w:lang w:val="nl-BE"/>
              </w:rPr>
            </w:pPr>
            <w:r w:rsidRPr="00FA329C">
              <w:rPr>
                <w:rFonts w:ascii="Arial" w:hAnsi="Arial" w:cs="Arial"/>
                <w:color w:val="0000FF"/>
                <w:lang w:val="nl-BE"/>
              </w:rPr>
              <w:t>4. naar aanleiding van de evaluatieraadpleging na afloop van een reeks verstrekkingen 558390, 558423 of 558434 - 558445,</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671007" w:rsidRPr="00AD76A3" w:rsidTr="004B2003">
        <w:trPr>
          <w:gridBefore w:val="1"/>
          <w:wBefore w:w="77" w:type="dxa"/>
          <w:cantSplit/>
        </w:trPr>
        <w:tc>
          <w:tcPr>
            <w:tcW w:w="288" w:type="dxa"/>
            <w:gridSpan w:val="2"/>
          </w:tcPr>
          <w:p w:rsidR="00671007" w:rsidRPr="00FA329C" w:rsidRDefault="00671007">
            <w:pPr>
              <w:spacing w:line="240" w:lineRule="atLeast"/>
              <w:rPr>
                <w:rFonts w:ascii="Arial" w:hAnsi="Arial" w:cs="Arial"/>
                <w:color w:val="0000FF"/>
                <w:lang w:val="nl-BE"/>
              </w:rPr>
            </w:pPr>
          </w:p>
        </w:tc>
        <w:tc>
          <w:tcPr>
            <w:tcW w:w="576" w:type="dxa"/>
            <w:gridSpan w:val="2"/>
          </w:tcPr>
          <w:p w:rsidR="00671007" w:rsidRPr="00FA329C" w:rsidRDefault="00671007">
            <w:pPr>
              <w:spacing w:line="240" w:lineRule="atLeast"/>
              <w:jc w:val="right"/>
              <w:rPr>
                <w:rFonts w:ascii="Arial" w:hAnsi="Arial" w:cs="Arial"/>
                <w:color w:val="0000FF"/>
                <w:lang w:val="nl-BE"/>
              </w:rPr>
            </w:pPr>
          </w:p>
        </w:tc>
        <w:tc>
          <w:tcPr>
            <w:tcW w:w="864" w:type="dxa"/>
            <w:gridSpan w:val="3"/>
          </w:tcPr>
          <w:p w:rsidR="00671007" w:rsidRPr="00FA329C" w:rsidRDefault="00671007">
            <w:pPr>
              <w:spacing w:line="240" w:lineRule="atLeast"/>
              <w:jc w:val="right"/>
              <w:rPr>
                <w:rFonts w:ascii="Arial" w:hAnsi="Arial" w:cs="Arial"/>
                <w:color w:val="0000FF"/>
                <w:lang w:val="nl-BE"/>
              </w:rPr>
            </w:pPr>
          </w:p>
        </w:tc>
        <w:tc>
          <w:tcPr>
            <w:tcW w:w="864" w:type="dxa"/>
            <w:gridSpan w:val="2"/>
          </w:tcPr>
          <w:p w:rsidR="00671007" w:rsidRPr="00FA329C" w:rsidRDefault="00671007">
            <w:pPr>
              <w:spacing w:line="240" w:lineRule="atLeast"/>
              <w:jc w:val="right"/>
              <w:rPr>
                <w:rFonts w:ascii="Arial" w:hAnsi="Arial" w:cs="Arial"/>
                <w:color w:val="0000FF"/>
                <w:lang w:val="nl-BE"/>
              </w:rPr>
            </w:pPr>
          </w:p>
        </w:tc>
        <w:tc>
          <w:tcPr>
            <w:tcW w:w="6720" w:type="dxa"/>
            <w:gridSpan w:val="4"/>
          </w:tcPr>
          <w:p w:rsidR="00671007" w:rsidRPr="00FA329C" w:rsidRDefault="00671007">
            <w:pPr>
              <w:spacing w:line="240" w:lineRule="atLeast"/>
              <w:jc w:val="both"/>
              <w:rPr>
                <w:rFonts w:ascii="Arial" w:hAnsi="Arial" w:cs="Arial"/>
                <w:color w:val="0000FF"/>
                <w:lang w:val="nl-BE"/>
              </w:rPr>
            </w:pPr>
          </w:p>
        </w:tc>
        <w:tc>
          <w:tcPr>
            <w:tcW w:w="288" w:type="dxa"/>
            <w:gridSpan w:val="2"/>
            <w:vAlign w:val="bottom"/>
          </w:tcPr>
          <w:p w:rsidR="00671007" w:rsidRPr="00FA329C" w:rsidRDefault="00671007">
            <w:pPr>
              <w:spacing w:line="240" w:lineRule="atLeast"/>
              <w:jc w:val="right"/>
              <w:rPr>
                <w:rFonts w:ascii="Arial" w:hAnsi="Arial" w:cs="Arial"/>
                <w:color w:val="0000FF"/>
                <w:lang w:val="nl-BE"/>
              </w:rPr>
            </w:pPr>
          </w:p>
        </w:tc>
      </w:tr>
      <w:tr w:rsidR="00671007" w:rsidRPr="00AD76A3" w:rsidTr="004B2003">
        <w:trPr>
          <w:gridBefore w:val="1"/>
          <w:wBefore w:w="77" w:type="dxa"/>
          <w:cantSplit/>
        </w:trPr>
        <w:tc>
          <w:tcPr>
            <w:tcW w:w="288" w:type="dxa"/>
            <w:gridSpan w:val="2"/>
          </w:tcPr>
          <w:p w:rsidR="00671007" w:rsidRPr="00FA329C" w:rsidRDefault="00671007">
            <w:pPr>
              <w:spacing w:line="240" w:lineRule="atLeast"/>
              <w:rPr>
                <w:rFonts w:ascii="Arial" w:hAnsi="Arial" w:cs="Arial"/>
                <w:color w:val="0000FF"/>
                <w:lang w:val="nl-BE"/>
              </w:rPr>
            </w:pPr>
          </w:p>
        </w:tc>
        <w:tc>
          <w:tcPr>
            <w:tcW w:w="576" w:type="dxa"/>
            <w:gridSpan w:val="2"/>
          </w:tcPr>
          <w:p w:rsidR="00671007" w:rsidRPr="00FA329C" w:rsidRDefault="00671007">
            <w:pPr>
              <w:spacing w:line="240" w:lineRule="atLeast"/>
              <w:jc w:val="right"/>
              <w:rPr>
                <w:rFonts w:ascii="Arial" w:hAnsi="Arial" w:cs="Arial"/>
                <w:color w:val="0000FF"/>
                <w:lang w:val="nl-BE"/>
              </w:rPr>
            </w:pPr>
          </w:p>
        </w:tc>
        <w:tc>
          <w:tcPr>
            <w:tcW w:w="864" w:type="dxa"/>
            <w:gridSpan w:val="3"/>
          </w:tcPr>
          <w:p w:rsidR="00671007" w:rsidRPr="00FA329C" w:rsidRDefault="00671007">
            <w:pPr>
              <w:spacing w:line="240" w:lineRule="atLeast"/>
              <w:jc w:val="right"/>
              <w:rPr>
                <w:rFonts w:ascii="Arial" w:hAnsi="Arial" w:cs="Arial"/>
                <w:color w:val="0000FF"/>
                <w:lang w:val="nl-BE"/>
              </w:rPr>
            </w:pPr>
          </w:p>
        </w:tc>
        <w:tc>
          <w:tcPr>
            <w:tcW w:w="864" w:type="dxa"/>
            <w:gridSpan w:val="2"/>
          </w:tcPr>
          <w:p w:rsidR="00671007" w:rsidRPr="00FA329C" w:rsidRDefault="00671007">
            <w:pPr>
              <w:spacing w:line="240" w:lineRule="atLeast"/>
              <w:jc w:val="right"/>
              <w:rPr>
                <w:rFonts w:ascii="Arial" w:hAnsi="Arial" w:cs="Arial"/>
                <w:color w:val="0000FF"/>
                <w:lang w:val="nl-BE"/>
              </w:rPr>
            </w:pPr>
          </w:p>
        </w:tc>
        <w:tc>
          <w:tcPr>
            <w:tcW w:w="6720" w:type="dxa"/>
            <w:gridSpan w:val="4"/>
          </w:tcPr>
          <w:p w:rsidR="00671007" w:rsidRPr="00FA329C" w:rsidRDefault="00671007">
            <w:pPr>
              <w:spacing w:line="240" w:lineRule="atLeast"/>
              <w:jc w:val="both"/>
              <w:rPr>
                <w:rFonts w:ascii="Arial" w:hAnsi="Arial" w:cs="Arial"/>
                <w:color w:val="0000FF"/>
                <w:lang w:val="nl-BE"/>
              </w:rPr>
            </w:pPr>
            <w:r w:rsidRPr="00FA329C">
              <w:rPr>
                <w:rFonts w:ascii="Arial" w:hAnsi="Arial" w:cs="Arial"/>
                <w:color w:val="0000FF"/>
                <w:lang w:val="nl-BE"/>
              </w:rPr>
              <w:t>5. naar aanleiding van de evaluatieraadpleging na afloop van een reeks verstrekkingen 558795 - 558806 indien deze niet verdergezet wordt door een reeks 558390.</w:t>
            </w:r>
            <w:r w:rsidRPr="00FA329C">
              <w:rPr>
                <w:rFonts w:ascii="Arial" w:hAnsi="Arial"/>
                <w:color w:val="0000FF"/>
                <w:lang w:val="nl-BE"/>
              </w:rPr>
              <w:t>"</w:t>
            </w:r>
          </w:p>
        </w:tc>
        <w:tc>
          <w:tcPr>
            <w:tcW w:w="288" w:type="dxa"/>
            <w:gridSpan w:val="2"/>
            <w:vAlign w:val="bottom"/>
          </w:tcPr>
          <w:p w:rsidR="00671007" w:rsidRPr="00FA329C" w:rsidRDefault="00671007">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 + "K.B. 15.10.2004" (in werking 1.11.2004)</w:t>
            </w:r>
            <w:r w:rsidR="006D598D" w:rsidRPr="00FA329C">
              <w:rPr>
                <w:rFonts w:ascii="Arial" w:hAnsi="Arial"/>
                <w:i/>
                <w:color w:val="0000FF"/>
                <w:sz w:val="18"/>
                <w:lang w:val="nl-BE"/>
              </w:rPr>
              <w:t xml:space="preserve"> + "K.B. 14.9.2007" (in werking 1.12.2007)</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3.</w:t>
            </w:r>
            <w:r w:rsidRPr="00FA329C">
              <w:rPr>
                <w:rFonts w:ascii="Arial" w:hAnsi="Arial"/>
                <w:color w:val="0000FF"/>
                <w:lang w:val="nl-BE"/>
              </w:rPr>
              <w:t xml:space="preserve"> De verstrekkingen 558434 - 558445, 558810 </w:t>
            </w:r>
            <w:r w:rsidR="006D598D" w:rsidRPr="00FA329C">
              <w:rPr>
                <w:rFonts w:ascii="Arial" w:hAnsi="Arial"/>
                <w:color w:val="0000FF"/>
                <w:lang w:val="nl-BE"/>
              </w:rPr>
              <w:t>-</w:t>
            </w:r>
            <w:r w:rsidRPr="00FA329C">
              <w:rPr>
                <w:rFonts w:ascii="Arial" w:hAnsi="Arial"/>
                <w:color w:val="0000FF"/>
                <w:lang w:val="nl-BE"/>
              </w:rPr>
              <w:t xml:space="preserve"> 558821</w:t>
            </w:r>
            <w:r w:rsidR="006D598D" w:rsidRPr="00FA329C">
              <w:rPr>
                <w:rFonts w:ascii="Arial" w:hAnsi="Arial"/>
                <w:color w:val="0000FF"/>
                <w:lang w:val="nl-BE"/>
              </w:rPr>
              <w:t xml:space="preserve">, </w:t>
            </w:r>
            <w:r w:rsidR="006D598D" w:rsidRPr="00FA329C">
              <w:rPr>
                <w:rFonts w:ascii="Arial" w:hAnsi="Arial" w:cs="Arial"/>
                <w:color w:val="0000FF"/>
                <w:lang w:val="nl-BE"/>
              </w:rPr>
              <w:t>558014-558025</w:t>
            </w:r>
            <w:r w:rsidRPr="00FA329C">
              <w:rPr>
                <w:rFonts w:ascii="Arial" w:hAnsi="Arial"/>
                <w:color w:val="0000FF"/>
                <w:lang w:val="nl-BE"/>
              </w:rPr>
              <w:t>, 558832 - 558843 en 558994 - mogen alleen door de geneesheer, specialist voor fysische geneeskunde en revalidatie, of door de geneesheer, specialist voor neurologische, pneumologische of locomotorische revalidatie, erkend door de Minister die de Volksgezondheid onder zijn bevoegdheid heeft, worden aangerekend maar voor deze laatste drie beperkt tot de aandoeningen die behoren tot hun revalidatie-erkenning, voorzover voldaan wordt aan de voorwaarden van artikel 23."</w:t>
            </w:r>
          </w:p>
        </w:tc>
        <w:tc>
          <w:tcPr>
            <w:tcW w:w="288" w:type="dxa"/>
            <w:gridSpan w:val="2"/>
            <w:vAlign w:val="bottom"/>
          </w:tcPr>
          <w:p w:rsidR="002B4B60" w:rsidRPr="00FA329C" w:rsidRDefault="002B4B60">
            <w:pPr>
              <w:spacing w:line="240" w:lineRule="atLeast"/>
              <w:jc w:val="right"/>
              <w:rPr>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color w:val="0000FF"/>
                <w:lang w:val="nl-BE"/>
              </w:rPr>
            </w:pPr>
          </w:p>
        </w:tc>
        <w:tc>
          <w:tcPr>
            <w:tcW w:w="576" w:type="dxa"/>
            <w:gridSpan w:val="2"/>
          </w:tcPr>
          <w:p w:rsidR="00E06C98" w:rsidRPr="00FA329C" w:rsidRDefault="00E06C98">
            <w:pPr>
              <w:spacing w:line="240" w:lineRule="atLeast"/>
              <w:jc w:val="right"/>
              <w:rPr>
                <w:color w:val="0000FF"/>
                <w:lang w:val="nl-BE"/>
              </w:rPr>
            </w:pPr>
          </w:p>
        </w:tc>
        <w:tc>
          <w:tcPr>
            <w:tcW w:w="864" w:type="dxa"/>
            <w:gridSpan w:val="3"/>
          </w:tcPr>
          <w:p w:rsidR="00E06C98" w:rsidRPr="00FA329C" w:rsidRDefault="00E06C98">
            <w:pPr>
              <w:spacing w:line="240" w:lineRule="atLeast"/>
              <w:jc w:val="right"/>
              <w:rPr>
                <w:color w:val="0000FF"/>
                <w:lang w:val="nl-BE"/>
              </w:rPr>
            </w:pPr>
          </w:p>
        </w:tc>
        <w:tc>
          <w:tcPr>
            <w:tcW w:w="864" w:type="dxa"/>
            <w:gridSpan w:val="2"/>
          </w:tcPr>
          <w:p w:rsidR="00E06C98" w:rsidRPr="00FA329C" w:rsidRDefault="00E06C98">
            <w:pPr>
              <w:spacing w:line="240" w:lineRule="atLeast"/>
              <w:jc w:val="right"/>
              <w:rPr>
                <w:color w:val="0000FF"/>
                <w:lang w:val="nl-BE"/>
              </w:rPr>
            </w:pPr>
          </w:p>
        </w:tc>
        <w:tc>
          <w:tcPr>
            <w:tcW w:w="6720" w:type="dxa"/>
            <w:gridSpan w:val="4"/>
          </w:tcPr>
          <w:p w:rsidR="00E06C98" w:rsidRPr="00FA329C" w:rsidRDefault="00E06C98">
            <w:pPr>
              <w:spacing w:line="240" w:lineRule="atLeast"/>
              <w:jc w:val="both"/>
              <w:rPr>
                <w:rFonts w:ascii="Arial" w:hAnsi="Arial"/>
                <w:color w:val="0000FF"/>
                <w:lang w:val="nl-BE"/>
              </w:rPr>
            </w:pPr>
          </w:p>
        </w:tc>
        <w:tc>
          <w:tcPr>
            <w:tcW w:w="288" w:type="dxa"/>
            <w:gridSpan w:val="2"/>
            <w:vAlign w:val="bottom"/>
          </w:tcPr>
          <w:p w:rsidR="00E06C98" w:rsidRPr="00FA329C" w:rsidRDefault="00E06C98">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NL"/>
              </w:rPr>
            </w:pPr>
            <w:r w:rsidRPr="00FA329C">
              <w:rPr>
                <w:rFonts w:ascii="Arial" w:hAnsi="Arial"/>
                <w:i/>
                <w:color w:val="0000FF"/>
                <w:sz w:val="18"/>
                <w:lang w:val="nl-NL"/>
              </w:rPr>
              <w:t>"K.B. 22.6.2004" (in werking 1.8.2004)</w:t>
            </w:r>
            <w:r w:rsidR="00671007" w:rsidRPr="00FA329C">
              <w:rPr>
                <w:rFonts w:ascii="Arial" w:hAnsi="Arial"/>
                <w:i/>
                <w:color w:val="0000FF"/>
                <w:sz w:val="18"/>
                <w:lang w:val="nl-NL"/>
              </w:rPr>
              <w:t xml:space="preserve"> + </w:t>
            </w:r>
            <w:r w:rsidR="00E06C98" w:rsidRPr="00FA329C">
              <w:rPr>
                <w:rFonts w:ascii="Arial" w:hAnsi="Arial"/>
                <w:i/>
                <w:color w:val="0000FF"/>
                <w:sz w:val="18"/>
                <w:lang w:val="nl-NL"/>
              </w:rPr>
              <w:t>"K.B. 27.9.2009" (in werking 1.12.2009)</w:t>
            </w:r>
          </w:p>
        </w:tc>
        <w:tc>
          <w:tcPr>
            <w:tcW w:w="288" w:type="dxa"/>
            <w:gridSpan w:val="2"/>
            <w:vAlign w:val="bottom"/>
          </w:tcPr>
          <w:p w:rsidR="002B4B60" w:rsidRPr="00FA329C" w:rsidRDefault="002B4B60">
            <w:pPr>
              <w:spacing w:line="240" w:lineRule="atLeast"/>
              <w:jc w:val="right"/>
              <w:rPr>
                <w:color w:val="0000FF"/>
                <w:lang w:val="nl-NL"/>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NL"/>
              </w:rPr>
            </w:pPr>
          </w:p>
        </w:tc>
        <w:tc>
          <w:tcPr>
            <w:tcW w:w="576" w:type="dxa"/>
            <w:gridSpan w:val="2"/>
          </w:tcPr>
          <w:p w:rsidR="002B4B60" w:rsidRPr="00FA329C" w:rsidRDefault="002B4B60">
            <w:pPr>
              <w:spacing w:line="240" w:lineRule="atLeast"/>
              <w:jc w:val="right"/>
              <w:rPr>
                <w:rFonts w:ascii="Arial" w:hAnsi="Arial" w:cs="Arial"/>
                <w:color w:val="0000FF"/>
                <w:lang w:val="nl-NL"/>
              </w:rPr>
            </w:pPr>
          </w:p>
        </w:tc>
        <w:tc>
          <w:tcPr>
            <w:tcW w:w="864" w:type="dxa"/>
            <w:gridSpan w:val="3"/>
          </w:tcPr>
          <w:p w:rsidR="002B4B60" w:rsidRPr="00FA329C" w:rsidRDefault="002B4B60">
            <w:pPr>
              <w:spacing w:line="240" w:lineRule="atLeast"/>
              <w:jc w:val="right"/>
              <w:rPr>
                <w:rFonts w:ascii="Arial" w:hAnsi="Arial" w:cs="Arial"/>
                <w:color w:val="0000FF"/>
                <w:lang w:val="nl-NL"/>
              </w:rPr>
            </w:pPr>
          </w:p>
        </w:tc>
        <w:tc>
          <w:tcPr>
            <w:tcW w:w="864" w:type="dxa"/>
            <w:gridSpan w:val="2"/>
          </w:tcPr>
          <w:p w:rsidR="002B4B60" w:rsidRPr="00FA329C" w:rsidRDefault="002B4B60">
            <w:pPr>
              <w:spacing w:line="240" w:lineRule="atLeast"/>
              <w:jc w:val="right"/>
              <w:rPr>
                <w:rFonts w:ascii="Arial" w:hAnsi="Arial" w:cs="Arial"/>
                <w:color w:val="0000FF"/>
                <w:lang w:val="nl-NL"/>
              </w:rPr>
            </w:pPr>
          </w:p>
        </w:tc>
        <w:tc>
          <w:tcPr>
            <w:tcW w:w="6720" w:type="dxa"/>
            <w:gridSpan w:val="4"/>
          </w:tcPr>
          <w:p w:rsidR="002B4B60" w:rsidRPr="00FA329C" w:rsidRDefault="00E06C98">
            <w:pPr>
              <w:spacing w:line="240" w:lineRule="atLeast"/>
              <w:jc w:val="both"/>
              <w:rPr>
                <w:rFonts w:ascii="Arial" w:hAnsi="Arial" w:cs="Arial"/>
                <w:color w:val="0000FF"/>
                <w:lang w:val="nl-BE"/>
              </w:rPr>
            </w:pPr>
            <w:r w:rsidRPr="00FA329C">
              <w:rPr>
                <w:rFonts w:ascii="Arial" w:hAnsi="Arial"/>
                <w:color w:val="0000FF"/>
                <w:lang w:val="nl-BE"/>
              </w:rPr>
              <w:t>"</w:t>
            </w:r>
            <w:r w:rsidRPr="00FA329C">
              <w:rPr>
                <w:rFonts w:ascii="Arial" w:hAnsi="Arial" w:cs="Arial"/>
                <w:color w:val="0000FF"/>
                <w:lang w:val="nl-BE"/>
              </w:rPr>
              <w:t>De verstrekking 558633 - 558644 mag eveneens worden vergoed als ze wordt aangerekend door een geneesheer, specialist voor algemene heelkunde of voor orthopedische heelkunde.</w:t>
            </w:r>
            <w:r w:rsidRPr="00FA329C">
              <w:rPr>
                <w:rFonts w:ascii="Arial" w:hAnsi="Arial"/>
                <w:color w:val="0000FF"/>
                <w:lang w:val="nl-BE"/>
              </w:rPr>
              <w:t>"</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E06C98" w:rsidRPr="00FA329C" w:rsidTr="004B2003">
        <w:trPr>
          <w:gridBefore w:val="1"/>
          <w:wBefore w:w="77" w:type="dxa"/>
          <w:cantSplit/>
        </w:trPr>
        <w:tc>
          <w:tcPr>
            <w:tcW w:w="288" w:type="dxa"/>
            <w:gridSpan w:val="2"/>
          </w:tcPr>
          <w:p w:rsidR="00E06C98" w:rsidRPr="00FA329C" w:rsidRDefault="00E06C98">
            <w:pPr>
              <w:spacing w:line="240" w:lineRule="atLeast"/>
              <w:rPr>
                <w:color w:val="0000FF"/>
                <w:lang w:val="nl-BE"/>
              </w:rPr>
            </w:pPr>
          </w:p>
        </w:tc>
        <w:tc>
          <w:tcPr>
            <w:tcW w:w="576" w:type="dxa"/>
            <w:gridSpan w:val="2"/>
          </w:tcPr>
          <w:p w:rsidR="00E06C98" w:rsidRPr="00FA329C" w:rsidRDefault="00E06C98">
            <w:pPr>
              <w:spacing w:line="240" w:lineRule="atLeast"/>
              <w:jc w:val="right"/>
              <w:rPr>
                <w:color w:val="0000FF"/>
                <w:lang w:val="nl-BE"/>
              </w:rPr>
            </w:pPr>
          </w:p>
        </w:tc>
        <w:tc>
          <w:tcPr>
            <w:tcW w:w="864" w:type="dxa"/>
            <w:gridSpan w:val="3"/>
          </w:tcPr>
          <w:p w:rsidR="00E06C98" w:rsidRPr="00FA329C" w:rsidRDefault="00E06C98">
            <w:pPr>
              <w:spacing w:line="240" w:lineRule="atLeast"/>
              <w:jc w:val="right"/>
              <w:rPr>
                <w:color w:val="0000FF"/>
                <w:lang w:val="nl-BE"/>
              </w:rPr>
            </w:pPr>
          </w:p>
        </w:tc>
        <w:tc>
          <w:tcPr>
            <w:tcW w:w="864" w:type="dxa"/>
            <w:gridSpan w:val="2"/>
          </w:tcPr>
          <w:p w:rsidR="00E06C98" w:rsidRPr="00FA329C" w:rsidRDefault="00E06C98">
            <w:pPr>
              <w:spacing w:line="240" w:lineRule="atLeast"/>
              <w:jc w:val="right"/>
              <w:rPr>
                <w:color w:val="0000FF"/>
                <w:lang w:val="nl-BE"/>
              </w:rPr>
            </w:pPr>
          </w:p>
        </w:tc>
        <w:tc>
          <w:tcPr>
            <w:tcW w:w="6720" w:type="dxa"/>
            <w:gridSpan w:val="4"/>
          </w:tcPr>
          <w:p w:rsidR="00E06C98" w:rsidRPr="00FA329C" w:rsidRDefault="00E06C98">
            <w:pPr>
              <w:spacing w:line="240" w:lineRule="atLeast"/>
              <w:jc w:val="both"/>
              <w:rPr>
                <w:rFonts w:ascii="Arial" w:hAnsi="Arial"/>
                <w:color w:val="0000FF"/>
                <w:lang w:val="nl-BE"/>
              </w:rPr>
            </w:pPr>
            <w:r w:rsidRPr="00FA329C">
              <w:rPr>
                <w:rFonts w:ascii="Arial" w:hAnsi="Arial"/>
                <w:i/>
                <w:color w:val="0000FF"/>
                <w:sz w:val="18"/>
                <w:lang w:val="nl-NL"/>
              </w:rPr>
              <w:t>"K.B. 27.9.2009" (in werking 1.12.2009)</w:t>
            </w:r>
          </w:p>
        </w:tc>
        <w:tc>
          <w:tcPr>
            <w:tcW w:w="288" w:type="dxa"/>
            <w:gridSpan w:val="2"/>
            <w:vAlign w:val="bottom"/>
          </w:tcPr>
          <w:p w:rsidR="00E06C98" w:rsidRPr="00FA329C" w:rsidRDefault="00E06C98">
            <w:pPr>
              <w:spacing w:line="240" w:lineRule="atLeast"/>
              <w:jc w:val="right"/>
              <w:rPr>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rFonts w:ascii="Arial" w:hAnsi="Arial" w:cs="Arial"/>
                <w:color w:val="0000FF"/>
                <w:lang w:val="nl-BE"/>
              </w:rPr>
            </w:pPr>
          </w:p>
        </w:tc>
        <w:tc>
          <w:tcPr>
            <w:tcW w:w="576" w:type="dxa"/>
            <w:gridSpan w:val="2"/>
          </w:tcPr>
          <w:p w:rsidR="00E06C98" w:rsidRPr="00FA329C" w:rsidRDefault="00E06C98">
            <w:pPr>
              <w:spacing w:line="240" w:lineRule="atLeast"/>
              <w:jc w:val="right"/>
              <w:rPr>
                <w:rFonts w:ascii="Arial" w:hAnsi="Arial" w:cs="Arial"/>
                <w:color w:val="0000FF"/>
                <w:lang w:val="nl-BE"/>
              </w:rPr>
            </w:pPr>
          </w:p>
        </w:tc>
        <w:tc>
          <w:tcPr>
            <w:tcW w:w="864" w:type="dxa"/>
            <w:gridSpan w:val="3"/>
          </w:tcPr>
          <w:p w:rsidR="00E06C98" w:rsidRPr="00FA329C" w:rsidRDefault="00E06C98">
            <w:pPr>
              <w:spacing w:line="240" w:lineRule="atLeast"/>
              <w:jc w:val="right"/>
              <w:rPr>
                <w:rFonts w:ascii="Arial" w:hAnsi="Arial" w:cs="Arial"/>
                <w:color w:val="0000FF"/>
                <w:lang w:val="nl-BE"/>
              </w:rPr>
            </w:pPr>
          </w:p>
        </w:tc>
        <w:tc>
          <w:tcPr>
            <w:tcW w:w="864" w:type="dxa"/>
            <w:gridSpan w:val="2"/>
          </w:tcPr>
          <w:p w:rsidR="00E06C98" w:rsidRPr="00FA329C" w:rsidRDefault="00E06C98">
            <w:pPr>
              <w:spacing w:line="240" w:lineRule="atLeast"/>
              <w:jc w:val="right"/>
              <w:rPr>
                <w:rFonts w:ascii="Arial" w:hAnsi="Arial" w:cs="Arial"/>
                <w:color w:val="0000FF"/>
                <w:lang w:val="nl-BE"/>
              </w:rPr>
            </w:pPr>
          </w:p>
        </w:tc>
        <w:tc>
          <w:tcPr>
            <w:tcW w:w="6720" w:type="dxa"/>
            <w:gridSpan w:val="4"/>
          </w:tcPr>
          <w:p w:rsidR="00E06C98" w:rsidRPr="00FA329C" w:rsidRDefault="00E06C98">
            <w:pPr>
              <w:spacing w:line="240" w:lineRule="atLeast"/>
              <w:jc w:val="both"/>
              <w:rPr>
                <w:rFonts w:ascii="Arial" w:hAnsi="Arial" w:cs="Arial"/>
                <w:color w:val="0000FF"/>
                <w:lang w:val="nl-BE"/>
              </w:rPr>
            </w:pPr>
            <w:r w:rsidRPr="00FA329C">
              <w:rPr>
                <w:rFonts w:ascii="Arial" w:hAnsi="Arial"/>
                <w:color w:val="0000FF"/>
                <w:lang w:val="nl-BE"/>
              </w:rPr>
              <w:t>"</w:t>
            </w:r>
            <w:r w:rsidRPr="00FA329C">
              <w:rPr>
                <w:rFonts w:ascii="Arial" w:hAnsi="Arial" w:cs="Arial"/>
                <w:color w:val="0000FF"/>
                <w:lang w:val="nl-BE"/>
              </w:rPr>
              <w:t>De verstrekking 558773 - 558784 mag eveneens worden vergoed als ze wordt aangerekend door een geneesheer specialist voor orthopedische heelkunde of voor reumatologie.</w:t>
            </w:r>
          </w:p>
        </w:tc>
        <w:tc>
          <w:tcPr>
            <w:tcW w:w="288" w:type="dxa"/>
            <w:gridSpan w:val="2"/>
            <w:vAlign w:val="bottom"/>
          </w:tcPr>
          <w:p w:rsidR="00E06C98" w:rsidRPr="00FA329C" w:rsidRDefault="00E06C98">
            <w:pPr>
              <w:spacing w:line="240" w:lineRule="atLeast"/>
              <w:jc w:val="right"/>
              <w:rPr>
                <w:rFonts w:ascii="Arial" w:hAnsi="Arial" w:cs="Arial"/>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color w:val="0000FF"/>
                <w:lang w:val="nl-BE"/>
              </w:rPr>
            </w:pPr>
          </w:p>
        </w:tc>
        <w:tc>
          <w:tcPr>
            <w:tcW w:w="576" w:type="dxa"/>
            <w:gridSpan w:val="2"/>
          </w:tcPr>
          <w:p w:rsidR="00E06C98" w:rsidRPr="00FA329C" w:rsidRDefault="00E06C98">
            <w:pPr>
              <w:spacing w:line="240" w:lineRule="atLeast"/>
              <w:jc w:val="right"/>
              <w:rPr>
                <w:color w:val="0000FF"/>
                <w:lang w:val="nl-BE"/>
              </w:rPr>
            </w:pPr>
          </w:p>
        </w:tc>
        <w:tc>
          <w:tcPr>
            <w:tcW w:w="864" w:type="dxa"/>
            <w:gridSpan w:val="3"/>
          </w:tcPr>
          <w:p w:rsidR="00E06C98" w:rsidRPr="00FA329C" w:rsidRDefault="00E06C98">
            <w:pPr>
              <w:spacing w:line="240" w:lineRule="atLeast"/>
              <w:jc w:val="right"/>
              <w:rPr>
                <w:color w:val="0000FF"/>
                <w:lang w:val="nl-BE"/>
              </w:rPr>
            </w:pPr>
          </w:p>
        </w:tc>
        <w:tc>
          <w:tcPr>
            <w:tcW w:w="864" w:type="dxa"/>
            <w:gridSpan w:val="2"/>
          </w:tcPr>
          <w:p w:rsidR="00E06C98" w:rsidRPr="00FA329C" w:rsidRDefault="00E06C98">
            <w:pPr>
              <w:spacing w:line="240" w:lineRule="atLeast"/>
              <w:jc w:val="right"/>
              <w:rPr>
                <w:color w:val="0000FF"/>
                <w:lang w:val="nl-BE"/>
              </w:rPr>
            </w:pPr>
          </w:p>
        </w:tc>
        <w:tc>
          <w:tcPr>
            <w:tcW w:w="6720" w:type="dxa"/>
            <w:gridSpan w:val="4"/>
          </w:tcPr>
          <w:p w:rsidR="00E06C98" w:rsidRPr="00FA329C" w:rsidRDefault="00E06C98">
            <w:pPr>
              <w:spacing w:line="240" w:lineRule="atLeast"/>
              <w:jc w:val="both"/>
              <w:rPr>
                <w:rFonts w:ascii="Arial" w:hAnsi="Arial"/>
                <w:color w:val="0000FF"/>
                <w:lang w:val="nl-BE"/>
              </w:rPr>
            </w:pPr>
          </w:p>
        </w:tc>
        <w:tc>
          <w:tcPr>
            <w:tcW w:w="288" w:type="dxa"/>
            <w:gridSpan w:val="2"/>
            <w:vAlign w:val="bottom"/>
          </w:tcPr>
          <w:p w:rsidR="00E06C98" w:rsidRPr="00FA329C" w:rsidRDefault="00E06C98">
            <w:pPr>
              <w:spacing w:line="240" w:lineRule="atLeast"/>
              <w:jc w:val="right"/>
              <w:rPr>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rFonts w:ascii="Arial" w:hAnsi="Arial" w:cs="Arial"/>
                <w:color w:val="0000FF"/>
                <w:lang w:val="nl-BE"/>
              </w:rPr>
            </w:pPr>
          </w:p>
        </w:tc>
        <w:tc>
          <w:tcPr>
            <w:tcW w:w="576" w:type="dxa"/>
            <w:gridSpan w:val="2"/>
          </w:tcPr>
          <w:p w:rsidR="00E06C98" w:rsidRPr="00FA329C" w:rsidRDefault="00E06C98">
            <w:pPr>
              <w:spacing w:line="240" w:lineRule="atLeast"/>
              <w:jc w:val="right"/>
              <w:rPr>
                <w:rFonts w:ascii="Arial" w:hAnsi="Arial" w:cs="Arial"/>
                <w:color w:val="0000FF"/>
                <w:lang w:val="nl-BE"/>
              </w:rPr>
            </w:pPr>
          </w:p>
        </w:tc>
        <w:tc>
          <w:tcPr>
            <w:tcW w:w="864" w:type="dxa"/>
            <w:gridSpan w:val="3"/>
          </w:tcPr>
          <w:p w:rsidR="00E06C98" w:rsidRPr="00FA329C" w:rsidRDefault="00E06C98">
            <w:pPr>
              <w:spacing w:line="240" w:lineRule="atLeast"/>
              <w:jc w:val="right"/>
              <w:rPr>
                <w:rFonts w:ascii="Arial" w:hAnsi="Arial" w:cs="Arial"/>
                <w:color w:val="0000FF"/>
                <w:lang w:val="nl-BE"/>
              </w:rPr>
            </w:pPr>
          </w:p>
        </w:tc>
        <w:tc>
          <w:tcPr>
            <w:tcW w:w="864" w:type="dxa"/>
            <w:gridSpan w:val="2"/>
          </w:tcPr>
          <w:p w:rsidR="00E06C98" w:rsidRPr="00FA329C" w:rsidRDefault="00E06C98">
            <w:pPr>
              <w:spacing w:line="240" w:lineRule="atLeast"/>
              <w:jc w:val="right"/>
              <w:rPr>
                <w:rFonts w:ascii="Arial" w:hAnsi="Arial" w:cs="Arial"/>
                <w:color w:val="0000FF"/>
                <w:lang w:val="nl-BE"/>
              </w:rPr>
            </w:pPr>
          </w:p>
        </w:tc>
        <w:tc>
          <w:tcPr>
            <w:tcW w:w="6720" w:type="dxa"/>
            <w:gridSpan w:val="4"/>
          </w:tcPr>
          <w:p w:rsidR="00E06C98" w:rsidRPr="00FA329C" w:rsidRDefault="00E06C98">
            <w:pPr>
              <w:spacing w:line="240" w:lineRule="atLeast"/>
              <w:jc w:val="both"/>
              <w:rPr>
                <w:rFonts w:ascii="Arial" w:hAnsi="Arial" w:cs="Arial"/>
                <w:color w:val="0000FF"/>
                <w:lang w:val="nl-BE"/>
              </w:rPr>
            </w:pPr>
            <w:r w:rsidRPr="00FA329C">
              <w:rPr>
                <w:rFonts w:ascii="Arial" w:hAnsi="Arial" w:cs="Arial"/>
                <w:color w:val="0000FF"/>
                <w:lang w:val="nl-BE"/>
              </w:rPr>
              <w:t>De verstrekkingen 558795 - 558806, 558390 en 558423 mogen als verwante verstrekkingen worden aangerekend door de geneesheer specialist voor orthopedische heelkunde of voor reumatologie.</w:t>
            </w:r>
          </w:p>
        </w:tc>
        <w:tc>
          <w:tcPr>
            <w:tcW w:w="288" w:type="dxa"/>
            <w:gridSpan w:val="2"/>
            <w:vAlign w:val="bottom"/>
          </w:tcPr>
          <w:p w:rsidR="00E06C98" w:rsidRPr="00FA329C" w:rsidRDefault="00E06C98">
            <w:pPr>
              <w:spacing w:line="240" w:lineRule="atLeast"/>
              <w:jc w:val="right"/>
              <w:rPr>
                <w:rFonts w:ascii="Arial" w:hAnsi="Arial" w:cs="Arial"/>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color w:val="0000FF"/>
                <w:lang w:val="nl-BE"/>
              </w:rPr>
            </w:pPr>
          </w:p>
        </w:tc>
        <w:tc>
          <w:tcPr>
            <w:tcW w:w="576" w:type="dxa"/>
            <w:gridSpan w:val="2"/>
          </w:tcPr>
          <w:p w:rsidR="00E06C98" w:rsidRPr="00FA329C" w:rsidRDefault="00E06C98">
            <w:pPr>
              <w:spacing w:line="240" w:lineRule="atLeast"/>
              <w:jc w:val="right"/>
              <w:rPr>
                <w:color w:val="0000FF"/>
                <w:lang w:val="nl-BE"/>
              </w:rPr>
            </w:pPr>
          </w:p>
        </w:tc>
        <w:tc>
          <w:tcPr>
            <w:tcW w:w="864" w:type="dxa"/>
            <w:gridSpan w:val="3"/>
          </w:tcPr>
          <w:p w:rsidR="00E06C98" w:rsidRPr="00FA329C" w:rsidRDefault="00E06C98">
            <w:pPr>
              <w:spacing w:line="240" w:lineRule="atLeast"/>
              <w:jc w:val="right"/>
              <w:rPr>
                <w:color w:val="0000FF"/>
                <w:lang w:val="nl-BE"/>
              </w:rPr>
            </w:pPr>
          </w:p>
        </w:tc>
        <w:tc>
          <w:tcPr>
            <w:tcW w:w="864" w:type="dxa"/>
            <w:gridSpan w:val="2"/>
          </w:tcPr>
          <w:p w:rsidR="00E06C98" w:rsidRPr="00FA329C" w:rsidRDefault="00E06C98">
            <w:pPr>
              <w:spacing w:line="240" w:lineRule="atLeast"/>
              <w:jc w:val="right"/>
              <w:rPr>
                <w:color w:val="0000FF"/>
                <w:lang w:val="nl-BE"/>
              </w:rPr>
            </w:pPr>
          </w:p>
        </w:tc>
        <w:tc>
          <w:tcPr>
            <w:tcW w:w="6720" w:type="dxa"/>
            <w:gridSpan w:val="4"/>
          </w:tcPr>
          <w:p w:rsidR="00E06C98" w:rsidRPr="00FA329C" w:rsidRDefault="00E06C98">
            <w:pPr>
              <w:spacing w:line="240" w:lineRule="atLeast"/>
              <w:jc w:val="both"/>
              <w:rPr>
                <w:rFonts w:ascii="Arial" w:hAnsi="Arial"/>
                <w:color w:val="0000FF"/>
                <w:lang w:val="nl-BE"/>
              </w:rPr>
            </w:pPr>
          </w:p>
        </w:tc>
        <w:tc>
          <w:tcPr>
            <w:tcW w:w="288" w:type="dxa"/>
            <w:gridSpan w:val="2"/>
            <w:vAlign w:val="bottom"/>
          </w:tcPr>
          <w:p w:rsidR="00E06C98" w:rsidRPr="00FA329C" w:rsidRDefault="00E06C98">
            <w:pPr>
              <w:spacing w:line="240" w:lineRule="atLeast"/>
              <w:jc w:val="right"/>
              <w:rPr>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rFonts w:ascii="Arial" w:hAnsi="Arial" w:cs="Arial"/>
                <w:color w:val="0000FF"/>
                <w:lang w:val="nl-BE"/>
              </w:rPr>
            </w:pPr>
          </w:p>
        </w:tc>
        <w:tc>
          <w:tcPr>
            <w:tcW w:w="576" w:type="dxa"/>
            <w:gridSpan w:val="2"/>
          </w:tcPr>
          <w:p w:rsidR="00E06C98" w:rsidRPr="00FA329C" w:rsidRDefault="00E06C98">
            <w:pPr>
              <w:spacing w:line="240" w:lineRule="atLeast"/>
              <w:jc w:val="right"/>
              <w:rPr>
                <w:rFonts w:ascii="Arial" w:hAnsi="Arial" w:cs="Arial"/>
                <w:color w:val="0000FF"/>
                <w:lang w:val="nl-BE"/>
              </w:rPr>
            </w:pPr>
          </w:p>
        </w:tc>
        <w:tc>
          <w:tcPr>
            <w:tcW w:w="864" w:type="dxa"/>
            <w:gridSpan w:val="3"/>
          </w:tcPr>
          <w:p w:rsidR="00E06C98" w:rsidRPr="00FA329C" w:rsidRDefault="00E06C98">
            <w:pPr>
              <w:spacing w:line="240" w:lineRule="atLeast"/>
              <w:jc w:val="right"/>
              <w:rPr>
                <w:rFonts w:ascii="Arial" w:hAnsi="Arial" w:cs="Arial"/>
                <w:color w:val="0000FF"/>
                <w:lang w:val="nl-BE"/>
              </w:rPr>
            </w:pPr>
          </w:p>
        </w:tc>
        <w:tc>
          <w:tcPr>
            <w:tcW w:w="864" w:type="dxa"/>
            <w:gridSpan w:val="2"/>
          </w:tcPr>
          <w:p w:rsidR="00E06C98" w:rsidRPr="00FA329C" w:rsidRDefault="00E06C98">
            <w:pPr>
              <w:spacing w:line="240" w:lineRule="atLeast"/>
              <w:jc w:val="right"/>
              <w:rPr>
                <w:rFonts w:ascii="Arial" w:hAnsi="Arial" w:cs="Arial"/>
                <w:color w:val="0000FF"/>
                <w:lang w:val="nl-BE"/>
              </w:rPr>
            </w:pPr>
          </w:p>
        </w:tc>
        <w:tc>
          <w:tcPr>
            <w:tcW w:w="6720" w:type="dxa"/>
            <w:gridSpan w:val="4"/>
          </w:tcPr>
          <w:p w:rsidR="00E06C98" w:rsidRPr="00FA329C" w:rsidRDefault="00E06C98">
            <w:pPr>
              <w:spacing w:line="240" w:lineRule="atLeast"/>
              <w:jc w:val="both"/>
              <w:rPr>
                <w:rFonts w:ascii="Arial" w:hAnsi="Arial" w:cs="Arial"/>
                <w:color w:val="0000FF"/>
                <w:lang w:val="nl-BE"/>
              </w:rPr>
            </w:pPr>
            <w:r w:rsidRPr="00FA329C">
              <w:rPr>
                <w:rFonts w:ascii="Arial" w:hAnsi="Arial" w:cs="Arial"/>
                <w:color w:val="0000FF"/>
                <w:lang w:val="nl-BE"/>
              </w:rPr>
              <w:t>De diagnostische verstrekkingen van artikel 22, I., mogen aangerekend worden door de geneesheer specialist in de reumatologie.</w:t>
            </w:r>
            <w:r w:rsidRPr="00FA329C">
              <w:rPr>
                <w:rFonts w:ascii="Arial" w:hAnsi="Arial"/>
                <w:color w:val="0000FF"/>
                <w:lang w:val="nl-BE"/>
              </w:rPr>
              <w:t>"</w:t>
            </w:r>
          </w:p>
        </w:tc>
        <w:tc>
          <w:tcPr>
            <w:tcW w:w="288" w:type="dxa"/>
            <w:gridSpan w:val="2"/>
            <w:vAlign w:val="bottom"/>
          </w:tcPr>
          <w:p w:rsidR="00E06C98" w:rsidRPr="00FA329C" w:rsidRDefault="00E06C98">
            <w:pPr>
              <w:spacing w:line="240" w:lineRule="atLeast"/>
              <w:jc w:val="right"/>
              <w:rPr>
                <w:rFonts w:ascii="Arial" w:hAnsi="Arial" w:cs="Arial"/>
                <w:color w:val="0000FF"/>
                <w:lang w:val="nl-BE"/>
              </w:rPr>
            </w:pPr>
          </w:p>
        </w:tc>
      </w:tr>
      <w:tr w:rsidR="00E06C98" w:rsidRPr="00AD76A3" w:rsidTr="004B2003">
        <w:trPr>
          <w:gridBefore w:val="1"/>
          <w:wBefore w:w="77" w:type="dxa"/>
          <w:cantSplit/>
        </w:trPr>
        <w:tc>
          <w:tcPr>
            <w:tcW w:w="288" w:type="dxa"/>
            <w:gridSpan w:val="2"/>
          </w:tcPr>
          <w:p w:rsidR="00E06C98" w:rsidRPr="00FA329C" w:rsidRDefault="00E06C98">
            <w:pPr>
              <w:spacing w:line="240" w:lineRule="atLeast"/>
              <w:rPr>
                <w:color w:val="0000FF"/>
                <w:lang w:val="nl-BE"/>
              </w:rPr>
            </w:pPr>
          </w:p>
        </w:tc>
        <w:tc>
          <w:tcPr>
            <w:tcW w:w="576" w:type="dxa"/>
            <w:gridSpan w:val="2"/>
          </w:tcPr>
          <w:p w:rsidR="00E06C98" w:rsidRPr="00FA329C" w:rsidRDefault="00E06C98">
            <w:pPr>
              <w:spacing w:line="240" w:lineRule="atLeast"/>
              <w:jc w:val="right"/>
              <w:rPr>
                <w:color w:val="0000FF"/>
                <w:lang w:val="nl-BE"/>
              </w:rPr>
            </w:pPr>
          </w:p>
        </w:tc>
        <w:tc>
          <w:tcPr>
            <w:tcW w:w="864" w:type="dxa"/>
            <w:gridSpan w:val="3"/>
          </w:tcPr>
          <w:p w:rsidR="00E06C98" w:rsidRPr="00FA329C" w:rsidRDefault="00E06C98">
            <w:pPr>
              <w:spacing w:line="240" w:lineRule="atLeast"/>
              <w:jc w:val="right"/>
              <w:rPr>
                <w:color w:val="0000FF"/>
                <w:lang w:val="nl-BE"/>
              </w:rPr>
            </w:pPr>
          </w:p>
        </w:tc>
        <w:tc>
          <w:tcPr>
            <w:tcW w:w="864" w:type="dxa"/>
            <w:gridSpan w:val="2"/>
          </w:tcPr>
          <w:p w:rsidR="00E06C98" w:rsidRPr="00FA329C" w:rsidRDefault="00E06C98">
            <w:pPr>
              <w:spacing w:line="240" w:lineRule="atLeast"/>
              <w:jc w:val="right"/>
              <w:rPr>
                <w:color w:val="0000FF"/>
                <w:lang w:val="nl-BE"/>
              </w:rPr>
            </w:pPr>
          </w:p>
        </w:tc>
        <w:tc>
          <w:tcPr>
            <w:tcW w:w="6720" w:type="dxa"/>
            <w:gridSpan w:val="4"/>
          </w:tcPr>
          <w:p w:rsidR="00E06C98" w:rsidRPr="00FA329C" w:rsidRDefault="00E06C98">
            <w:pPr>
              <w:spacing w:line="240" w:lineRule="atLeast"/>
              <w:jc w:val="both"/>
              <w:rPr>
                <w:rFonts w:ascii="Arial" w:hAnsi="Arial"/>
                <w:color w:val="0000FF"/>
                <w:lang w:val="nl-BE"/>
              </w:rPr>
            </w:pPr>
          </w:p>
        </w:tc>
        <w:tc>
          <w:tcPr>
            <w:tcW w:w="288" w:type="dxa"/>
            <w:gridSpan w:val="2"/>
            <w:vAlign w:val="bottom"/>
          </w:tcPr>
          <w:p w:rsidR="00E06C98" w:rsidRPr="00FA329C" w:rsidRDefault="00E06C98">
            <w:pPr>
              <w:spacing w:line="240" w:lineRule="atLeast"/>
              <w:jc w:val="right"/>
              <w:rPr>
                <w:color w:val="0000FF"/>
                <w:lang w:val="nl-BE"/>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4.</w:t>
            </w:r>
            <w:r w:rsidRPr="00FA329C">
              <w:rPr>
                <w:rFonts w:ascii="Arial" w:hAnsi="Arial"/>
                <w:color w:val="0000FF"/>
                <w:lang w:val="nl-BE"/>
              </w:rPr>
              <w:t xml:space="preserve"> Het behandelingsplan bedoeld onder de verstrekking 558950 - 558961 wordt voor elke patiënt individueel opgesteld en bijgehouden in het behandelingsdossier. Bij de aanvang van de pluridisciplinaire behandeling maakt de behandelend geneesheer een standaardformulier ter notificatie over aan de adviserend geneesheer van de verzekeringsinstelling met aanduiding van de code van de aandoening op de limitatieve lijst opgenomen in § 11 van dit artikel en de begindatum van de behandeling."</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w:t>
            </w:r>
            <w:r w:rsidR="00B2722C" w:rsidRPr="00FA329C">
              <w:rPr>
                <w:rFonts w:ascii="Arial" w:hAnsi="Arial"/>
                <w:i/>
                <w:color w:val="0000FF"/>
                <w:sz w:val="18"/>
                <w:lang w:val="nl-BE"/>
              </w:rPr>
              <w:t xml:space="preserve"> + "K.B. 14.9.2007" (in werking 1.12.2007)</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5.</w:t>
            </w:r>
            <w:r w:rsidRPr="00FA329C">
              <w:rPr>
                <w:rFonts w:ascii="Arial" w:hAnsi="Arial"/>
                <w:color w:val="0000FF"/>
                <w:lang w:val="nl-BE"/>
              </w:rPr>
              <w:t xml:space="preserve"> De vergoeding van de verstrekkingen 558810 </w:t>
            </w:r>
            <w:r w:rsidR="00B2722C" w:rsidRPr="00FA329C">
              <w:rPr>
                <w:rFonts w:ascii="Arial" w:hAnsi="Arial"/>
                <w:color w:val="0000FF"/>
                <w:lang w:val="nl-BE"/>
              </w:rPr>
              <w:t>-</w:t>
            </w:r>
            <w:r w:rsidRPr="00FA329C">
              <w:rPr>
                <w:rFonts w:ascii="Arial" w:hAnsi="Arial"/>
                <w:color w:val="0000FF"/>
                <w:lang w:val="nl-BE"/>
              </w:rPr>
              <w:t xml:space="preserve"> 558821</w:t>
            </w:r>
            <w:r w:rsidR="00B2722C" w:rsidRPr="00FA329C">
              <w:rPr>
                <w:rFonts w:ascii="Arial" w:hAnsi="Arial"/>
                <w:color w:val="0000FF"/>
                <w:lang w:val="nl-BE"/>
              </w:rPr>
              <w:t xml:space="preserve">, </w:t>
            </w:r>
            <w:r w:rsidR="00B2722C" w:rsidRPr="00FA329C">
              <w:rPr>
                <w:rFonts w:ascii="Arial" w:hAnsi="Arial" w:cs="Arial"/>
                <w:color w:val="0000FF"/>
                <w:lang w:val="nl-BE"/>
              </w:rPr>
              <w:t>558014-558025</w:t>
            </w:r>
            <w:r w:rsidRPr="00FA329C">
              <w:rPr>
                <w:rFonts w:ascii="Arial" w:hAnsi="Arial"/>
                <w:color w:val="0000FF"/>
                <w:lang w:val="nl-BE"/>
              </w:rPr>
              <w:t xml:space="preserve"> en 558832 558843 is slechts toegestaan bij de revalidatiebehandeling van een van de aandoeningen voorkomend op de limitatieve lijst opgenomen in § 11 van dit artikel en overeenkomstig de beperking die werd voorzien in het aantal behandelingen.</w:t>
            </w:r>
            <w:r w:rsidR="00D865B3" w:rsidRPr="00FA329C">
              <w:rPr>
                <w:rFonts w:ascii="Arial" w:hAnsi="Arial"/>
                <w:color w:val="0000FF"/>
                <w:lang w:val="nl-BE"/>
              </w:rPr>
              <w:t>"</w:t>
            </w:r>
          </w:p>
        </w:tc>
        <w:tc>
          <w:tcPr>
            <w:tcW w:w="288" w:type="dxa"/>
            <w:gridSpan w:val="2"/>
            <w:vAlign w:val="bottom"/>
          </w:tcPr>
          <w:p w:rsidR="002B4B60" w:rsidRPr="00FA329C" w:rsidRDefault="002B4B60">
            <w:pPr>
              <w:spacing w:line="240" w:lineRule="atLeast"/>
              <w:jc w:val="right"/>
              <w:rPr>
                <w:color w:val="0000FF"/>
                <w:lang w:val="nl-BE"/>
              </w:rPr>
            </w:pPr>
          </w:p>
        </w:tc>
      </w:tr>
      <w:tr w:rsidR="00645195" w:rsidRPr="00AD76A3" w:rsidTr="004B2003">
        <w:trPr>
          <w:gridBefore w:val="1"/>
          <w:wBefore w:w="77" w:type="dxa"/>
          <w:cantSplit/>
        </w:trPr>
        <w:tc>
          <w:tcPr>
            <w:tcW w:w="288" w:type="dxa"/>
            <w:gridSpan w:val="2"/>
          </w:tcPr>
          <w:p w:rsidR="00645195" w:rsidRPr="00FA329C" w:rsidRDefault="00645195">
            <w:pPr>
              <w:spacing w:line="240" w:lineRule="atLeast"/>
              <w:rPr>
                <w:color w:val="0000FF"/>
                <w:lang w:val="nl-BE"/>
              </w:rPr>
            </w:pPr>
          </w:p>
        </w:tc>
        <w:tc>
          <w:tcPr>
            <w:tcW w:w="576" w:type="dxa"/>
            <w:gridSpan w:val="2"/>
          </w:tcPr>
          <w:p w:rsidR="00645195" w:rsidRPr="00FA329C" w:rsidRDefault="00645195">
            <w:pPr>
              <w:spacing w:line="240" w:lineRule="atLeast"/>
              <w:jc w:val="right"/>
              <w:rPr>
                <w:color w:val="0000FF"/>
                <w:lang w:val="nl-BE"/>
              </w:rPr>
            </w:pPr>
          </w:p>
        </w:tc>
        <w:tc>
          <w:tcPr>
            <w:tcW w:w="864" w:type="dxa"/>
            <w:gridSpan w:val="3"/>
          </w:tcPr>
          <w:p w:rsidR="00645195" w:rsidRPr="00FA329C" w:rsidRDefault="00645195">
            <w:pPr>
              <w:spacing w:line="240" w:lineRule="atLeast"/>
              <w:jc w:val="right"/>
              <w:rPr>
                <w:color w:val="0000FF"/>
                <w:lang w:val="nl-BE"/>
              </w:rPr>
            </w:pPr>
          </w:p>
        </w:tc>
        <w:tc>
          <w:tcPr>
            <w:tcW w:w="864" w:type="dxa"/>
            <w:gridSpan w:val="2"/>
          </w:tcPr>
          <w:p w:rsidR="00645195" w:rsidRPr="00FA329C" w:rsidRDefault="00645195">
            <w:pPr>
              <w:spacing w:line="240" w:lineRule="atLeast"/>
              <w:jc w:val="right"/>
              <w:rPr>
                <w:color w:val="0000FF"/>
                <w:lang w:val="nl-BE"/>
              </w:rPr>
            </w:pPr>
          </w:p>
        </w:tc>
        <w:tc>
          <w:tcPr>
            <w:tcW w:w="6720" w:type="dxa"/>
            <w:gridSpan w:val="4"/>
          </w:tcPr>
          <w:p w:rsidR="00645195" w:rsidRPr="00FA329C" w:rsidRDefault="00645195">
            <w:pPr>
              <w:spacing w:line="240" w:lineRule="atLeast"/>
              <w:jc w:val="both"/>
              <w:rPr>
                <w:rFonts w:ascii="Arial" w:hAnsi="Arial"/>
                <w:color w:val="0000FF"/>
                <w:lang w:val="nl-BE"/>
              </w:rPr>
            </w:pPr>
          </w:p>
        </w:tc>
        <w:tc>
          <w:tcPr>
            <w:tcW w:w="288" w:type="dxa"/>
            <w:gridSpan w:val="2"/>
            <w:vAlign w:val="bottom"/>
          </w:tcPr>
          <w:p w:rsidR="00645195" w:rsidRPr="00FA329C" w:rsidRDefault="00645195">
            <w:pPr>
              <w:spacing w:line="240" w:lineRule="atLeast"/>
              <w:jc w:val="right"/>
              <w:rPr>
                <w:color w:val="0000FF"/>
                <w:lang w:val="nl-BE"/>
              </w:rPr>
            </w:pPr>
          </w:p>
        </w:tc>
      </w:tr>
      <w:tr w:rsidR="00645195" w:rsidRPr="00AD76A3" w:rsidTr="004B2003">
        <w:trPr>
          <w:gridBefore w:val="1"/>
          <w:wBefore w:w="77" w:type="dxa"/>
          <w:cantSplit/>
        </w:trPr>
        <w:tc>
          <w:tcPr>
            <w:tcW w:w="288" w:type="dxa"/>
            <w:gridSpan w:val="2"/>
          </w:tcPr>
          <w:p w:rsidR="00645195" w:rsidRPr="00FA329C" w:rsidRDefault="00645195">
            <w:pPr>
              <w:spacing w:line="240" w:lineRule="atLeast"/>
              <w:rPr>
                <w:color w:val="0000FF"/>
                <w:lang w:val="nl-BE"/>
              </w:rPr>
            </w:pPr>
          </w:p>
        </w:tc>
        <w:tc>
          <w:tcPr>
            <w:tcW w:w="576" w:type="dxa"/>
            <w:gridSpan w:val="2"/>
          </w:tcPr>
          <w:p w:rsidR="00645195" w:rsidRPr="00FA329C" w:rsidRDefault="00645195">
            <w:pPr>
              <w:spacing w:line="240" w:lineRule="atLeast"/>
              <w:jc w:val="right"/>
              <w:rPr>
                <w:color w:val="0000FF"/>
                <w:lang w:val="nl-BE"/>
              </w:rPr>
            </w:pPr>
          </w:p>
        </w:tc>
        <w:tc>
          <w:tcPr>
            <w:tcW w:w="864" w:type="dxa"/>
            <w:gridSpan w:val="3"/>
          </w:tcPr>
          <w:p w:rsidR="00645195" w:rsidRPr="00FA329C" w:rsidRDefault="00645195">
            <w:pPr>
              <w:spacing w:line="240" w:lineRule="atLeast"/>
              <w:jc w:val="right"/>
              <w:rPr>
                <w:color w:val="0000FF"/>
                <w:lang w:val="nl-BE"/>
              </w:rPr>
            </w:pPr>
          </w:p>
        </w:tc>
        <w:tc>
          <w:tcPr>
            <w:tcW w:w="864" w:type="dxa"/>
            <w:gridSpan w:val="2"/>
          </w:tcPr>
          <w:p w:rsidR="00645195" w:rsidRPr="00FA329C" w:rsidRDefault="00645195">
            <w:pPr>
              <w:spacing w:line="240" w:lineRule="atLeast"/>
              <w:jc w:val="right"/>
              <w:rPr>
                <w:color w:val="0000FF"/>
                <w:lang w:val="nl-BE"/>
              </w:rPr>
            </w:pPr>
          </w:p>
        </w:tc>
        <w:tc>
          <w:tcPr>
            <w:tcW w:w="6720" w:type="dxa"/>
            <w:gridSpan w:val="4"/>
          </w:tcPr>
          <w:p w:rsidR="00645195" w:rsidRPr="00FA329C" w:rsidRDefault="00645195">
            <w:pPr>
              <w:spacing w:line="240" w:lineRule="atLeast"/>
              <w:jc w:val="both"/>
              <w:rPr>
                <w:rFonts w:ascii="Arial" w:hAnsi="Arial"/>
                <w:color w:val="0000FF"/>
                <w:lang w:val="nl-NL"/>
              </w:rPr>
            </w:pPr>
            <w:r w:rsidRPr="00FA329C">
              <w:rPr>
                <w:rFonts w:ascii="Arial" w:hAnsi="Arial"/>
                <w:i/>
                <w:color w:val="0000FF"/>
                <w:sz w:val="18"/>
                <w:lang w:val="nl-BE"/>
              </w:rPr>
              <w:t xml:space="preserve">"K.B. 22.6.2004" (in werking 1.8.2004) + </w:t>
            </w:r>
            <w:r w:rsidRPr="00FA329C">
              <w:rPr>
                <w:rFonts w:ascii="Arial" w:hAnsi="Arial"/>
                <w:i/>
                <w:color w:val="0000FF"/>
                <w:sz w:val="18"/>
                <w:lang w:val="nl-NL"/>
              </w:rPr>
              <w:t>"K.B. 2</w:t>
            </w:r>
            <w:r w:rsidR="00D865B3" w:rsidRPr="00FA329C">
              <w:rPr>
                <w:rFonts w:ascii="Arial" w:hAnsi="Arial"/>
                <w:i/>
                <w:color w:val="0000FF"/>
                <w:sz w:val="18"/>
                <w:lang w:val="nl-NL"/>
              </w:rPr>
              <w:t>7</w:t>
            </w:r>
            <w:r w:rsidRPr="00FA329C">
              <w:rPr>
                <w:rFonts w:ascii="Arial" w:hAnsi="Arial"/>
                <w:i/>
                <w:color w:val="0000FF"/>
                <w:sz w:val="18"/>
                <w:lang w:val="nl-NL"/>
              </w:rPr>
              <w:t>.</w:t>
            </w:r>
            <w:r w:rsidR="00D865B3" w:rsidRPr="00FA329C">
              <w:rPr>
                <w:rFonts w:ascii="Arial" w:hAnsi="Arial"/>
                <w:i/>
                <w:color w:val="0000FF"/>
                <w:sz w:val="18"/>
                <w:lang w:val="nl-NL"/>
              </w:rPr>
              <w:t>9</w:t>
            </w:r>
            <w:r w:rsidRPr="00FA329C">
              <w:rPr>
                <w:rFonts w:ascii="Arial" w:hAnsi="Arial"/>
                <w:i/>
                <w:color w:val="0000FF"/>
                <w:sz w:val="18"/>
                <w:lang w:val="nl-NL"/>
              </w:rPr>
              <w:t>.200</w:t>
            </w:r>
            <w:r w:rsidR="00D865B3" w:rsidRPr="00FA329C">
              <w:rPr>
                <w:rFonts w:ascii="Arial" w:hAnsi="Arial"/>
                <w:i/>
                <w:color w:val="0000FF"/>
                <w:sz w:val="18"/>
                <w:lang w:val="nl-NL"/>
              </w:rPr>
              <w:t>9</w:t>
            </w:r>
            <w:r w:rsidRPr="00FA329C">
              <w:rPr>
                <w:rFonts w:ascii="Arial" w:hAnsi="Arial"/>
                <w:i/>
                <w:color w:val="0000FF"/>
                <w:sz w:val="18"/>
                <w:lang w:val="nl-NL"/>
              </w:rPr>
              <w:t>" (in werking 1.</w:t>
            </w:r>
            <w:r w:rsidR="00D865B3" w:rsidRPr="00FA329C">
              <w:rPr>
                <w:rFonts w:ascii="Arial" w:hAnsi="Arial"/>
                <w:i/>
                <w:color w:val="0000FF"/>
                <w:sz w:val="18"/>
                <w:lang w:val="nl-NL"/>
              </w:rPr>
              <w:t>12</w:t>
            </w:r>
            <w:r w:rsidRPr="00FA329C">
              <w:rPr>
                <w:rFonts w:ascii="Arial" w:hAnsi="Arial"/>
                <w:i/>
                <w:color w:val="0000FF"/>
                <w:sz w:val="18"/>
                <w:lang w:val="nl-NL"/>
              </w:rPr>
              <w:t>.200</w:t>
            </w:r>
            <w:r w:rsidR="00D865B3" w:rsidRPr="00FA329C">
              <w:rPr>
                <w:rFonts w:ascii="Arial" w:hAnsi="Arial"/>
                <w:i/>
                <w:color w:val="0000FF"/>
                <w:sz w:val="18"/>
                <w:lang w:val="nl-NL"/>
              </w:rPr>
              <w:t>9</w:t>
            </w:r>
            <w:r w:rsidRPr="00FA329C">
              <w:rPr>
                <w:rFonts w:ascii="Arial" w:hAnsi="Arial"/>
                <w:i/>
                <w:color w:val="0000FF"/>
                <w:sz w:val="18"/>
                <w:lang w:val="nl-NL"/>
              </w:rPr>
              <w:t>)</w:t>
            </w:r>
          </w:p>
        </w:tc>
        <w:tc>
          <w:tcPr>
            <w:tcW w:w="288" w:type="dxa"/>
            <w:gridSpan w:val="2"/>
            <w:vAlign w:val="bottom"/>
          </w:tcPr>
          <w:p w:rsidR="00645195" w:rsidRPr="00FA329C" w:rsidRDefault="00645195">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BE"/>
              </w:rPr>
            </w:pPr>
          </w:p>
        </w:tc>
        <w:tc>
          <w:tcPr>
            <w:tcW w:w="576" w:type="dxa"/>
            <w:gridSpan w:val="2"/>
          </w:tcPr>
          <w:p w:rsidR="002B4B60" w:rsidRPr="00FA329C" w:rsidRDefault="002B4B60">
            <w:pPr>
              <w:spacing w:line="240" w:lineRule="atLeast"/>
              <w:jc w:val="right"/>
              <w:rPr>
                <w:rFonts w:ascii="Arial" w:hAnsi="Arial" w:cs="Arial"/>
                <w:color w:val="0000FF"/>
                <w:lang w:val="nl-BE"/>
              </w:rPr>
            </w:pPr>
          </w:p>
        </w:tc>
        <w:tc>
          <w:tcPr>
            <w:tcW w:w="864" w:type="dxa"/>
            <w:gridSpan w:val="3"/>
          </w:tcPr>
          <w:p w:rsidR="002B4B60" w:rsidRPr="00FA329C" w:rsidRDefault="002B4B60">
            <w:pPr>
              <w:spacing w:line="240" w:lineRule="atLeast"/>
              <w:jc w:val="right"/>
              <w:rPr>
                <w:rFonts w:ascii="Arial" w:hAnsi="Arial" w:cs="Arial"/>
                <w:color w:val="0000FF"/>
                <w:lang w:val="nl-BE"/>
              </w:rPr>
            </w:pPr>
          </w:p>
        </w:tc>
        <w:tc>
          <w:tcPr>
            <w:tcW w:w="864" w:type="dxa"/>
            <w:gridSpan w:val="2"/>
          </w:tcPr>
          <w:p w:rsidR="002B4B60" w:rsidRPr="00FA329C" w:rsidRDefault="002B4B60">
            <w:pPr>
              <w:spacing w:line="240" w:lineRule="atLeast"/>
              <w:jc w:val="right"/>
              <w:rPr>
                <w:rFonts w:ascii="Arial" w:hAnsi="Arial" w:cs="Arial"/>
                <w:color w:val="0000FF"/>
                <w:lang w:val="nl-BE"/>
              </w:rPr>
            </w:pPr>
          </w:p>
        </w:tc>
        <w:tc>
          <w:tcPr>
            <w:tcW w:w="6720" w:type="dxa"/>
            <w:gridSpan w:val="4"/>
          </w:tcPr>
          <w:p w:rsidR="002B4B60" w:rsidRPr="00FA329C" w:rsidRDefault="00D865B3">
            <w:pPr>
              <w:spacing w:line="240" w:lineRule="atLeast"/>
              <w:jc w:val="both"/>
              <w:rPr>
                <w:rFonts w:ascii="Arial" w:hAnsi="Arial" w:cs="Arial"/>
                <w:color w:val="0000FF"/>
                <w:lang w:val="nl-BE"/>
              </w:rPr>
            </w:pPr>
            <w:r w:rsidRPr="00FA329C">
              <w:rPr>
                <w:rFonts w:ascii="Arial" w:hAnsi="Arial"/>
                <w:color w:val="0000FF"/>
                <w:lang w:val="nl-BE"/>
              </w:rPr>
              <w:t>"</w:t>
            </w:r>
            <w:r w:rsidRPr="00FA329C">
              <w:rPr>
                <w:rFonts w:ascii="Arial" w:hAnsi="Arial" w:cs="Arial"/>
                <w:color w:val="0000FF"/>
                <w:lang w:val="nl-BE"/>
              </w:rPr>
              <w:t>Bij het uitvoeren van de verstrekkingen nrs. 558810 - 558821, 558014 - 558025 en 558832 - 558843 moet de geneesheer specialist in fysische geneeskunde en revalidatie of in functionele en professionele revalidatie zich persoonlijk rekenschap geven van de evolutie van de behandelingen bij middel van een geïndividualiseerd behandelingsplan, een wekelijkse vergadering met het behandelingsteam, waarvan een verslag wordt opgenomen in het revalidatiedossier, en een regelmatige opvolging van de patiënt aangepast aan zijn noden.</w:t>
            </w:r>
            <w:r w:rsidRPr="00FA329C">
              <w:rPr>
                <w:rFonts w:ascii="Arial" w:hAnsi="Arial"/>
                <w:color w:val="0000FF"/>
                <w:lang w:val="nl-BE"/>
              </w:rPr>
              <w:t>"</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1176B8" w:rsidRPr="00FA329C" w:rsidTr="004B2003">
        <w:trPr>
          <w:gridBefore w:val="1"/>
          <w:wBefore w:w="77" w:type="dxa"/>
          <w:cantSplit/>
        </w:trPr>
        <w:tc>
          <w:tcPr>
            <w:tcW w:w="288" w:type="dxa"/>
            <w:gridSpan w:val="2"/>
          </w:tcPr>
          <w:p w:rsidR="001176B8" w:rsidRPr="00FA329C" w:rsidRDefault="001176B8">
            <w:pPr>
              <w:spacing w:line="240" w:lineRule="atLeast"/>
              <w:rPr>
                <w:color w:val="0000FF"/>
                <w:lang w:val="nl-BE"/>
              </w:rPr>
            </w:pPr>
          </w:p>
        </w:tc>
        <w:tc>
          <w:tcPr>
            <w:tcW w:w="576" w:type="dxa"/>
            <w:gridSpan w:val="2"/>
          </w:tcPr>
          <w:p w:rsidR="001176B8" w:rsidRPr="00FA329C" w:rsidRDefault="001176B8">
            <w:pPr>
              <w:spacing w:line="240" w:lineRule="atLeast"/>
              <w:jc w:val="right"/>
              <w:rPr>
                <w:color w:val="0000FF"/>
                <w:lang w:val="nl-BE"/>
              </w:rPr>
            </w:pPr>
          </w:p>
        </w:tc>
        <w:tc>
          <w:tcPr>
            <w:tcW w:w="864" w:type="dxa"/>
            <w:gridSpan w:val="3"/>
          </w:tcPr>
          <w:p w:rsidR="001176B8" w:rsidRPr="00FA329C" w:rsidRDefault="001176B8">
            <w:pPr>
              <w:spacing w:line="240" w:lineRule="atLeast"/>
              <w:jc w:val="right"/>
              <w:rPr>
                <w:color w:val="0000FF"/>
                <w:lang w:val="nl-BE"/>
              </w:rPr>
            </w:pPr>
          </w:p>
        </w:tc>
        <w:tc>
          <w:tcPr>
            <w:tcW w:w="864" w:type="dxa"/>
            <w:gridSpan w:val="2"/>
          </w:tcPr>
          <w:p w:rsidR="001176B8" w:rsidRPr="00FA329C" w:rsidRDefault="001176B8">
            <w:pPr>
              <w:spacing w:line="240" w:lineRule="atLeast"/>
              <w:jc w:val="right"/>
              <w:rPr>
                <w:color w:val="0000FF"/>
                <w:lang w:val="nl-BE"/>
              </w:rPr>
            </w:pPr>
          </w:p>
        </w:tc>
        <w:tc>
          <w:tcPr>
            <w:tcW w:w="6720" w:type="dxa"/>
            <w:gridSpan w:val="4"/>
          </w:tcPr>
          <w:p w:rsidR="001176B8" w:rsidRPr="00FA329C" w:rsidRDefault="001176B8" w:rsidP="001176B8">
            <w:pPr>
              <w:spacing w:line="240" w:lineRule="atLeast"/>
              <w:jc w:val="both"/>
              <w:rPr>
                <w:rFonts w:ascii="Arial" w:hAnsi="Arial"/>
                <w:color w:val="0000FF"/>
                <w:lang w:val="nl-BE"/>
              </w:rPr>
            </w:pPr>
            <w:r w:rsidRPr="00FA329C">
              <w:rPr>
                <w:rFonts w:ascii="Arial" w:hAnsi="Arial"/>
                <w:i/>
                <w:color w:val="0000FF"/>
                <w:sz w:val="18"/>
                <w:lang w:val="nl-BE"/>
              </w:rPr>
              <w:t xml:space="preserve">"K.B. </w:t>
            </w:r>
            <w:r>
              <w:rPr>
                <w:rFonts w:ascii="Arial" w:hAnsi="Arial"/>
                <w:i/>
                <w:color w:val="0000FF"/>
                <w:sz w:val="18"/>
                <w:lang w:val="nl-BE"/>
              </w:rPr>
              <w:t>7.10.2011</w:t>
            </w:r>
            <w:r w:rsidRPr="00FA329C">
              <w:rPr>
                <w:rFonts w:ascii="Arial" w:hAnsi="Arial"/>
                <w:i/>
                <w:color w:val="0000FF"/>
                <w:sz w:val="18"/>
                <w:lang w:val="nl-BE"/>
              </w:rPr>
              <w:t>" (in werking 1.</w:t>
            </w:r>
            <w:r>
              <w:rPr>
                <w:rFonts w:ascii="Arial" w:hAnsi="Arial"/>
                <w:i/>
                <w:color w:val="0000FF"/>
                <w:sz w:val="18"/>
                <w:lang w:val="nl-BE"/>
              </w:rPr>
              <w:t>1</w:t>
            </w:r>
            <w:r w:rsidRPr="00FA329C">
              <w:rPr>
                <w:rFonts w:ascii="Arial" w:hAnsi="Arial"/>
                <w:i/>
                <w:color w:val="0000FF"/>
                <w:sz w:val="18"/>
                <w:lang w:val="nl-BE"/>
              </w:rPr>
              <w:t>.20</w:t>
            </w:r>
            <w:r>
              <w:rPr>
                <w:rFonts w:ascii="Arial" w:hAnsi="Arial"/>
                <w:i/>
                <w:color w:val="0000FF"/>
                <w:sz w:val="18"/>
                <w:lang w:val="nl-BE"/>
              </w:rPr>
              <w:t>12</w:t>
            </w:r>
            <w:r w:rsidRPr="00FA329C">
              <w:rPr>
                <w:rFonts w:ascii="Arial" w:hAnsi="Arial"/>
                <w:i/>
                <w:color w:val="0000FF"/>
                <w:sz w:val="18"/>
                <w:lang w:val="nl-BE"/>
              </w:rPr>
              <w:t>)</w:t>
            </w:r>
          </w:p>
        </w:tc>
        <w:tc>
          <w:tcPr>
            <w:tcW w:w="288" w:type="dxa"/>
            <w:gridSpan w:val="2"/>
            <w:vAlign w:val="bottom"/>
          </w:tcPr>
          <w:p w:rsidR="001176B8" w:rsidRPr="00FA329C" w:rsidRDefault="001176B8">
            <w:pPr>
              <w:spacing w:line="240" w:lineRule="atLeast"/>
              <w:jc w:val="right"/>
              <w:rPr>
                <w:color w:val="0000FF"/>
                <w:lang w:val="nl-BE"/>
              </w:rPr>
            </w:pPr>
          </w:p>
        </w:tc>
      </w:tr>
      <w:tr w:rsidR="001176B8" w:rsidRPr="00AD76A3" w:rsidTr="004B2003">
        <w:trPr>
          <w:gridBefore w:val="1"/>
          <w:wBefore w:w="77" w:type="dxa"/>
          <w:cantSplit/>
        </w:trPr>
        <w:tc>
          <w:tcPr>
            <w:tcW w:w="288" w:type="dxa"/>
            <w:gridSpan w:val="2"/>
          </w:tcPr>
          <w:p w:rsidR="001176B8" w:rsidRPr="00FA329C" w:rsidRDefault="001176B8">
            <w:pPr>
              <w:spacing w:line="240" w:lineRule="atLeast"/>
              <w:rPr>
                <w:color w:val="0000FF"/>
                <w:lang w:val="nl-BE"/>
              </w:rPr>
            </w:pPr>
          </w:p>
        </w:tc>
        <w:tc>
          <w:tcPr>
            <w:tcW w:w="576" w:type="dxa"/>
            <w:gridSpan w:val="2"/>
          </w:tcPr>
          <w:p w:rsidR="001176B8" w:rsidRPr="00FA329C" w:rsidRDefault="001176B8">
            <w:pPr>
              <w:spacing w:line="240" w:lineRule="atLeast"/>
              <w:jc w:val="right"/>
              <w:rPr>
                <w:color w:val="0000FF"/>
                <w:lang w:val="nl-BE"/>
              </w:rPr>
            </w:pPr>
          </w:p>
        </w:tc>
        <w:tc>
          <w:tcPr>
            <w:tcW w:w="864" w:type="dxa"/>
            <w:gridSpan w:val="3"/>
          </w:tcPr>
          <w:p w:rsidR="001176B8" w:rsidRPr="00FA329C" w:rsidRDefault="001176B8">
            <w:pPr>
              <w:spacing w:line="240" w:lineRule="atLeast"/>
              <w:jc w:val="right"/>
              <w:rPr>
                <w:color w:val="0000FF"/>
                <w:lang w:val="nl-BE"/>
              </w:rPr>
            </w:pPr>
          </w:p>
        </w:tc>
        <w:tc>
          <w:tcPr>
            <w:tcW w:w="864" w:type="dxa"/>
            <w:gridSpan w:val="2"/>
          </w:tcPr>
          <w:p w:rsidR="001176B8" w:rsidRPr="00FA329C" w:rsidRDefault="001176B8">
            <w:pPr>
              <w:spacing w:line="240" w:lineRule="atLeast"/>
              <w:jc w:val="right"/>
              <w:rPr>
                <w:color w:val="0000FF"/>
                <w:lang w:val="nl-BE"/>
              </w:rPr>
            </w:pPr>
          </w:p>
        </w:tc>
        <w:tc>
          <w:tcPr>
            <w:tcW w:w="6720" w:type="dxa"/>
            <w:gridSpan w:val="4"/>
          </w:tcPr>
          <w:p w:rsidR="001176B8" w:rsidRPr="00FA329C" w:rsidRDefault="001176B8">
            <w:pPr>
              <w:spacing w:line="240" w:lineRule="atLeast"/>
              <w:jc w:val="both"/>
              <w:rPr>
                <w:rFonts w:ascii="Arial" w:hAnsi="Arial"/>
                <w:color w:val="0000FF"/>
                <w:lang w:val="nl-BE"/>
              </w:rPr>
            </w:pPr>
            <w:r w:rsidRPr="00FA329C">
              <w:rPr>
                <w:rFonts w:ascii="Arial" w:hAnsi="Arial"/>
                <w:color w:val="0000FF"/>
                <w:lang w:val="nl-BE"/>
              </w:rPr>
              <w:t>"</w:t>
            </w:r>
            <w:r w:rsidRPr="001176B8">
              <w:rPr>
                <w:rFonts w:ascii="Arial" w:hAnsi="Arial"/>
                <w:color w:val="0000FF"/>
                <w:lang w:val="nl-BE"/>
              </w:rPr>
              <w:t>Als de patiënt wegens zijn fysieke toestand een pluridisciplinaire revalidatie met de duur die in de limitatieve lijst in § 11 van dit artikel is vastgesteld niet nodig heeft of niet in staat is ze te volgen dan moet de verstrekking worden aangerekend onder het rangnummer dat overeenstemt met de effectieve duur van de behandeling (558810-558821 of 558014-558025). Die wijzigingen worden opgenomen in het register van de dienst en in het dossier van de patiënt. Het totale aantal toegestane zittingen wordt door die maatregel niet gewijzigd</w:t>
            </w:r>
            <w:r w:rsidRPr="00FA329C">
              <w:rPr>
                <w:rFonts w:ascii="Arial" w:hAnsi="Arial"/>
                <w:color w:val="0000FF"/>
                <w:lang w:val="nl-BE"/>
              </w:rPr>
              <w:t>"</w:t>
            </w:r>
          </w:p>
        </w:tc>
        <w:tc>
          <w:tcPr>
            <w:tcW w:w="288" w:type="dxa"/>
            <w:gridSpan w:val="2"/>
            <w:vAlign w:val="bottom"/>
          </w:tcPr>
          <w:p w:rsidR="001176B8" w:rsidRPr="00FA329C" w:rsidRDefault="001176B8">
            <w:pPr>
              <w:spacing w:line="240" w:lineRule="atLeast"/>
              <w:jc w:val="right"/>
              <w:rPr>
                <w:color w:val="0000FF"/>
                <w:lang w:val="nl-BE"/>
              </w:rPr>
            </w:pPr>
          </w:p>
        </w:tc>
      </w:tr>
      <w:tr w:rsidR="001176B8" w:rsidRPr="00AD76A3" w:rsidTr="004B2003">
        <w:trPr>
          <w:gridBefore w:val="1"/>
          <w:wBefore w:w="77" w:type="dxa"/>
          <w:cantSplit/>
        </w:trPr>
        <w:tc>
          <w:tcPr>
            <w:tcW w:w="288" w:type="dxa"/>
            <w:gridSpan w:val="2"/>
          </w:tcPr>
          <w:p w:rsidR="001176B8" w:rsidRPr="00FA329C" w:rsidRDefault="001176B8">
            <w:pPr>
              <w:spacing w:line="240" w:lineRule="atLeast"/>
              <w:rPr>
                <w:color w:val="0000FF"/>
                <w:lang w:val="nl-BE"/>
              </w:rPr>
            </w:pPr>
          </w:p>
        </w:tc>
        <w:tc>
          <w:tcPr>
            <w:tcW w:w="576" w:type="dxa"/>
            <w:gridSpan w:val="2"/>
          </w:tcPr>
          <w:p w:rsidR="001176B8" w:rsidRPr="00FA329C" w:rsidRDefault="001176B8">
            <w:pPr>
              <w:spacing w:line="240" w:lineRule="atLeast"/>
              <w:jc w:val="right"/>
              <w:rPr>
                <w:color w:val="0000FF"/>
                <w:lang w:val="nl-BE"/>
              </w:rPr>
            </w:pPr>
          </w:p>
        </w:tc>
        <w:tc>
          <w:tcPr>
            <w:tcW w:w="864" w:type="dxa"/>
            <w:gridSpan w:val="3"/>
          </w:tcPr>
          <w:p w:rsidR="001176B8" w:rsidRPr="00FA329C" w:rsidRDefault="001176B8">
            <w:pPr>
              <w:spacing w:line="240" w:lineRule="atLeast"/>
              <w:jc w:val="right"/>
              <w:rPr>
                <w:color w:val="0000FF"/>
                <w:lang w:val="nl-BE"/>
              </w:rPr>
            </w:pPr>
          </w:p>
        </w:tc>
        <w:tc>
          <w:tcPr>
            <w:tcW w:w="864" w:type="dxa"/>
            <w:gridSpan w:val="2"/>
          </w:tcPr>
          <w:p w:rsidR="001176B8" w:rsidRPr="00FA329C" w:rsidRDefault="001176B8">
            <w:pPr>
              <w:spacing w:line="240" w:lineRule="atLeast"/>
              <w:jc w:val="right"/>
              <w:rPr>
                <w:color w:val="0000FF"/>
                <w:lang w:val="nl-BE"/>
              </w:rPr>
            </w:pPr>
          </w:p>
        </w:tc>
        <w:tc>
          <w:tcPr>
            <w:tcW w:w="6720" w:type="dxa"/>
            <w:gridSpan w:val="4"/>
          </w:tcPr>
          <w:p w:rsidR="001176B8" w:rsidRPr="00FA329C" w:rsidRDefault="001176B8">
            <w:pPr>
              <w:spacing w:line="240" w:lineRule="atLeast"/>
              <w:jc w:val="both"/>
              <w:rPr>
                <w:rFonts w:ascii="Arial" w:hAnsi="Arial"/>
                <w:color w:val="0000FF"/>
                <w:lang w:val="nl-BE"/>
              </w:rPr>
            </w:pPr>
          </w:p>
        </w:tc>
        <w:tc>
          <w:tcPr>
            <w:tcW w:w="288" w:type="dxa"/>
            <w:gridSpan w:val="2"/>
            <w:vAlign w:val="bottom"/>
          </w:tcPr>
          <w:p w:rsidR="001176B8" w:rsidRPr="00FA329C" w:rsidRDefault="001176B8">
            <w:pPr>
              <w:spacing w:line="240" w:lineRule="atLeast"/>
              <w:jc w:val="right"/>
              <w:rPr>
                <w:color w:val="0000FF"/>
                <w:lang w:val="nl-BE"/>
              </w:rPr>
            </w:pPr>
          </w:p>
        </w:tc>
      </w:tr>
      <w:tr w:rsidR="00645195" w:rsidRPr="00AD76A3" w:rsidTr="004B2003">
        <w:trPr>
          <w:gridBefore w:val="1"/>
          <w:wBefore w:w="77" w:type="dxa"/>
          <w:cantSplit/>
        </w:trPr>
        <w:tc>
          <w:tcPr>
            <w:tcW w:w="288" w:type="dxa"/>
            <w:gridSpan w:val="2"/>
          </w:tcPr>
          <w:p w:rsidR="00645195" w:rsidRPr="00FA329C" w:rsidRDefault="00645195">
            <w:pPr>
              <w:spacing w:line="240" w:lineRule="atLeast"/>
              <w:rPr>
                <w:color w:val="0000FF"/>
                <w:lang w:val="nl-BE"/>
              </w:rPr>
            </w:pPr>
          </w:p>
        </w:tc>
        <w:tc>
          <w:tcPr>
            <w:tcW w:w="576" w:type="dxa"/>
            <w:gridSpan w:val="2"/>
          </w:tcPr>
          <w:p w:rsidR="00645195" w:rsidRPr="00FA329C" w:rsidRDefault="00645195">
            <w:pPr>
              <w:spacing w:line="240" w:lineRule="atLeast"/>
              <w:jc w:val="right"/>
              <w:rPr>
                <w:color w:val="0000FF"/>
                <w:lang w:val="nl-BE"/>
              </w:rPr>
            </w:pPr>
          </w:p>
        </w:tc>
        <w:tc>
          <w:tcPr>
            <w:tcW w:w="864" w:type="dxa"/>
            <w:gridSpan w:val="3"/>
          </w:tcPr>
          <w:p w:rsidR="00645195" w:rsidRPr="00FA329C" w:rsidRDefault="00645195">
            <w:pPr>
              <w:spacing w:line="240" w:lineRule="atLeast"/>
              <w:jc w:val="right"/>
              <w:rPr>
                <w:color w:val="0000FF"/>
                <w:lang w:val="nl-BE"/>
              </w:rPr>
            </w:pPr>
          </w:p>
        </w:tc>
        <w:tc>
          <w:tcPr>
            <w:tcW w:w="864" w:type="dxa"/>
            <w:gridSpan w:val="2"/>
          </w:tcPr>
          <w:p w:rsidR="00645195" w:rsidRPr="00FA329C" w:rsidRDefault="00645195">
            <w:pPr>
              <w:spacing w:line="240" w:lineRule="atLeast"/>
              <w:jc w:val="right"/>
              <w:rPr>
                <w:color w:val="0000FF"/>
                <w:lang w:val="nl-BE"/>
              </w:rPr>
            </w:pPr>
          </w:p>
        </w:tc>
        <w:tc>
          <w:tcPr>
            <w:tcW w:w="6720" w:type="dxa"/>
            <w:gridSpan w:val="4"/>
          </w:tcPr>
          <w:p w:rsidR="00645195" w:rsidRPr="00FA329C" w:rsidRDefault="00645195">
            <w:pPr>
              <w:spacing w:line="240" w:lineRule="atLeast"/>
              <w:jc w:val="both"/>
              <w:rPr>
                <w:rFonts w:ascii="Arial" w:hAnsi="Arial"/>
                <w:color w:val="0000FF"/>
                <w:lang w:val="nl-BE"/>
              </w:rPr>
            </w:pPr>
            <w:r w:rsidRPr="00FA329C">
              <w:rPr>
                <w:rFonts w:ascii="Arial" w:hAnsi="Arial"/>
                <w:i/>
                <w:color w:val="0000FF"/>
                <w:sz w:val="18"/>
                <w:lang w:val="nl-BE"/>
              </w:rPr>
              <w:t>"K.B. 22.6.2004" (in werking 1.8.2004) + "K.B. 14.9.2007" (in werking 1.12.2007)</w:t>
            </w:r>
          </w:p>
        </w:tc>
        <w:tc>
          <w:tcPr>
            <w:tcW w:w="288" w:type="dxa"/>
            <w:gridSpan w:val="2"/>
            <w:vAlign w:val="bottom"/>
          </w:tcPr>
          <w:p w:rsidR="00645195" w:rsidRPr="00FA329C" w:rsidRDefault="00645195">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D865B3">
            <w:pPr>
              <w:spacing w:line="240" w:lineRule="atLeast"/>
              <w:jc w:val="both"/>
              <w:rPr>
                <w:color w:val="0000FF"/>
                <w:lang w:val="nl-BE"/>
              </w:rPr>
            </w:pPr>
            <w:r w:rsidRPr="00FA329C">
              <w:rPr>
                <w:rFonts w:ascii="Arial" w:hAnsi="Arial"/>
                <w:color w:val="0000FF"/>
                <w:lang w:val="nl-BE"/>
              </w:rPr>
              <w:t>"</w:t>
            </w:r>
            <w:r w:rsidR="002B4B60" w:rsidRPr="00FA329C">
              <w:rPr>
                <w:rFonts w:ascii="Arial" w:hAnsi="Arial"/>
                <w:color w:val="0000FF"/>
                <w:lang w:val="nl-BE"/>
              </w:rPr>
              <w:t xml:space="preserve">De honoraria voor de verstrekkingen 558810 </w:t>
            </w:r>
            <w:r w:rsidR="00B2722C" w:rsidRPr="00FA329C">
              <w:rPr>
                <w:rFonts w:ascii="Arial" w:hAnsi="Arial"/>
                <w:color w:val="0000FF"/>
                <w:lang w:val="nl-BE"/>
              </w:rPr>
              <w:t>-</w:t>
            </w:r>
            <w:r w:rsidR="002B4B60" w:rsidRPr="00FA329C">
              <w:rPr>
                <w:rFonts w:ascii="Arial" w:hAnsi="Arial"/>
                <w:color w:val="0000FF"/>
                <w:lang w:val="nl-BE"/>
              </w:rPr>
              <w:t xml:space="preserve"> 558821</w:t>
            </w:r>
            <w:r w:rsidR="00B2722C" w:rsidRPr="00FA329C">
              <w:rPr>
                <w:rFonts w:ascii="Arial" w:hAnsi="Arial"/>
                <w:color w:val="0000FF"/>
                <w:lang w:val="nl-BE"/>
              </w:rPr>
              <w:t xml:space="preserve">, </w:t>
            </w:r>
            <w:r w:rsidR="00B2722C" w:rsidRPr="00FA329C">
              <w:rPr>
                <w:rFonts w:ascii="Arial" w:hAnsi="Arial" w:cs="Arial"/>
                <w:color w:val="0000FF"/>
                <w:lang w:val="nl-BE"/>
              </w:rPr>
              <w:t>558014-558025</w:t>
            </w:r>
            <w:r w:rsidR="002B4B60" w:rsidRPr="00FA329C">
              <w:rPr>
                <w:rFonts w:ascii="Arial" w:hAnsi="Arial"/>
                <w:color w:val="0000FF"/>
                <w:lang w:val="nl-BE"/>
              </w:rPr>
              <w:t xml:space="preserve"> en 558832 - 558843 mogen voor dezelfde pathologische situatie niet worden aangerekend samen met of na verstrekkingen aangerekend in het kader van de overeenkomsten bedoeld in artikel 23, § 3 van de gecoördineerde wet van 14 juli 1994, ongeacht of deze verstrekkingen in hetzelfde revalidatiecentrum of in verschillende revalidatiecentra uitgevoerd worden.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 xml:space="preserve">De honoraria voor de verstrekkingen 558810 </w:t>
            </w:r>
            <w:r w:rsidR="00B2722C" w:rsidRPr="00FA329C">
              <w:rPr>
                <w:rFonts w:ascii="Arial" w:hAnsi="Arial"/>
                <w:color w:val="0000FF"/>
                <w:lang w:val="nl-BE"/>
              </w:rPr>
              <w:t>-</w:t>
            </w:r>
            <w:r w:rsidRPr="00FA329C">
              <w:rPr>
                <w:rFonts w:ascii="Arial" w:hAnsi="Arial"/>
                <w:color w:val="0000FF"/>
                <w:lang w:val="nl-BE"/>
              </w:rPr>
              <w:t xml:space="preserve"> 558821</w:t>
            </w:r>
            <w:r w:rsidR="00B2722C" w:rsidRPr="00FA329C">
              <w:rPr>
                <w:rFonts w:ascii="Arial" w:hAnsi="Arial"/>
                <w:color w:val="0000FF"/>
                <w:lang w:val="nl-BE"/>
              </w:rPr>
              <w:t xml:space="preserve">, </w:t>
            </w:r>
            <w:r w:rsidR="00B2722C" w:rsidRPr="00FA329C">
              <w:rPr>
                <w:rFonts w:ascii="Arial" w:hAnsi="Arial" w:cs="Arial"/>
                <w:color w:val="0000FF"/>
                <w:lang w:val="nl-BE"/>
              </w:rPr>
              <w:t>558014-558025</w:t>
            </w:r>
            <w:r w:rsidRPr="00FA329C">
              <w:rPr>
                <w:rFonts w:ascii="Arial" w:hAnsi="Arial"/>
                <w:color w:val="0000FF"/>
                <w:lang w:val="nl-BE"/>
              </w:rPr>
              <w:t xml:space="preserve"> en 558832 - 558843 mogen niet worden aangerekend voor de revalidatie van hartpatiënten."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 + "K.B. 15.10.2004" (in werking 1.11.2004)</w:t>
            </w:r>
            <w:r w:rsidR="00B2722C" w:rsidRPr="00FA329C">
              <w:rPr>
                <w:rFonts w:ascii="Arial" w:hAnsi="Arial"/>
                <w:i/>
                <w:color w:val="0000FF"/>
                <w:sz w:val="18"/>
                <w:lang w:val="nl-BE"/>
              </w:rPr>
              <w:t xml:space="preserve"> + "K.B. 14.9.2007" (in werking 1.12.2007)</w:t>
            </w:r>
            <w:r w:rsidR="00D865B3" w:rsidRPr="00FA329C">
              <w:rPr>
                <w:rFonts w:ascii="Arial" w:hAnsi="Arial"/>
                <w:i/>
                <w:color w:val="0000FF"/>
                <w:sz w:val="18"/>
                <w:lang w:val="nl-BE"/>
              </w:rPr>
              <w:t xml:space="preserve"> + </w:t>
            </w:r>
            <w:r w:rsidR="00D865B3" w:rsidRPr="00FA329C">
              <w:rPr>
                <w:rFonts w:ascii="Arial" w:hAnsi="Arial"/>
                <w:i/>
                <w:color w:val="0000FF"/>
                <w:sz w:val="18"/>
                <w:lang w:val="nl-NL"/>
              </w:rPr>
              <w:t>"K.B. 27.9.2009" (in werking 1.12.2009)</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6.</w:t>
            </w:r>
            <w:r w:rsidRPr="00FA329C">
              <w:rPr>
                <w:rFonts w:ascii="Arial" w:hAnsi="Arial"/>
                <w:color w:val="0000FF"/>
                <w:lang w:val="nl-BE"/>
              </w:rPr>
              <w:t xml:space="preserve"> De vergoeding van de verstrekkingen 558434 - 558445, </w:t>
            </w:r>
            <w:r w:rsidR="00D865B3" w:rsidRPr="00FA329C">
              <w:rPr>
                <w:rFonts w:ascii="Arial" w:hAnsi="Arial" w:cs="Arial"/>
                <w:color w:val="0000FF"/>
                <w:lang w:val="nl-BE"/>
              </w:rPr>
              <w:t xml:space="preserve">558095 </w:t>
            </w:r>
            <w:r w:rsidR="00A62E66" w:rsidRPr="00FA329C">
              <w:rPr>
                <w:rFonts w:ascii="Arial" w:hAnsi="Arial"/>
                <w:color w:val="0000FF"/>
                <w:lang w:val="nl-BE"/>
              </w:rPr>
              <w:t>-</w:t>
            </w:r>
            <w:r w:rsidR="00D865B3" w:rsidRPr="00FA329C">
              <w:rPr>
                <w:rFonts w:ascii="Arial" w:hAnsi="Arial" w:cs="Arial"/>
                <w:color w:val="0000FF"/>
                <w:lang w:val="nl-BE"/>
              </w:rPr>
              <w:t xml:space="preserve"> 558106</w:t>
            </w:r>
            <w:r w:rsidR="00A62E66" w:rsidRPr="00FA329C">
              <w:rPr>
                <w:rFonts w:ascii="Arial" w:hAnsi="Arial" w:cs="Arial"/>
                <w:color w:val="0000FF"/>
                <w:lang w:val="nl-BE"/>
              </w:rPr>
              <w:t>,</w:t>
            </w:r>
            <w:r w:rsidR="00D865B3" w:rsidRPr="00FA329C">
              <w:rPr>
                <w:rFonts w:ascii="Arial" w:hAnsi="Arial" w:cs="Arial"/>
                <w:color w:val="0000FF"/>
                <w:lang w:val="nl-BE"/>
              </w:rPr>
              <w:t xml:space="preserve"> 558132 - 558143,</w:t>
            </w:r>
            <w:r w:rsidRPr="00FA329C">
              <w:rPr>
                <w:rFonts w:ascii="Arial" w:hAnsi="Arial"/>
                <w:color w:val="0000FF"/>
                <w:lang w:val="nl-BE"/>
              </w:rPr>
              <w:t xml:space="preserve"> 558810 </w:t>
            </w:r>
            <w:r w:rsidR="00B2722C" w:rsidRPr="00FA329C">
              <w:rPr>
                <w:rFonts w:ascii="Arial" w:hAnsi="Arial"/>
                <w:color w:val="0000FF"/>
                <w:lang w:val="nl-BE"/>
              </w:rPr>
              <w:t>-</w:t>
            </w:r>
            <w:r w:rsidRPr="00FA329C">
              <w:rPr>
                <w:rFonts w:ascii="Arial" w:hAnsi="Arial"/>
                <w:color w:val="0000FF"/>
                <w:lang w:val="nl-BE"/>
              </w:rPr>
              <w:t xml:space="preserve"> 558821</w:t>
            </w:r>
            <w:r w:rsidR="00B2722C" w:rsidRPr="00FA329C">
              <w:rPr>
                <w:rFonts w:ascii="Arial" w:hAnsi="Arial"/>
                <w:color w:val="0000FF"/>
                <w:lang w:val="nl-BE"/>
              </w:rPr>
              <w:t xml:space="preserve">, </w:t>
            </w:r>
            <w:r w:rsidR="00B2722C" w:rsidRPr="00FA329C">
              <w:rPr>
                <w:rFonts w:ascii="Arial" w:hAnsi="Arial" w:cs="Arial"/>
                <w:color w:val="0000FF"/>
                <w:lang w:val="nl-BE"/>
              </w:rPr>
              <w:t>558014-558025</w:t>
            </w:r>
            <w:r w:rsidRPr="00FA329C">
              <w:rPr>
                <w:rFonts w:ascii="Arial" w:hAnsi="Arial"/>
                <w:color w:val="0000FF"/>
                <w:lang w:val="nl-BE"/>
              </w:rPr>
              <w:t xml:space="preserve">, 558832 - 558843 en 558994 - is slechts toegestaan voor de revalidatiebehandelingen uitgevoerd onder coördinatie van een geneesheer-specialist in de fysische geneeskunde en revalidatie in een dienst fysische geneeskunde geïntegreerd in een erkend ziekenhuis, waar naast de geneesheer-specialist in de fysische geneeskunde en revalidatie tenminste de disciplines kinesitherapie en ergotherapie voltijds aanwezig zijn. </w:t>
            </w:r>
            <w:r w:rsidR="00D865B3" w:rsidRPr="00FA329C">
              <w:rPr>
                <w:rFonts w:ascii="Arial" w:hAnsi="Arial" w:cs="Arial"/>
                <w:color w:val="0000FF"/>
                <w:lang w:val="nl-BE"/>
              </w:rPr>
              <w:t>Voltijds dient hierbij begrepen te worden als « voltijds-equivalent ». Bij de uitvoering van de revalidatiebehandeling zijn beide disciplines permanent aanwezig tijdens de ganse duur van de werkzaamheden. De patiënten worden steeds begeleid bij de uitvoering van hun individuele revalidatieprogramma's</w:t>
            </w:r>
            <w:r w:rsidR="00D865B3" w:rsidRPr="00FA329C">
              <w:rPr>
                <w:rFonts w:cs="Arial"/>
                <w:color w:val="0000FF"/>
                <w:lang w:val="nl-BE"/>
              </w:rPr>
              <w:t xml:space="preserve">. </w:t>
            </w:r>
            <w:r w:rsidRPr="00FA329C">
              <w:rPr>
                <w:rFonts w:ascii="Arial" w:hAnsi="Arial"/>
                <w:color w:val="0000FF"/>
                <w:lang w:val="nl-BE"/>
              </w:rPr>
              <w:t>De dienst kan daarenboven binnen de instelling beroep doen op de functies logopedie en klinische psychologie."</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D865B3" w:rsidRPr="00FA329C" w:rsidTr="004B2003">
        <w:trPr>
          <w:gridBefore w:val="1"/>
          <w:wBefore w:w="77" w:type="dxa"/>
          <w:cantSplit/>
        </w:trPr>
        <w:tc>
          <w:tcPr>
            <w:tcW w:w="288" w:type="dxa"/>
            <w:gridSpan w:val="2"/>
          </w:tcPr>
          <w:p w:rsidR="00D865B3" w:rsidRPr="00FA329C" w:rsidRDefault="00D865B3">
            <w:pPr>
              <w:spacing w:line="240" w:lineRule="atLeast"/>
              <w:rPr>
                <w:color w:val="0000FF"/>
                <w:lang w:val="nl-BE"/>
              </w:rPr>
            </w:pPr>
          </w:p>
        </w:tc>
        <w:tc>
          <w:tcPr>
            <w:tcW w:w="576" w:type="dxa"/>
            <w:gridSpan w:val="2"/>
          </w:tcPr>
          <w:p w:rsidR="00D865B3" w:rsidRPr="00FA329C" w:rsidRDefault="00D865B3">
            <w:pPr>
              <w:spacing w:line="240" w:lineRule="atLeast"/>
              <w:jc w:val="right"/>
              <w:rPr>
                <w:color w:val="0000FF"/>
                <w:lang w:val="nl-BE"/>
              </w:rPr>
            </w:pPr>
          </w:p>
        </w:tc>
        <w:tc>
          <w:tcPr>
            <w:tcW w:w="864" w:type="dxa"/>
            <w:gridSpan w:val="3"/>
          </w:tcPr>
          <w:p w:rsidR="00D865B3" w:rsidRPr="00FA329C" w:rsidRDefault="00D865B3">
            <w:pPr>
              <w:spacing w:line="240" w:lineRule="atLeast"/>
              <w:jc w:val="right"/>
              <w:rPr>
                <w:color w:val="0000FF"/>
                <w:lang w:val="nl-BE"/>
              </w:rPr>
            </w:pPr>
          </w:p>
        </w:tc>
        <w:tc>
          <w:tcPr>
            <w:tcW w:w="864" w:type="dxa"/>
            <w:gridSpan w:val="2"/>
          </w:tcPr>
          <w:p w:rsidR="00D865B3" w:rsidRPr="00FA329C" w:rsidRDefault="00D865B3">
            <w:pPr>
              <w:spacing w:line="240" w:lineRule="atLeast"/>
              <w:jc w:val="right"/>
              <w:rPr>
                <w:color w:val="0000FF"/>
                <w:lang w:val="nl-BE"/>
              </w:rPr>
            </w:pPr>
          </w:p>
        </w:tc>
        <w:tc>
          <w:tcPr>
            <w:tcW w:w="6720" w:type="dxa"/>
            <w:gridSpan w:val="4"/>
          </w:tcPr>
          <w:p w:rsidR="00D865B3" w:rsidRPr="00FA329C" w:rsidRDefault="00D865B3">
            <w:pPr>
              <w:spacing w:line="240" w:lineRule="atLeast"/>
              <w:jc w:val="both"/>
              <w:rPr>
                <w:rFonts w:ascii="Arial" w:hAnsi="Arial"/>
                <w:color w:val="0000FF"/>
                <w:lang w:val="nl-BE"/>
              </w:rPr>
            </w:pPr>
            <w:bookmarkStart w:id="0" w:name="OLE_LINK1"/>
            <w:r w:rsidRPr="00FA329C">
              <w:rPr>
                <w:rFonts w:ascii="Arial" w:hAnsi="Arial"/>
                <w:i/>
                <w:color w:val="0000FF"/>
                <w:sz w:val="18"/>
                <w:lang w:val="nl-NL"/>
              </w:rPr>
              <w:t>"K.B. 27.9.2009" (in werking 1.12.2009)</w:t>
            </w:r>
            <w:bookmarkEnd w:id="0"/>
          </w:p>
        </w:tc>
        <w:tc>
          <w:tcPr>
            <w:tcW w:w="288" w:type="dxa"/>
            <w:gridSpan w:val="2"/>
            <w:vAlign w:val="bottom"/>
          </w:tcPr>
          <w:p w:rsidR="00D865B3" w:rsidRPr="00FA329C" w:rsidRDefault="00D865B3">
            <w:pPr>
              <w:spacing w:line="240" w:lineRule="atLeast"/>
              <w:jc w:val="right"/>
              <w:rPr>
                <w:color w:val="0000FF"/>
                <w:lang w:val="nl-BE"/>
              </w:rPr>
            </w:pPr>
          </w:p>
        </w:tc>
      </w:tr>
      <w:tr w:rsidR="00D865B3" w:rsidRPr="00AD76A3" w:rsidTr="004B2003">
        <w:trPr>
          <w:gridBefore w:val="1"/>
          <w:wBefore w:w="77" w:type="dxa"/>
          <w:cantSplit/>
        </w:trPr>
        <w:tc>
          <w:tcPr>
            <w:tcW w:w="288" w:type="dxa"/>
            <w:gridSpan w:val="2"/>
          </w:tcPr>
          <w:p w:rsidR="00D865B3" w:rsidRPr="00FA329C" w:rsidRDefault="00D865B3">
            <w:pPr>
              <w:spacing w:line="240" w:lineRule="atLeast"/>
              <w:rPr>
                <w:rFonts w:ascii="Arial" w:hAnsi="Arial" w:cs="Arial"/>
                <w:color w:val="0000FF"/>
                <w:lang w:val="nl-BE"/>
              </w:rPr>
            </w:pPr>
          </w:p>
        </w:tc>
        <w:tc>
          <w:tcPr>
            <w:tcW w:w="576" w:type="dxa"/>
            <w:gridSpan w:val="2"/>
          </w:tcPr>
          <w:p w:rsidR="00D865B3" w:rsidRPr="00FA329C" w:rsidRDefault="00D865B3">
            <w:pPr>
              <w:spacing w:line="240" w:lineRule="atLeast"/>
              <w:jc w:val="right"/>
              <w:rPr>
                <w:rFonts w:ascii="Arial" w:hAnsi="Arial" w:cs="Arial"/>
                <w:color w:val="0000FF"/>
                <w:lang w:val="nl-BE"/>
              </w:rPr>
            </w:pPr>
          </w:p>
        </w:tc>
        <w:tc>
          <w:tcPr>
            <w:tcW w:w="864" w:type="dxa"/>
            <w:gridSpan w:val="3"/>
          </w:tcPr>
          <w:p w:rsidR="00D865B3" w:rsidRPr="00FA329C" w:rsidRDefault="00D865B3">
            <w:pPr>
              <w:spacing w:line="240" w:lineRule="atLeast"/>
              <w:jc w:val="right"/>
              <w:rPr>
                <w:rFonts w:ascii="Arial" w:hAnsi="Arial" w:cs="Arial"/>
                <w:color w:val="0000FF"/>
                <w:lang w:val="nl-BE"/>
              </w:rPr>
            </w:pPr>
          </w:p>
        </w:tc>
        <w:tc>
          <w:tcPr>
            <w:tcW w:w="864" w:type="dxa"/>
            <w:gridSpan w:val="2"/>
          </w:tcPr>
          <w:p w:rsidR="00D865B3" w:rsidRPr="00FA329C" w:rsidRDefault="00D865B3">
            <w:pPr>
              <w:spacing w:line="240" w:lineRule="atLeast"/>
              <w:jc w:val="right"/>
              <w:rPr>
                <w:rFonts w:ascii="Arial" w:hAnsi="Arial" w:cs="Arial"/>
                <w:color w:val="0000FF"/>
                <w:lang w:val="nl-BE"/>
              </w:rPr>
            </w:pPr>
          </w:p>
        </w:tc>
        <w:tc>
          <w:tcPr>
            <w:tcW w:w="6720" w:type="dxa"/>
            <w:gridSpan w:val="4"/>
          </w:tcPr>
          <w:p w:rsidR="00D865B3" w:rsidRPr="00FA329C" w:rsidRDefault="00D865B3">
            <w:pPr>
              <w:spacing w:line="240" w:lineRule="atLeast"/>
              <w:jc w:val="both"/>
              <w:rPr>
                <w:rFonts w:ascii="Arial" w:hAnsi="Arial" w:cs="Arial"/>
                <w:color w:val="0000FF"/>
                <w:lang w:val="nl-BE"/>
              </w:rPr>
            </w:pPr>
            <w:r w:rsidRPr="00FA329C">
              <w:rPr>
                <w:rFonts w:ascii="Arial" w:hAnsi="Arial"/>
                <w:color w:val="0000FF"/>
                <w:lang w:val="nl-BE"/>
              </w:rPr>
              <w:t>"</w:t>
            </w:r>
            <w:r w:rsidRPr="00FA329C">
              <w:rPr>
                <w:rFonts w:ascii="Arial" w:hAnsi="Arial" w:cs="Arial"/>
                <w:color w:val="0000FF"/>
                <w:lang w:val="nl-BE"/>
              </w:rPr>
              <w:t>Voor de coördinerend geneesheer worden bijkomende beperkingen opgelegd : hij kan deze functie slechts in één revalidatiecentrum van een ziekenhuis uitoefenen en kan alleen aan dit zelfde ziekenhuis verbonden zijn. Deze functie kan ten hoogste verdeeld worden over twee deeltijdse geneesheer specialisten in de fysische geneeskunde en revalidatie die elk aan één enkel ziekenhuis verbonden zijn.</w:t>
            </w:r>
            <w:r w:rsidRPr="00FA329C">
              <w:rPr>
                <w:rFonts w:ascii="Arial" w:hAnsi="Arial"/>
                <w:color w:val="0000FF"/>
                <w:lang w:val="nl-BE"/>
              </w:rPr>
              <w:t>"</w:t>
            </w:r>
          </w:p>
        </w:tc>
        <w:tc>
          <w:tcPr>
            <w:tcW w:w="288" w:type="dxa"/>
            <w:gridSpan w:val="2"/>
            <w:vAlign w:val="bottom"/>
          </w:tcPr>
          <w:p w:rsidR="00D865B3" w:rsidRPr="00FA329C" w:rsidRDefault="00D865B3">
            <w:pPr>
              <w:spacing w:line="240" w:lineRule="atLeast"/>
              <w:jc w:val="right"/>
              <w:rPr>
                <w:rFonts w:ascii="Arial" w:hAnsi="Arial" w:cs="Arial"/>
                <w:color w:val="0000FF"/>
                <w:lang w:val="nl-BE"/>
              </w:rPr>
            </w:pPr>
          </w:p>
        </w:tc>
      </w:tr>
      <w:tr w:rsidR="00D865B3" w:rsidRPr="00AD76A3" w:rsidTr="004B2003">
        <w:trPr>
          <w:gridBefore w:val="1"/>
          <w:wBefore w:w="77" w:type="dxa"/>
          <w:cantSplit/>
        </w:trPr>
        <w:tc>
          <w:tcPr>
            <w:tcW w:w="288" w:type="dxa"/>
            <w:gridSpan w:val="2"/>
          </w:tcPr>
          <w:p w:rsidR="00D865B3" w:rsidRPr="00FA329C" w:rsidRDefault="00D865B3">
            <w:pPr>
              <w:spacing w:line="240" w:lineRule="atLeast"/>
              <w:rPr>
                <w:color w:val="0000FF"/>
                <w:lang w:val="nl-BE"/>
              </w:rPr>
            </w:pPr>
          </w:p>
        </w:tc>
        <w:tc>
          <w:tcPr>
            <w:tcW w:w="576" w:type="dxa"/>
            <w:gridSpan w:val="2"/>
          </w:tcPr>
          <w:p w:rsidR="00D865B3" w:rsidRPr="00FA329C" w:rsidRDefault="00D865B3">
            <w:pPr>
              <w:spacing w:line="240" w:lineRule="atLeast"/>
              <w:jc w:val="right"/>
              <w:rPr>
                <w:color w:val="0000FF"/>
                <w:lang w:val="nl-BE"/>
              </w:rPr>
            </w:pPr>
          </w:p>
        </w:tc>
        <w:tc>
          <w:tcPr>
            <w:tcW w:w="864" w:type="dxa"/>
            <w:gridSpan w:val="3"/>
          </w:tcPr>
          <w:p w:rsidR="00D865B3" w:rsidRPr="00FA329C" w:rsidRDefault="00D865B3">
            <w:pPr>
              <w:spacing w:line="240" w:lineRule="atLeast"/>
              <w:jc w:val="right"/>
              <w:rPr>
                <w:color w:val="0000FF"/>
                <w:lang w:val="nl-BE"/>
              </w:rPr>
            </w:pPr>
          </w:p>
        </w:tc>
        <w:tc>
          <w:tcPr>
            <w:tcW w:w="864" w:type="dxa"/>
            <w:gridSpan w:val="2"/>
          </w:tcPr>
          <w:p w:rsidR="00D865B3" w:rsidRPr="00FA329C" w:rsidRDefault="00D865B3">
            <w:pPr>
              <w:spacing w:line="240" w:lineRule="atLeast"/>
              <w:jc w:val="right"/>
              <w:rPr>
                <w:color w:val="0000FF"/>
                <w:lang w:val="nl-BE"/>
              </w:rPr>
            </w:pPr>
          </w:p>
        </w:tc>
        <w:tc>
          <w:tcPr>
            <w:tcW w:w="6720" w:type="dxa"/>
            <w:gridSpan w:val="4"/>
          </w:tcPr>
          <w:p w:rsidR="00D865B3" w:rsidRPr="00FA329C" w:rsidRDefault="00D865B3">
            <w:pPr>
              <w:spacing w:line="240" w:lineRule="atLeast"/>
              <w:jc w:val="both"/>
              <w:rPr>
                <w:rFonts w:ascii="Arial" w:hAnsi="Arial"/>
                <w:color w:val="0000FF"/>
                <w:lang w:val="nl-BE"/>
              </w:rPr>
            </w:pPr>
          </w:p>
        </w:tc>
        <w:tc>
          <w:tcPr>
            <w:tcW w:w="288" w:type="dxa"/>
            <w:gridSpan w:val="2"/>
            <w:vAlign w:val="bottom"/>
          </w:tcPr>
          <w:p w:rsidR="00D865B3" w:rsidRPr="00FA329C" w:rsidRDefault="00D865B3">
            <w:pPr>
              <w:spacing w:line="240" w:lineRule="atLeast"/>
              <w:jc w:val="right"/>
              <w:rPr>
                <w:color w:val="0000FF"/>
                <w:lang w:val="nl-BE"/>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"De extramurale dienst fysische geneeskunde en revalidatie, die een samenwerkingscontract met een erkend ziekenhuis kan voorleggen en voldoet aan de overige voorwaarden van bestaffing, wordt met de geïntegreerde dienst gelijkgesteld, op voorwaarde dat deze samenwerking reeds bestond op de datum van bekendmaking van dit besluit.</w:t>
            </w:r>
            <w:r w:rsidR="00B2722C" w:rsidRPr="00FA329C">
              <w:rPr>
                <w:rFonts w:ascii="Arial" w:hAnsi="Arial"/>
                <w:color w:val="0000FF"/>
                <w:lang w:val="nl-BE"/>
              </w:rPr>
              <w:t>"</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B2722C" w:rsidRPr="00AD76A3" w:rsidTr="004B2003">
        <w:trPr>
          <w:gridBefore w:val="1"/>
          <w:wBefore w:w="77" w:type="dxa"/>
          <w:cantSplit/>
        </w:trPr>
        <w:tc>
          <w:tcPr>
            <w:tcW w:w="288" w:type="dxa"/>
            <w:gridSpan w:val="2"/>
          </w:tcPr>
          <w:p w:rsidR="00B2722C" w:rsidRPr="00FA329C" w:rsidRDefault="00B2722C" w:rsidP="00E708C5">
            <w:pPr>
              <w:spacing w:line="240" w:lineRule="atLeast"/>
              <w:rPr>
                <w:color w:val="0000FF"/>
                <w:lang w:val="nl-BE"/>
              </w:rPr>
            </w:pPr>
          </w:p>
        </w:tc>
        <w:tc>
          <w:tcPr>
            <w:tcW w:w="576" w:type="dxa"/>
            <w:gridSpan w:val="2"/>
          </w:tcPr>
          <w:p w:rsidR="00B2722C" w:rsidRPr="00FA329C" w:rsidRDefault="00B2722C" w:rsidP="00E708C5">
            <w:pPr>
              <w:spacing w:line="240" w:lineRule="atLeast"/>
              <w:jc w:val="right"/>
              <w:rPr>
                <w:color w:val="0000FF"/>
                <w:lang w:val="nl-BE"/>
              </w:rPr>
            </w:pPr>
          </w:p>
        </w:tc>
        <w:tc>
          <w:tcPr>
            <w:tcW w:w="864" w:type="dxa"/>
            <w:gridSpan w:val="3"/>
          </w:tcPr>
          <w:p w:rsidR="00B2722C" w:rsidRPr="00FA329C" w:rsidRDefault="00B2722C" w:rsidP="00E708C5">
            <w:pPr>
              <w:spacing w:line="240" w:lineRule="atLeast"/>
              <w:jc w:val="right"/>
              <w:rPr>
                <w:color w:val="0000FF"/>
                <w:lang w:val="nl-BE"/>
              </w:rPr>
            </w:pPr>
          </w:p>
        </w:tc>
        <w:tc>
          <w:tcPr>
            <w:tcW w:w="864" w:type="dxa"/>
            <w:gridSpan w:val="2"/>
          </w:tcPr>
          <w:p w:rsidR="00B2722C" w:rsidRPr="00FA329C" w:rsidRDefault="00B2722C" w:rsidP="00E708C5">
            <w:pPr>
              <w:spacing w:line="240" w:lineRule="atLeast"/>
              <w:jc w:val="right"/>
              <w:rPr>
                <w:color w:val="0000FF"/>
                <w:lang w:val="nl-BE"/>
              </w:rPr>
            </w:pPr>
          </w:p>
        </w:tc>
        <w:tc>
          <w:tcPr>
            <w:tcW w:w="6720" w:type="dxa"/>
            <w:gridSpan w:val="4"/>
          </w:tcPr>
          <w:p w:rsidR="00B2722C" w:rsidRPr="00FA329C" w:rsidRDefault="00B2722C" w:rsidP="00E708C5">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 + "K.B. 14.9.2007" (in werking 1.12.2007)</w:t>
            </w:r>
            <w:r w:rsidR="00D865B3" w:rsidRPr="00FA329C">
              <w:rPr>
                <w:rFonts w:ascii="Arial" w:hAnsi="Arial"/>
                <w:i/>
                <w:color w:val="0000FF"/>
                <w:sz w:val="18"/>
                <w:lang w:val="nl-BE"/>
              </w:rPr>
              <w:t xml:space="preserve"> + </w:t>
            </w:r>
            <w:r w:rsidR="00D865B3" w:rsidRPr="00FA329C">
              <w:rPr>
                <w:rFonts w:ascii="Arial" w:hAnsi="Arial"/>
                <w:i/>
                <w:color w:val="0000FF"/>
                <w:sz w:val="18"/>
                <w:lang w:val="nl-NL"/>
              </w:rPr>
              <w:t>"K.B. 27.9.2009" (in werking 1.12.2009)</w:t>
            </w:r>
          </w:p>
        </w:tc>
        <w:tc>
          <w:tcPr>
            <w:tcW w:w="288" w:type="dxa"/>
            <w:gridSpan w:val="2"/>
            <w:vAlign w:val="bottom"/>
          </w:tcPr>
          <w:p w:rsidR="00B2722C" w:rsidRPr="00FA329C" w:rsidRDefault="00B2722C" w:rsidP="00E708C5">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B2722C">
            <w:pPr>
              <w:spacing w:line="240" w:lineRule="atLeast"/>
              <w:jc w:val="both"/>
              <w:rPr>
                <w:color w:val="0000FF"/>
                <w:lang w:val="nl-BE"/>
              </w:rPr>
            </w:pPr>
            <w:r w:rsidRPr="00FA329C">
              <w:rPr>
                <w:rFonts w:ascii="Arial" w:hAnsi="Arial"/>
                <w:color w:val="0000FF"/>
                <w:lang w:val="nl-BE"/>
              </w:rPr>
              <w:t>"</w:t>
            </w:r>
            <w:r w:rsidR="002B4B60" w:rsidRPr="00FA329C">
              <w:rPr>
                <w:rFonts w:ascii="Arial" w:hAnsi="Arial"/>
                <w:color w:val="0000FF"/>
                <w:lang w:val="nl-BE"/>
              </w:rPr>
              <w:t xml:space="preserve">De reeksen van verstrekkingen </w:t>
            </w:r>
            <w:r w:rsidR="00B705B9" w:rsidRPr="00FA329C">
              <w:rPr>
                <w:rFonts w:ascii="Arial" w:hAnsi="Arial" w:cs="Arial"/>
                <w:color w:val="0000FF"/>
                <w:lang w:val="nl-BE"/>
              </w:rPr>
              <w:t xml:space="preserve">558095 - 558106, 558132 </w:t>
            </w:r>
            <w:r w:rsidR="004B5BFD" w:rsidRPr="00FA329C">
              <w:rPr>
                <w:rFonts w:ascii="Arial" w:hAnsi="Arial" w:cs="Arial"/>
                <w:color w:val="0000FF"/>
                <w:lang w:val="nl-BE"/>
              </w:rPr>
              <w:t>-</w:t>
            </w:r>
            <w:r w:rsidR="00B705B9" w:rsidRPr="00FA329C">
              <w:rPr>
                <w:rFonts w:ascii="Arial" w:hAnsi="Arial" w:cs="Arial"/>
                <w:color w:val="0000FF"/>
                <w:lang w:val="nl-BE"/>
              </w:rPr>
              <w:t xml:space="preserve"> 558143,</w:t>
            </w:r>
            <w:r w:rsidR="002B4B60" w:rsidRPr="00FA329C">
              <w:rPr>
                <w:rFonts w:ascii="Arial" w:hAnsi="Arial"/>
                <w:color w:val="0000FF"/>
                <w:lang w:val="nl-BE"/>
              </w:rPr>
              <w:t xml:space="preserve"> 558810 </w:t>
            </w:r>
            <w:r w:rsidRPr="00FA329C">
              <w:rPr>
                <w:rFonts w:ascii="Arial" w:hAnsi="Arial"/>
                <w:color w:val="0000FF"/>
                <w:lang w:val="nl-BE"/>
              </w:rPr>
              <w:t>-</w:t>
            </w:r>
            <w:r w:rsidR="002B4B60" w:rsidRPr="00FA329C">
              <w:rPr>
                <w:rFonts w:ascii="Arial" w:hAnsi="Arial"/>
                <w:color w:val="0000FF"/>
                <w:lang w:val="nl-BE"/>
              </w:rPr>
              <w:t xml:space="preserve"> 558821</w:t>
            </w:r>
            <w:r w:rsidRPr="00FA329C">
              <w:rPr>
                <w:rFonts w:ascii="Arial" w:hAnsi="Arial"/>
                <w:color w:val="0000FF"/>
                <w:lang w:val="nl-BE"/>
              </w:rPr>
              <w:t xml:space="preserve">, </w:t>
            </w:r>
            <w:r w:rsidRPr="00FA329C">
              <w:rPr>
                <w:rFonts w:ascii="Arial" w:hAnsi="Arial" w:cs="Arial"/>
                <w:color w:val="0000FF"/>
                <w:lang w:val="nl-BE"/>
              </w:rPr>
              <w:t>558014-558025</w:t>
            </w:r>
            <w:r w:rsidR="002B4B60" w:rsidRPr="00FA329C">
              <w:rPr>
                <w:rFonts w:ascii="Arial" w:hAnsi="Arial"/>
                <w:color w:val="0000FF"/>
                <w:lang w:val="nl-BE"/>
              </w:rPr>
              <w:t xml:space="preserve"> en 558832 - 558843 worden slechts eenmaal per aandoening in het raam van een revalidatiebehandeling vergoed."</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NL"/>
              </w:rPr>
            </w:pPr>
            <w:r w:rsidRPr="00FA329C">
              <w:rPr>
                <w:rFonts w:ascii="Arial" w:hAnsi="Arial"/>
                <w:i/>
                <w:color w:val="0000FF"/>
                <w:sz w:val="18"/>
                <w:lang w:val="nl-NL"/>
              </w:rPr>
              <w:t>"K.B. 15.10.2004" (in werking 1.11.2004)</w:t>
            </w:r>
            <w:r w:rsidR="00D865B3" w:rsidRPr="00FA329C">
              <w:rPr>
                <w:rFonts w:ascii="Arial" w:hAnsi="Arial"/>
                <w:i/>
                <w:color w:val="0000FF"/>
                <w:sz w:val="18"/>
                <w:lang w:val="nl-NL"/>
              </w:rPr>
              <w:t xml:space="preserve"> + "K.B. 27.9.2009" (in werking 1.12.2009)</w:t>
            </w:r>
          </w:p>
        </w:tc>
        <w:tc>
          <w:tcPr>
            <w:tcW w:w="288" w:type="dxa"/>
            <w:gridSpan w:val="2"/>
            <w:vAlign w:val="bottom"/>
          </w:tcPr>
          <w:p w:rsidR="002B4B60" w:rsidRPr="00FA329C" w:rsidRDefault="002B4B60">
            <w:pPr>
              <w:spacing w:line="240" w:lineRule="atLeast"/>
              <w:jc w:val="right"/>
              <w:rPr>
                <w:color w:val="0000FF"/>
                <w:lang w:val="nl-NL"/>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rFonts w:ascii="Arial" w:hAnsi="Arial" w:cs="Arial"/>
                <w:color w:val="0000FF"/>
                <w:lang w:val="nl-NL"/>
              </w:rPr>
            </w:pPr>
          </w:p>
        </w:tc>
        <w:tc>
          <w:tcPr>
            <w:tcW w:w="576" w:type="dxa"/>
            <w:gridSpan w:val="2"/>
          </w:tcPr>
          <w:p w:rsidR="002B4B60" w:rsidRPr="00FA329C" w:rsidRDefault="002B4B60">
            <w:pPr>
              <w:spacing w:line="240" w:lineRule="atLeast"/>
              <w:jc w:val="right"/>
              <w:rPr>
                <w:rFonts w:ascii="Arial" w:hAnsi="Arial" w:cs="Arial"/>
                <w:color w:val="0000FF"/>
                <w:lang w:val="nl-NL"/>
              </w:rPr>
            </w:pPr>
          </w:p>
        </w:tc>
        <w:tc>
          <w:tcPr>
            <w:tcW w:w="864" w:type="dxa"/>
            <w:gridSpan w:val="3"/>
          </w:tcPr>
          <w:p w:rsidR="002B4B60" w:rsidRPr="00FA329C" w:rsidRDefault="002B4B60">
            <w:pPr>
              <w:spacing w:line="240" w:lineRule="atLeast"/>
              <w:jc w:val="right"/>
              <w:rPr>
                <w:rFonts w:ascii="Arial" w:hAnsi="Arial" w:cs="Arial"/>
                <w:color w:val="0000FF"/>
                <w:lang w:val="nl-NL"/>
              </w:rPr>
            </w:pPr>
          </w:p>
        </w:tc>
        <w:tc>
          <w:tcPr>
            <w:tcW w:w="864" w:type="dxa"/>
            <w:gridSpan w:val="2"/>
          </w:tcPr>
          <w:p w:rsidR="002B4B60" w:rsidRPr="00FA329C" w:rsidRDefault="002B4B60">
            <w:pPr>
              <w:spacing w:line="240" w:lineRule="atLeast"/>
              <w:jc w:val="right"/>
              <w:rPr>
                <w:rFonts w:ascii="Arial" w:hAnsi="Arial" w:cs="Arial"/>
                <w:color w:val="0000FF"/>
                <w:lang w:val="nl-NL"/>
              </w:rPr>
            </w:pPr>
          </w:p>
        </w:tc>
        <w:tc>
          <w:tcPr>
            <w:tcW w:w="6720" w:type="dxa"/>
            <w:gridSpan w:val="4"/>
          </w:tcPr>
          <w:p w:rsidR="002B4B60" w:rsidRPr="00FA329C" w:rsidRDefault="00B705B9">
            <w:pPr>
              <w:spacing w:line="240" w:lineRule="atLeast"/>
              <w:jc w:val="both"/>
              <w:rPr>
                <w:rFonts w:ascii="Arial" w:hAnsi="Arial" w:cs="Arial"/>
                <w:color w:val="0000FF"/>
                <w:lang w:val="nl-BE"/>
              </w:rPr>
            </w:pPr>
            <w:r w:rsidRPr="00FA329C">
              <w:rPr>
                <w:rFonts w:ascii="Arial" w:hAnsi="Arial"/>
                <w:color w:val="0000FF"/>
                <w:lang w:val="nl-BE"/>
              </w:rPr>
              <w:t>"</w:t>
            </w:r>
            <w:r w:rsidRPr="00FA329C">
              <w:rPr>
                <w:rFonts w:ascii="Arial" w:hAnsi="Arial" w:cs="Arial"/>
                <w:color w:val="0000FF"/>
                <w:lang w:val="nl-BE"/>
              </w:rPr>
              <w:t>De verstrekkingen 558095 - 558106 en 558132 - 558143 mogen maximaal 60 keren worden aangerekend, en dit gedurende maximum zes maanden.</w:t>
            </w:r>
            <w:r w:rsidRPr="00FA329C">
              <w:rPr>
                <w:rFonts w:ascii="Arial" w:hAnsi="Arial"/>
                <w:color w:val="0000FF"/>
                <w:lang w:val="nl-BE"/>
              </w:rPr>
              <w:t>"</w:t>
            </w:r>
          </w:p>
        </w:tc>
        <w:tc>
          <w:tcPr>
            <w:tcW w:w="288" w:type="dxa"/>
            <w:gridSpan w:val="2"/>
            <w:vAlign w:val="bottom"/>
          </w:tcPr>
          <w:p w:rsidR="002B4B60" w:rsidRPr="00FA329C" w:rsidRDefault="002B4B60">
            <w:pPr>
              <w:spacing w:line="240" w:lineRule="atLeast"/>
              <w:jc w:val="right"/>
              <w:rPr>
                <w:rFonts w:ascii="Arial" w:hAnsi="Arial" w:cs="Arial"/>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"Het maximumaantal revalidatiezittingen uitgevoerd onder de verstrekkingen 558795 - 558806 en 558390 betreft een maximumaantal zittingen per kalenderjaar voor dezelfde pathologische situatie."</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 + "K.B. 15.10.2004" (in werking 1.11.2004)</w:t>
            </w:r>
            <w:r w:rsidR="00B2722C" w:rsidRPr="00FA329C">
              <w:rPr>
                <w:rFonts w:ascii="Arial" w:hAnsi="Arial"/>
                <w:i/>
                <w:color w:val="0000FF"/>
                <w:sz w:val="18"/>
                <w:lang w:val="nl-BE"/>
              </w:rPr>
              <w:t xml:space="preserve"> + "K.B. 14.9.2007" (in werking 1.12.2007)</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 xml:space="preserve">"De verstrekking 558434 - 558445 mag voor dezelfde pathologische situatie maximaal 104 keren worden aangerekend per verzekerde na de revalidatiebehandelingsreeks 558810 </w:t>
            </w:r>
            <w:r w:rsidR="00B2722C" w:rsidRPr="00FA329C">
              <w:rPr>
                <w:rFonts w:ascii="Arial" w:hAnsi="Arial"/>
                <w:color w:val="0000FF"/>
                <w:lang w:val="nl-BE"/>
              </w:rPr>
              <w:t>-</w:t>
            </w:r>
            <w:r w:rsidRPr="00FA329C">
              <w:rPr>
                <w:rFonts w:ascii="Arial" w:hAnsi="Arial"/>
                <w:color w:val="0000FF"/>
                <w:lang w:val="nl-BE"/>
              </w:rPr>
              <w:t xml:space="preserve"> 558821</w:t>
            </w:r>
            <w:r w:rsidR="00B2722C" w:rsidRPr="00FA329C">
              <w:rPr>
                <w:rFonts w:ascii="Arial" w:hAnsi="Arial"/>
                <w:color w:val="0000FF"/>
                <w:lang w:val="nl-BE"/>
              </w:rPr>
              <w:t xml:space="preserve">, </w:t>
            </w:r>
            <w:r w:rsidR="00B2722C" w:rsidRPr="00FA329C">
              <w:rPr>
                <w:rFonts w:ascii="Arial" w:hAnsi="Arial" w:cs="Arial"/>
                <w:color w:val="0000FF"/>
                <w:lang w:val="nl-BE"/>
              </w:rPr>
              <w:t>558014-558025</w:t>
            </w:r>
            <w:r w:rsidRPr="00FA329C">
              <w:rPr>
                <w:rFonts w:ascii="Arial" w:hAnsi="Arial"/>
                <w:color w:val="0000FF"/>
                <w:lang w:val="nl-BE"/>
              </w:rPr>
              <w:t>, 558832 - 558843 of 558994 -."</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AD76A3" w:rsidRPr="00FA329C" w:rsidRDefault="00AD76A3">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4B2003" w:rsidRPr="00AD76A3" w:rsidTr="004B2003">
        <w:trPr>
          <w:gridBefore w:val="1"/>
          <w:wBefore w:w="77" w:type="dxa"/>
          <w:cantSplit/>
        </w:trPr>
        <w:tc>
          <w:tcPr>
            <w:tcW w:w="288" w:type="dxa"/>
            <w:gridSpan w:val="2"/>
          </w:tcPr>
          <w:p w:rsidR="004B2003" w:rsidRPr="00FA329C" w:rsidRDefault="004B2003">
            <w:pPr>
              <w:spacing w:line="240" w:lineRule="atLeast"/>
              <w:rPr>
                <w:color w:val="0000FF"/>
                <w:lang w:val="nl-BE"/>
              </w:rPr>
            </w:pPr>
          </w:p>
        </w:tc>
        <w:tc>
          <w:tcPr>
            <w:tcW w:w="576" w:type="dxa"/>
            <w:gridSpan w:val="2"/>
          </w:tcPr>
          <w:p w:rsidR="004B2003" w:rsidRPr="00FA329C" w:rsidRDefault="004B2003">
            <w:pPr>
              <w:spacing w:line="240" w:lineRule="atLeast"/>
              <w:jc w:val="right"/>
              <w:rPr>
                <w:color w:val="0000FF"/>
                <w:lang w:val="nl-BE"/>
              </w:rPr>
            </w:pPr>
          </w:p>
        </w:tc>
        <w:tc>
          <w:tcPr>
            <w:tcW w:w="864" w:type="dxa"/>
            <w:gridSpan w:val="3"/>
          </w:tcPr>
          <w:p w:rsidR="004B2003" w:rsidRPr="00FA329C" w:rsidRDefault="004B2003">
            <w:pPr>
              <w:spacing w:line="240" w:lineRule="atLeast"/>
              <w:jc w:val="right"/>
              <w:rPr>
                <w:color w:val="0000FF"/>
                <w:lang w:val="nl-BE"/>
              </w:rPr>
            </w:pPr>
          </w:p>
        </w:tc>
        <w:tc>
          <w:tcPr>
            <w:tcW w:w="864" w:type="dxa"/>
            <w:gridSpan w:val="2"/>
          </w:tcPr>
          <w:p w:rsidR="004B2003" w:rsidRPr="00FA329C" w:rsidRDefault="004B2003">
            <w:pPr>
              <w:spacing w:line="240" w:lineRule="atLeast"/>
              <w:jc w:val="right"/>
              <w:rPr>
                <w:color w:val="0000FF"/>
                <w:lang w:val="nl-BE"/>
              </w:rPr>
            </w:pPr>
          </w:p>
        </w:tc>
        <w:tc>
          <w:tcPr>
            <w:tcW w:w="6720" w:type="dxa"/>
            <w:gridSpan w:val="4"/>
          </w:tcPr>
          <w:p w:rsidR="004B2003" w:rsidRPr="00FA329C" w:rsidRDefault="004B2003">
            <w:pPr>
              <w:spacing w:line="240" w:lineRule="atLeast"/>
              <w:jc w:val="both"/>
              <w:rPr>
                <w:rFonts w:ascii="Arial" w:hAnsi="Arial"/>
                <w:color w:val="0000FF"/>
                <w:lang w:val="nl-BE"/>
              </w:rPr>
            </w:pPr>
          </w:p>
        </w:tc>
        <w:tc>
          <w:tcPr>
            <w:tcW w:w="288" w:type="dxa"/>
            <w:gridSpan w:val="2"/>
            <w:vAlign w:val="bottom"/>
          </w:tcPr>
          <w:p w:rsidR="004B2003" w:rsidRPr="00FA329C" w:rsidRDefault="004B2003">
            <w:pPr>
              <w:spacing w:line="240" w:lineRule="atLeast"/>
              <w:jc w:val="right"/>
              <w:rPr>
                <w:color w:val="0000FF"/>
                <w:lang w:val="nl-BE"/>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7.</w:t>
            </w:r>
            <w:r w:rsidRPr="00FA329C">
              <w:rPr>
                <w:rFonts w:ascii="Arial" w:hAnsi="Arial"/>
                <w:color w:val="0000FF"/>
                <w:lang w:val="nl-BE"/>
              </w:rPr>
              <w:t xml:space="preserve"> De dienst fysische geneeskunde en revalidatie houdt een register bij van alle uitgevoerde revalidatiebehandelingen met aanduiding van de overeenstemmende aandoening van de limitatieve lijst opgenomen in § 11 van dit artikel en van de verschillende disciplines die tot de behandeling hebben bijgedragen. Dit register wordt per kalenderjaar opgemaakt en is ter beschikking van de adviserend geneesheer van de verzekeringsinstelling, van de geneesheer-inspecteur van de Dienst voor geneeskundige evaluatie en controle van het Rijksinstituut voor ziekte- en invaliditeitsverzekering en van de organen belast met een peer review opdracht."</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 + "K.B. 15.10.2004" (in werking 1.11.2004)</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8.</w:t>
            </w:r>
            <w:r w:rsidRPr="00FA329C">
              <w:rPr>
                <w:rFonts w:ascii="Arial" w:hAnsi="Arial"/>
                <w:color w:val="0000FF"/>
                <w:lang w:val="nl-BE"/>
              </w:rPr>
              <w:t xml:space="preserve"> De volledige revalidatiebehandeling aangerekend onder nr. 558994 - omvat over het geheel van de zittingen tenminste de volgende </w:t>
            </w:r>
            <w:r w:rsidRPr="00FA329C">
              <w:rPr>
                <w:rFonts w:ascii="Arial" w:hAnsi="Arial"/>
                <w:color w:val="0000FF"/>
                <w:lang w:val="nl-BE"/>
              </w:rPr>
              <w:br/>
              <w:t>onderdelen :"</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433F56" w:rsidRDefault="002B4B60" w:rsidP="00433F56">
            <w:pPr>
              <w:spacing w:line="240" w:lineRule="atLeast"/>
              <w:jc w:val="both"/>
              <w:rPr>
                <w:rFonts w:ascii="Arial" w:hAnsi="Arial"/>
                <w:i/>
                <w:color w:val="0000FF"/>
                <w:sz w:val="18"/>
                <w:lang w:val="nl-BE"/>
              </w:rPr>
            </w:pPr>
            <w:r w:rsidRPr="00433F56">
              <w:rPr>
                <w:rFonts w:ascii="Arial" w:hAnsi="Arial"/>
                <w:i/>
                <w:color w:val="0000FF"/>
                <w:sz w:val="18"/>
                <w:lang w:val="nl-BE"/>
              </w:rPr>
              <w:t>"K.B. 22.6.2004" (in werking 1.8.2004)</w:t>
            </w:r>
            <w:r w:rsidR="00433F56" w:rsidRPr="00433F56">
              <w:rPr>
                <w:rFonts w:ascii="Arial" w:hAnsi="Arial"/>
                <w:i/>
                <w:color w:val="0000FF"/>
                <w:sz w:val="18"/>
                <w:lang w:val="nl-BE"/>
              </w:rPr>
              <w:t xml:space="preserve"> + "K.B. </w:t>
            </w:r>
            <w:r w:rsidR="00433F56">
              <w:rPr>
                <w:rFonts w:ascii="Arial" w:hAnsi="Arial"/>
                <w:i/>
                <w:color w:val="0000FF"/>
                <w:sz w:val="18"/>
                <w:lang w:val="nl-BE"/>
              </w:rPr>
              <w:t>5</w:t>
            </w:r>
            <w:r w:rsidR="00433F56" w:rsidRPr="00433F56">
              <w:rPr>
                <w:rFonts w:ascii="Arial" w:hAnsi="Arial"/>
                <w:i/>
                <w:color w:val="0000FF"/>
                <w:sz w:val="18"/>
                <w:lang w:val="nl-BE"/>
              </w:rPr>
              <w:t>.</w:t>
            </w:r>
            <w:r w:rsidR="00433F56">
              <w:rPr>
                <w:rFonts w:ascii="Arial" w:hAnsi="Arial"/>
                <w:i/>
                <w:color w:val="0000FF"/>
                <w:sz w:val="18"/>
                <w:lang w:val="nl-BE"/>
              </w:rPr>
              <w:t>10</w:t>
            </w:r>
            <w:r w:rsidR="00433F56" w:rsidRPr="00433F56">
              <w:rPr>
                <w:rFonts w:ascii="Arial" w:hAnsi="Arial"/>
                <w:i/>
                <w:color w:val="0000FF"/>
                <w:sz w:val="18"/>
                <w:lang w:val="nl-BE"/>
              </w:rPr>
              <w:t>.20</w:t>
            </w:r>
            <w:r w:rsidR="00433F56">
              <w:rPr>
                <w:rFonts w:ascii="Arial" w:hAnsi="Arial"/>
                <w:i/>
                <w:color w:val="0000FF"/>
                <w:sz w:val="18"/>
                <w:lang w:val="nl-BE"/>
              </w:rPr>
              <w:t>18</w:t>
            </w:r>
            <w:r w:rsidR="00433F56" w:rsidRPr="00433F56">
              <w:rPr>
                <w:rFonts w:ascii="Arial" w:hAnsi="Arial"/>
                <w:i/>
                <w:color w:val="0000FF"/>
                <w:sz w:val="18"/>
                <w:lang w:val="nl-BE"/>
              </w:rPr>
              <w:t>" (in werking 1.</w:t>
            </w:r>
            <w:r w:rsidR="00433F56">
              <w:rPr>
                <w:rFonts w:ascii="Arial" w:hAnsi="Arial"/>
                <w:i/>
                <w:color w:val="0000FF"/>
                <w:sz w:val="18"/>
                <w:lang w:val="nl-BE"/>
              </w:rPr>
              <w:t>12</w:t>
            </w:r>
            <w:r w:rsidR="00433F56" w:rsidRPr="00433F56">
              <w:rPr>
                <w:rFonts w:ascii="Arial" w:hAnsi="Arial"/>
                <w:i/>
                <w:color w:val="0000FF"/>
                <w:sz w:val="18"/>
                <w:lang w:val="nl-BE"/>
              </w:rPr>
              <w:t>.20</w:t>
            </w:r>
            <w:r w:rsidR="00433F56">
              <w:rPr>
                <w:rFonts w:ascii="Arial" w:hAnsi="Arial"/>
                <w:i/>
                <w:color w:val="0000FF"/>
                <w:sz w:val="18"/>
                <w:lang w:val="nl-BE"/>
              </w:rPr>
              <w:t>18</w:t>
            </w:r>
            <w:r w:rsidR="00433F56" w:rsidRPr="00433F56">
              <w:rPr>
                <w:rFonts w:ascii="Arial" w:hAnsi="Arial"/>
                <w:i/>
                <w:color w:val="0000FF"/>
                <w:sz w:val="18"/>
                <w:lang w:val="nl-BE"/>
              </w:rPr>
              <w:t>)</w:t>
            </w:r>
          </w:p>
        </w:tc>
        <w:tc>
          <w:tcPr>
            <w:tcW w:w="288" w:type="dxa"/>
            <w:gridSpan w:val="2"/>
            <w:vAlign w:val="bottom"/>
          </w:tcPr>
          <w:p w:rsidR="002B4B60" w:rsidRPr="00433F56"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433F56" w:rsidRDefault="002B4B60">
            <w:pPr>
              <w:spacing w:line="240" w:lineRule="atLeast"/>
              <w:rPr>
                <w:color w:val="0000FF"/>
                <w:lang w:val="nl-BE"/>
              </w:rPr>
            </w:pPr>
          </w:p>
        </w:tc>
        <w:tc>
          <w:tcPr>
            <w:tcW w:w="576" w:type="dxa"/>
            <w:gridSpan w:val="2"/>
          </w:tcPr>
          <w:p w:rsidR="002B4B60" w:rsidRPr="00433F56" w:rsidRDefault="002B4B60">
            <w:pPr>
              <w:spacing w:line="240" w:lineRule="atLeast"/>
              <w:jc w:val="right"/>
              <w:rPr>
                <w:color w:val="0000FF"/>
                <w:lang w:val="nl-BE"/>
              </w:rPr>
            </w:pPr>
          </w:p>
        </w:tc>
        <w:tc>
          <w:tcPr>
            <w:tcW w:w="864" w:type="dxa"/>
            <w:gridSpan w:val="3"/>
          </w:tcPr>
          <w:p w:rsidR="002B4B60" w:rsidRPr="00433F56" w:rsidRDefault="002B4B60">
            <w:pPr>
              <w:spacing w:line="240" w:lineRule="atLeast"/>
              <w:jc w:val="right"/>
              <w:rPr>
                <w:color w:val="0000FF"/>
                <w:lang w:val="nl-BE"/>
              </w:rPr>
            </w:pPr>
          </w:p>
        </w:tc>
        <w:tc>
          <w:tcPr>
            <w:tcW w:w="864" w:type="dxa"/>
            <w:gridSpan w:val="2"/>
          </w:tcPr>
          <w:p w:rsidR="002B4B60" w:rsidRPr="00433F56"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"1° een voorafgaandelijke functionele en psychosociale evaluatie;</w:t>
            </w:r>
          </w:p>
        </w:tc>
        <w:tc>
          <w:tcPr>
            <w:tcW w:w="288" w:type="dxa"/>
            <w:gridSpan w:val="2"/>
            <w:vAlign w:val="bottom"/>
          </w:tcPr>
          <w:p w:rsidR="002B4B60" w:rsidRPr="00FA329C" w:rsidRDefault="002B4B60">
            <w:pPr>
              <w:spacing w:line="240" w:lineRule="atLeast"/>
              <w:jc w:val="right"/>
              <w:rPr>
                <w:color w:val="0000FF"/>
                <w:lang w:val="nl-BE"/>
              </w:rPr>
            </w:pPr>
          </w:p>
        </w:tc>
      </w:tr>
      <w:tr w:rsidR="004B5BFD" w:rsidRPr="00AD76A3" w:rsidTr="004B2003">
        <w:trPr>
          <w:gridBefore w:val="1"/>
          <w:wBefore w:w="77" w:type="dxa"/>
          <w:cantSplit/>
        </w:trPr>
        <w:tc>
          <w:tcPr>
            <w:tcW w:w="288" w:type="dxa"/>
            <w:gridSpan w:val="2"/>
          </w:tcPr>
          <w:p w:rsidR="004B5BFD" w:rsidRPr="00433F56" w:rsidRDefault="004B5BFD">
            <w:pPr>
              <w:spacing w:line="240" w:lineRule="atLeast"/>
              <w:rPr>
                <w:color w:val="0000FF"/>
                <w:lang w:val="nl-BE"/>
              </w:rPr>
            </w:pPr>
          </w:p>
        </w:tc>
        <w:tc>
          <w:tcPr>
            <w:tcW w:w="576" w:type="dxa"/>
            <w:gridSpan w:val="2"/>
          </w:tcPr>
          <w:p w:rsidR="004B5BFD" w:rsidRPr="00433F56" w:rsidRDefault="004B5BFD">
            <w:pPr>
              <w:spacing w:line="240" w:lineRule="atLeast"/>
              <w:jc w:val="right"/>
              <w:rPr>
                <w:color w:val="0000FF"/>
                <w:lang w:val="nl-BE"/>
              </w:rPr>
            </w:pPr>
          </w:p>
        </w:tc>
        <w:tc>
          <w:tcPr>
            <w:tcW w:w="864" w:type="dxa"/>
            <w:gridSpan w:val="3"/>
          </w:tcPr>
          <w:p w:rsidR="004B5BFD" w:rsidRPr="00433F56" w:rsidRDefault="004B5BFD">
            <w:pPr>
              <w:spacing w:line="240" w:lineRule="atLeast"/>
              <w:jc w:val="right"/>
              <w:rPr>
                <w:color w:val="0000FF"/>
                <w:lang w:val="nl-BE"/>
              </w:rPr>
            </w:pPr>
          </w:p>
        </w:tc>
        <w:tc>
          <w:tcPr>
            <w:tcW w:w="864" w:type="dxa"/>
            <w:gridSpan w:val="2"/>
          </w:tcPr>
          <w:p w:rsidR="004B5BFD" w:rsidRPr="00433F56" w:rsidRDefault="004B5BFD">
            <w:pPr>
              <w:spacing w:line="240" w:lineRule="atLeast"/>
              <w:jc w:val="right"/>
              <w:rPr>
                <w:color w:val="0000FF"/>
                <w:lang w:val="nl-BE"/>
              </w:rPr>
            </w:pPr>
          </w:p>
        </w:tc>
        <w:tc>
          <w:tcPr>
            <w:tcW w:w="6720" w:type="dxa"/>
            <w:gridSpan w:val="4"/>
          </w:tcPr>
          <w:p w:rsidR="004B5BFD" w:rsidRPr="00FA329C" w:rsidRDefault="004B5BFD">
            <w:pPr>
              <w:spacing w:line="240" w:lineRule="atLeast"/>
              <w:jc w:val="both"/>
              <w:rPr>
                <w:rFonts w:ascii="Arial" w:hAnsi="Arial"/>
                <w:color w:val="0000FF"/>
                <w:lang w:val="nl-BE"/>
              </w:rPr>
            </w:pPr>
          </w:p>
        </w:tc>
        <w:tc>
          <w:tcPr>
            <w:tcW w:w="288" w:type="dxa"/>
            <w:gridSpan w:val="2"/>
            <w:vAlign w:val="bottom"/>
          </w:tcPr>
          <w:p w:rsidR="004B5BFD" w:rsidRPr="00FA329C" w:rsidRDefault="004B5BFD">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2° het informeren van de patiënt over de mechanische factoren die de aantasting van het wervelzuilsegment bevorderen (anatomie, biomechanica, wervelzuilbelasting), de uitleg over de grondslagen van de rugondersteuning en de bespreking van de emotionele en psychologische factoren die de pijn kunnen onderhouden;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3° de praktische vorming in rugsparende technieken (wervelzuilontlasting) met inbegrip van frequente beroepsbezigheden (tillen van zware lasten, enz.);</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rPr>
                <w:color w:val="0000FF"/>
                <w:lang w:val="nl-BE"/>
              </w:rPr>
            </w:pPr>
            <w:r w:rsidRPr="00FA329C">
              <w:rPr>
                <w:rFonts w:ascii="Arial" w:hAnsi="Arial"/>
                <w:color w:val="0000FF"/>
                <w:lang w:val="nl-BE"/>
              </w:rPr>
              <w:t>4° een geïndividualiseerde revalidatie met tenminste een houdings</w:t>
            </w:r>
            <w:r w:rsidR="001039BB" w:rsidRPr="00FA329C">
              <w:rPr>
                <w:rFonts w:ascii="Arial" w:hAnsi="Arial"/>
                <w:color w:val="0000FF"/>
                <w:lang w:val="nl-BE"/>
              </w:rPr>
              <w:t>-</w:t>
            </w:r>
            <w:r w:rsidRPr="00FA329C">
              <w:rPr>
                <w:rFonts w:ascii="Arial" w:hAnsi="Arial"/>
                <w:color w:val="0000FF"/>
                <w:lang w:val="nl-BE"/>
              </w:rPr>
              <w:t>correctie, een analytische versteviging van de paravertebrale spieren, en rekoefeningen;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5° de fysieke conditietraining zowel op het vlak van aërobie (op cyclo-ergometer of rollend tapijt) als op het vlak van musculair uithoudingsvermogen (fitness-apparaten);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6° een ergonomisch onderdeel met minstens de toelichting aan de patiënt van de regels inzake aanpassing aan de omgeving met het oog op beperking van de rugbelasting en met dankzij deze vorming de herkenning door de patiënt zelf van de belangrijkste risico's in zijn socioprofessionele milieu. Dit onderdeel moet waar van toepassing tevens een analyse van de arbeidspost inhouden volgens het beroep van de patiënt;</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rPr>
                <w:color w:val="0000FF"/>
                <w:lang w:val="nl-BE"/>
              </w:rPr>
            </w:pPr>
            <w:r w:rsidRPr="00FA329C">
              <w:rPr>
                <w:rFonts w:ascii="Arial" w:hAnsi="Arial"/>
                <w:color w:val="0000FF"/>
                <w:lang w:val="nl-BE"/>
              </w:rPr>
              <w:t>7° een functionele en psychosociale evaluatie op het einde van de behandeling."</w:t>
            </w:r>
          </w:p>
        </w:tc>
        <w:tc>
          <w:tcPr>
            <w:tcW w:w="288" w:type="dxa"/>
            <w:gridSpan w:val="2"/>
            <w:vAlign w:val="bottom"/>
          </w:tcPr>
          <w:p w:rsidR="002B4B60" w:rsidRPr="00FA329C" w:rsidRDefault="002B4B60">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FA329C" w:rsidRDefault="005638FD">
            <w:pPr>
              <w:spacing w:line="240" w:lineRule="atLeast"/>
              <w:rPr>
                <w:color w:val="0000FF"/>
                <w:lang w:val="nl-BE"/>
              </w:rPr>
            </w:pPr>
          </w:p>
        </w:tc>
        <w:tc>
          <w:tcPr>
            <w:tcW w:w="576" w:type="dxa"/>
            <w:gridSpan w:val="2"/>
          </w:tcPr>
          <w:p w:rsidR="005638FD" w:rsidRPr="00FA329C" w:rsidRDefault="005638FD">
            <w:pPr>
              <w:spacing w:line="240" w:lineRule="atLeast"/>
              <w:jc w:val="right"/>
              <w:rPr>
                <w:color w:val="0000FF"/>
                <w:lang w:val="nl-BE"/>
              </w:rPr>
            </w:pPr>
          </w:p>
        </w:tc>
        <w:tc>
          <w:tcPr>
            <w:tcW w:w="864" w:type="dxa"/>
            <w:gridSpan w:val="3"/>
          </w:tcPr>
          <w:p w:rsidR="005638FD" w:rsidRPr="00FA329C" w:rsidRDefault="005638FD">
            <w:pPr>
              <w:spacing w:line="240" w:lineRule="atLeast"/>
              <w:jc w:val="right"/>
              <w:rPr>
                <w:color w:val="0000FF"/>
                <w:lang w:val="nl-BE"/>
              </w:rPr>
            </w:pPr>
          </w:p>
        </w:tc>
        <w:tc>
          <w:tcPr>
            <w:tcW w:w="864" w:type="dxa"/>
            <w:gridSpan w:val="2"/>
          </w:tcPr>
          <w:p w:rsidR="005638FD" w:rsidRPr="00FA329C" w:rsidRDefault="005638FD">
            <w:pPr>
              <w:spacing w:line="240" w:lineRule="atLeast"/>
              <w:jc w:val="right"/>
              <w:rPr>
                <w:color w:val="0000FF"/>
                <w:lang w:val="nl-BE"/>
              </w:rPr>
            </w:pPr>
          </w:p>
        </w:tc>
        <w:tc>
          <w:tcPr>
            <w:tcW w:w="6720" w:type="dxa"/>
            <w:gridSpan w:val="4"/>
          </w:tcPr>
          <w:p w:rsidR="005638FD" w:rsidRPr="00FA329C" w:rsidRDefault="005638FD">
            <w:pPr>
              <w:spacing w:line="240" w:lineRule="atLeast"/>
              <w:rPr>
                <w:rFonts w:ascii="Arial" w:hAnsi="Arial"/>
                <w:color w:val="0000FF"/>
                <w:lang w:val="nl-BE"/>
              </w:rPr>
            </w:pPr>
          </w:p>
        </w:tc>
        <w:tc>
          <w:tcPr>
            <w:tcW w:w="288" w:type="dxa"/>
            <w:gridSpan w:val="2"/>
            <w:vAlign w:val="bottom"/>
          </w:tcPr>
          <w:p w:rsidR="005638FD" w:rsidRPr="00FA329C" w:rsidRDefault="005638FD">
            <w:pPr>
              <w:spacing w:line="240" w:lineRule="atLeast"/>
              <w:jc w:val="right"/>
              <w:rPr>
                <w:color w:val="0000FF"/>
                <w:lang w:val="nl-BE"/>
              </w:rPr>
            </w:pPr>
          </w:p>
        </w:tc>
      </w:tr>
      <w:tr w:rsidR="005638FD" w:rsidRPr="005638FD" w:rsidTr="004B2003">
        <w:trPr>
          <w:gridBefore w:val="1"/>
          <w:wBefore w:w="77" w:type="dxa"/>
          <w:cantSplit/>
        </w:trPr>
        <w:tc>
          <w:tcPr>
            <w:tcW w:w="288" w:type="dxa"/>
            <w:gridSpan w:val="2"/>
          </w:tcPr>
          <w:p w:rsidR="005638FD" w:rsidRPr="00FA329C" w:rsidRDefault="005638FD" w:rsidP="00934EBA">
            <w:pPr>
              <w:spacing w:line="240" w:lineRule="atLeast"/>
              <w:rPr>
                <w:color w:val="0000FF"/>
                <w:lang w:val="nl-BE"/>
              </w:rPr>
            </w:pPr>
          </w:p>
        </w:tc>
        <w:tc>
          <w:tcPr>
            <w:tcW w:w="576" w:type="dxa"/>
            <w:gridSpan w:val="2"/>
          </w:tcPr>
          <w:p w:rsidR="005638FD" w:rsidRPr="00FA329C" w:rsidRDefault="005638FD" w:rsidP="00934EBA">
            <w:pPr>
              <w:spacing w:line="240" w:lineRule="atLeast"/>
              <w:jc w:val="right"/>
              <w:rPr>
                <w:color w:val="0000FF"/>
                <w:lang w:val="nl-BE"/>
              </w:rPr>
            </w:pPr>
          </w:p>
        </w:tc>
        <w:tc>
          <w:tcPr>
            <w:tcW w:w="864" w:type="dxa"/>
            <w:gridSpan w:val="3"/>
          </w:tcPr>
          <w:p w:rsidR="005638FD" w:rsidRPr="00FA329C" w:rsidRDefault="005638FD" w:rsidP="00934EBA">
            <w:pPr>
              <w:spacing w:line="240" w:lineRule="atLeast"/>
              <w:jc w:val="right"/>
              <w:rPr>
                <w:color w:val="0000FF"/>
                <w:lang w:val="nl-BE"/>
              </w:rPr>
            </w:pPr>
          </w:p>
        </w:tc>
        <w:tc>
          <w:tcPr>
            <w:tcW w:w="864" w:type="dxa"/>
            <w:gridSpan w:val="2"/>
          </w:tcPr>
          <w:p w:rsidR="005638FD" w:rsidRPr="00FA329C" w:rsidRDefault="005638FD" w:rsidP="00934EBA">
            <w:pPr>
              <w:spacing w:line="240" w:lineRule="atLeast"/>
              <w:jc w:val="right"/>
              <w:rPr>
                <w:color w:val="0000FF"/>
                <w:lang w:val="nl-BE"/>
              </w:rPr>
            </w:pPr>
          </w:p>
        </w:tc>
        <w:tc>
          <w:tcPr>
            <w:tcW w:w="6720" w:type="dxa"/>
            <w:gridSpan w:val="4"/>
          </w:tcPr>
          <w:p w:rsidR="005638FD" w:rsidRPr="00FA329C" w:rsidRDefault="005638FD" w:rsidP="005638FD">
            <w:pPr>
              <w:spacing w:line="240" w:lineRule="atLeast"/>
              <w:rPr>
                <w:rFonts w:ascii="Arial" w:hAnsi="Arial"/>
                <w:color w:val="0000FF"/>
                <w:lang w:val="nl-BE"/>
              </w:rPr>
            </w:pPr>
            <w:r w:rsidRPr="005638FD">
              <w:rPr>
                <w:rFonts w:ascii="Arial" w:hAnsi="Arial"/>
                <w:color w:val="0000FF"/>
                <w:lang w:val="nl-BE"/>
              </w:rPr>
              <w:t>"</w:t>
            </w:r>
            <w:r w:rsidRPr="005638FD">
              <w:rPr>
                <w:rFonts w:ascii="Arial" w:hAnsi="Arial"/>
                <w:i/>
                <w:color w:val="0000FF"/>
                <w:sz w:val="18"/>
              </w:rPr>
              <w:t xml:space="preserve">K.B. 9.12.2019" (in werking </w:t>
            </w:r>
            <w:r w:rsidR="0097018E">
              <w:rPr>
                <w:rFonts w:ascii="Arial" w:hAnsi="Arial"/>
                <w:i/>
                <w:color w:val="0000FF"/>
                <w:sz w:val="18"/>
              </w:rPr>
              <w:t>1.2.2020</w:t>
            </w:r>
            <w:r w:rsidRPr="005638FD">
              <w:rPr>
                <w:rFonts w:ascii="Arial" w:hAnsi="Arial"/>
                <w:i/>
                <w:color w:val="0000FF"/>
                <w:sz w:val="18"/>
              </w:rPr>
              <w:t>)</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5638FD"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r w:rsidRPr="005638FD">
              <w:rPr>
                <w:rFonts w:ascii="Arial" w:hAnsi="Arial"/>
                <w:color w:val="0000FF"/>
                <w:lang w:val="nl-BE"/>
              </w:rPr>
              <w:t>:"De reeks van verstrekkingen 558994 is slechts eenmaal per verzekerde aanrekenbaar. Hierbij geldt een maximum van 36 verstrekkingen gedurende een periode van 180 dagen. Deze verstrekking is slechts aanrekenbaar voor de volgende indicaties :</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5638FD"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r w:rsidRPr="005638FD">
              <w:rPr>
                <w:rFonts w:ascii="Arial" w:hAnsi="Arial"/>
                <w:color w:val="0000FF"/>
                <w:lang w:val="nl-BE"/>
              </w:rPr>
              <w:t>1° aspecifieke mechanische cervicalgieën of dorsolumbalgieën opgetreden sedert meer dan 45 dagen;</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r w:rsidRPr="005638FD">
              <w:rPr>
                <w:rFonts w:ascii="Arial" w:hAnsi="Arial"/>
                <w:color w:val="0000FF"/>
                <w:lang w:val="nl-BE"/>
              </w:rPr>
              <w:t>2° minder dan 90 dagen na een corrigerende wervelzuilchirurgie.</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r w:rsidRPr="005638FD">
              <w:rPr>
                <w:rFonts w:ascii="Arial" w:hAnsi="Arial"/>
                <w:color w:val="0000FF"/>
                <w:lang w:val="nl-BE"/>
              </w:rPr>
              <w:t>Die reeks mag alleen een tweede keer aangerekend worden :</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r w:rsidRPr="005638FD">
              <w:rPr>
                <w:rFonts w:ascii="Arial" w:hAnsi="Arial"/>
                <w:color w:val="0000FF"/>
                <w:lang w:val="nl-BE"/>
              </w:rPr>
              <w:t>1° hetzij in geval van nieuwe heelkundige ingreep op de wervelzuil;</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5638FD" w:rsidRDefault="005638FD" w:rsidP="00934EBA">
            <w:pPr>
              <w:spacing w:line="240" w:lineRule="atLeast"/>
              <w:rPr>
                <w:color w:val="0000FF"/>
                <w:lang w:val="nl-BE"/>
              </w:rPr>
            </w:pPr>
          </w:p>
        </w:tc>
        <w:tc>
          <w:tcPr>
            <w:tcW w:w="576" w:type="dxa"/>
            <w:gridSpan w:val="2"/>
          </w:tcPr>
          <w:p w:rsidR="005638FD" w:rsidRPr="005638FD" w:rsidRDefault="005638FD" w:rsidP="00934EBA">
            <w:pPr>
              <w:spacing w:line="240" w:lineRule="atLeast"/>
              <w:jc w:val="right"/>
              <w:rPr>
                <w:color w:val="0000FF"/>
                <w:lang w:val="nl-BE"/>
              </w:rPr>
            </w:pPr>
          </w:p>
        </w:tc>
        <w:tc>
          <w:tcPr>
            <w:tcW w:w="864" w:type="dxa"/>
            <w:gridSpan w:val="3"/>
          </w:tcPr>
          <w:p w:rsidR="005638FD" w:rsidRPr="005638FD" w:rsidRDefault="005638FD" w:rsidP="00934EBA">
            <w:pPr>
              <w:spacing w:line="240" w:lineRule="atLeast"/>
              <w:jc w:val="right"/>
              <w:rPr>
                <w:color w:val="0000FF"/>
                <w:lang w:val="nl-BE"/>
              </w:rPr>
            </w:pPr>
          </w:p>
        </w:tc>
        <w:tc>
          <w:tcPr>
            <w:tcW w:w="864" w:type="dxa"/>
            <w:gridSpan w:val="2"/>
          </w:tcPr>
          <w:p w:rsidR="005638FD" w:rsidRPr="005638FD"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r w:rsidRPr="005638FD">
              <w:rPr>
                <w:rFonts w:ascii="Arial" w:hAnsi="Arial"/>
                <w:color w:val="0000FF"/>
                <w:lang w:val="nl-BE"/>
              </w:rPr>
              <w:t>2° hetzij met akkoord van de adviserend geneesheer van het ziekenfonds voor wervelzuilpathologie in het raam van een socioprofessionele reïntegratie. :"</w:t>
            </w:r>
          </w:p>
        </w:tc>
        <w:tc>
          <w:tcPr>
            <w:tcW w:w="288" w:type="dxa"/>
            <w:gridSpan w:val="2"/>
            <w:vAlign w:val="bottom"/>
          </w:tcPr>
          <w:p w:rsidR="005638FD" w:rsidRPr="00FA329C" w:rsidRDefault="005638FD" w:rsidP="00934EBA">
            <w:pPr>
              <w:spacing w:line="240" w:lineRule="atLeast"/>
              <w:jc w:val="right"/>
              <w:rPr>
                <w:color w:val="0000FF"/>
                <w:lang w:val="nl-BE"/>
              </w:rPr>
            </w:pPr>
          </w:p>
        </w:tc>
      </w:tr>
      <w:tr w:rsidR="005638FD" w:rsidRPr="00AD76A3" w:rsidTr="004B2003">
        <w:trPr>
          <w:gridBefore w:val="1"/>
          <w:wBefore w:w="77" w:type="dxa"/>
          <w:cantSplit/>
        </w:trPr>
        <w:tc>
          <w:tcPr>
            <w:tcW w:w="288" w:type="dxa"/>
            <w:gridSpan w:val="2"/>
          </w:tcPr>
          <w:p w:rsidR="005638FD" w:rsidRPr="00FA329C" w:rsidRDefault="005638FD" w:rsidP="00934EBA">
            <w:pPr>
              <w:spacing w:line="240" w:lineRule="atLeast"/>
              <w:rPr>
                <w:color w:val="0000FF"/>
                <w:lang w:val="nl-BE"/>
              </w:rPr>
            </w:pPr>
          </w:p>
        </w:tc>
        <w:tc>
          <w:tcPr>
            <w:tcW w:w="576" w:type="dxa"/>
            <w:gridSpan w:val="2"/>
          </w:tcPr>
          <w:p w:rsidR="005638FD" w:rsidRPr="00FA329C" w:rsidRDefault="005638FD" w:rsidP="00934EBA">
            <w:pPr>
              <w:spacing w:line="240" w:lineRule="atLeast"/>
              <w:jc w:val="right"/>
              <w:rPr>
                <w:color w:val="0000FF"/>
                <w:lang w:val="nl-BE"/>
              </w:rPr>
            </w:pPr>
          </w:p>
        </w:tc>
        <w:tc>
          <w:tcPr>
            <w:tcW w:w="864" w:type="dxa"/>
            <w:gridSpan w:val="3"/>
          </w:tcPr>
          <w:p w:rsidR="005638FD" w:rsidRPr="00FA329C" w:rsidRDefault="005638FD" w:rsidP="00934EBA">
            <w:pPr>
              <w:spacing w:line="240" w:lineRule="atLeast"/>
              <w:jc w:val="right"/>
              <w:rPr>
                <w:color w:val="0000FF"/>
                <w:lang w:val="nl-BE"/>
              </w:rPr>
            </w:pPr>
          </w:p>
        </w:tc>
        <w:tc>
          <w:tcPr>
            <w:tcW w:w="864" w:type="dxa"/>
            <w:gridSpan w:val="2"/>
          </w:tcPr>
          <w:p w:rsidR="005638FD" w:rsidRPr="00FA329C" w:rsidRDefault="005638FD" w:rsidP="00934EBA">
            <w:pPr>
              <w:spacing w:line="240" w:lineRule="atLeast"/>
              <w:jc w:val="right"/>
              <w:rPr>
                <w:color w:val="0000FF"/>
                <w:lang w:val="nl-BE"/>
              </w:rPr>
            </w:pPr>
          </w:p>
        </w:tc>
        <w:tc>
          <w:tcPr>
            <w:tcW w:w="6720" w:type="dxa"/>
            <w:gridSpan w:val="4"/>
          </w:tcPr>
          <w:p w:rsidR="005638FD" w:rsidRPr="005638FD" w:rsidRDefault="005638FD" w:rsidP="005638FD">
            <w:pPr>
              <w:spacing w:line="240" w:lineRule="atLeast"/>
              <w:rPr>
                <w:rFonts w:ascii="Arial" w:hAnsi="Arial"/>
                <w:color w:val="0000FF"/>
                <w:lang w:val="nl-BE"/>
              </w:rPr>
            </w:pPr>
          </w:p>
        </w:tc>
        <w:tc>
          <w:tcPr>
            <w:tcW w:w="288" w:type="dxa"/>
            <w:gridSpan w:val="2"/>
            <w:vAlign w:val="bottom"/>
          </w:tcPr>
          <w:p w:rsidR="005638FD" w:rsidRPr="00FA329C" w:rsidRDefault="005638FD" w:rsidP="00934EBA">
            <w:pPr>
              <w:spacing w:line="240" w:lineRule="atLeast"/>
              <w:jc w:val="right"/>
              <w:rPr>
                <w:color w:val="0000FF"/>
                <w:lang w:val="nl-BE"/>
              </w:rPr>
            </w:pPr>
          </w:p>
        </w:tc>
      </w:tr>
      <w:tr w:rsidR="002B4B60" w:rsidRPr="00433F56"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DA0211">
            <w:pPr>
              <w:spacing w:line="240" w:lineRule="atLeast"/>
              <w:jc w:val="both"/>
              <w:rPr>
                <w:rFonts w:ascii="Arial" w:hAnsi="Arial"/>
                <w:color w:val="0000FF"/>
                <w:lang w:val="nl-BE"/>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DA0211">
            <w:pPr>
              <w:spacing w:line="240" w:lineRule="atLeast"/>
              <w:jc w:val="both"/>
              <w:rPr>
                <w:color w:val="0000FF"/>
                <w:lang w:val="nl-BE"/>
              </w:rPr>
            </w:pPr>
            <w:r w:rsidRPr="00FA329C">
              <w:rPr>
                <w:rFonts w:ascii="Arial" w:hAnsi="Arial"/>
                <w:color w:val="0000FF"/>
                <w:lang w:val="nl-BE"/>
              </w:rPr>
              <w:t>"</w:t>
            </w:r>
            <w:r w:rsidR="002B4B60" w:rsidRPr="00FA329C">
              <w:rPr>
                <w:rFonts w:ascii="Arial" w:hAnsi="Arial"/>
                <w:color w:val="0000FF"/>
                <w:lang w:val="nl-BE"/>
              </w:rPr>
              <w:t>De collectieve behandelingssessies mogen nooit meer dan 8 patiënten betreffen."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 + "K.B. 15.10.2004" (in werking 1.11.2004)</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"De ergonomische analyse mag maximum twee van de 36 verstrekkingen 558994 - beslaan."</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7931E1" w:rsidRPr="00AD76A3" w:rsidTr="004B2003">
        <w:trPr>
          <w:gridBefore w:val="1"/>
          <w:wBefore w:w="77" w:type="dxa"/>
          <w:cantSplit/>
        </w:trPr>
        <w:tc>
          <w:tcPr>
            <w:tcW w:w="288" w:type="dxa"/>
            <w:gridSpan w:val="2"/>
          </w:tcPr>
          <w:p w:rsidR="007931E1" w:rsidRPr="00FA329C" w:rsidRDefault="007931E1">
            <w:pPr>
              <w:spacing w:line="240" w:lineRule="atLeast"/>
              <w:rPr>
                <w:color w:val="0000FF"/>
                <w:lang w:val="nl-BE"/>
              </w:rPr>
            </w:pPr>
          </w:p>
        </w:tc>
        <w:tc>
          <w:tcPr>
            <w:tcW w:w="576" w:type="dxa"/>
            <w:gridSpan w:val="2"/>
          </w:tcPr>
          <w:p w:rsidR="007931E1" w:rsidRPr="00FA329C" w:rsidRDefault="007931E1">
            <w:pPr>
              <w:spacing w:line="240" w:lineRule="atLeast"/>
              <w:jc w:val="right"/>
              <w:rPr>
                <w:color w:val="0000FF"/>
                <w:lang w:val="nl-BE"/>
              </w:rPr>
            </w:pPr>
          </w:p>
        </w:tc>
        <w:tc>
          <w:tcPr>
            <w:tcW w:w="864" w:type="dxa"/>
            <w:gridSpan w:val="3"/>
          </w:tcPr>
          <w:p w:rsidR="007931E1" w:rsidRPr="00FA329C" w:rsidRDefault="007931E1">
            <w:pPr>
              <w:spacing w:line="240" w:lineRule="atLeast"/>
              <w:jc w:val="right"/>
              <w:rPr>
                <w:color w:val="0000FF"/>
                <w:lang w:val="nl-BE"/>
              </w:rPr>
            </w:pPr>
          </w:p>
        </w:tc>
        <w:tc>
          <w:tcPr>
            <w:tcW w:w="864" w:type="dxa"/>
            <w:gridSpan w:val="2"/>
          </w:tcPr>
          <w:p w:rsidR="007931E1" w:rsidRPr="00FA329C" w:rsidRDefault="007931E1">
            <w:pPr>
              <w:spacing w:line="240" w:lineRule="atLeast"/>
              <w:jc w:val="right"/>
              <w:rPr>
                <w:color w:val="0000FF"/>
                <w:lang w:val="nl-BE"/>
              </w:rPr>
            </w:pPr>
          </w:p>
        </w:tc>
        <w:tc>
          <w:tcPr>
            <w:tcW w:w="6720" w:type="dxa"/>
            <w:gridSpan w:val="4"/>
          </w:tcPr>
          <w:p w:rsidR="007931E1" w:rsidRPr="00FA329C" w:rsidRDefault="007931E1">
            <w:pPr>
              <w:spacing w:line="240" w:lineRule="atLeast"/>
              <w:jc w:val="both"/>
              <w:rPr>
                <w:rFonts w:ascii="Arial" w:hAnsi="Arial"/>
                <w:color w:val="0000FF"/>
                <w:lang w:val="nl-BE"/>
              </w:rPr>
            </w:pPr>
          </w:p>
        </w:tc>
        <w:tc>
          <w:tcPr>
            <w:tcW w:w="288" w:type="dxa"/>
            <w:gridSpan w:val="2"/>
            <w:vAlign w:val="bottom"/>
          </w:tcPr>
          <w:p w:rsidR="007931E1" w:rsidRPr="00FA329C" w:rsidRDefault="007931E1">
            <w:pPr>
              <w:spacing w:line="240" w:lineRule="atLeast"/>
              <w:jc w:val="right"/>
              <w:rPr>
                <w:color w:val="0000FF"/>
                <w:lang w:val="nl-BE"/>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rPr>
            </w:pPr>
            <w:r w:rsidRPr="00FA329C">
              <w:rPr>
                <w:rFonts w:ascii="Arial" w:hAnsi="Arial"/>
                <w:color w:val="0000FF"/>
                <w:lang w:val="nl-BE"/>
              </w:rPr>
              <w:t xml:space="preserve">"Deze dienst moet beschikken over een equipe waarvan minstens de disciplines ergotherapie, kinesitherapie en psychologie deel uitmaken. </w:t>
            </w:r>
            <w:r w:rsidRPr="00FA329C">
              <w:rPr>
                <w:rFonts w:ascii="Arial" w:hAnsi="Arial"/>
                <w:color w:val="0000FF"/>
              </w:rPr>
              <w:t>Een gediplomeerd ergonoom kan de ergotherapeut vervangen.</w:t>
            </w:r>
          </w:p>
        </w:tc>
        <w:tc>
          <w:tcPr>
            <w:tcW w:w="288" w:type="dxa"/>
            <w:gridSpan w:val="2"/>
            <w:vAlign w:val="bottom"/>
          </w:tcPr>
          <w:p w:rsidR="002B4B60" w:rsidRPr="00FA329C" w:rsidRDefault="002B4B60">
            <w:pPr>
              <w:spacing w:line="240" w:lineRule="atLeast"/>
              <w:jc w:val="right"/>
              <w:rPr>
                <w:color w:val="0000FF"/>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rFonts w:ascii="Arial" w:hAnsi="Arial"/>
                <w:color w:val="0000FF"/>
              </w:rPr>
            </w:pPr>
          </w:p>
        </w:tc>
        <w:tc>
          <w:tcPr>
            <w:tcW w:w="288" w:type="dxa"/>
            <w:gridSpan w:val="2"/>
            <w:vAlign w:val="bottom"/>
          </w:tcPr>
          <w:p w:rsidR="002B4B60" w:rsidRPr="00FA329C" w:rsidRDefault="002B4B60">
            <w:pPr>
              <w:spacing w:line="240" w:lineRule="atLeast"/>
              <w:jc w:val="right"/>
              <w:rPr>
                <w:color w:val="0000FF"/>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Ingeval de equipe niet beschikt over een gediplomeerd ergonoom, kunnen de taken die moeten uitgevoerd worden binnen de module ergonomie verricht worden door een ander lid van de equipe op voorwaarde dat deze een bijkomende vorming genoten heeft in fysische ergonomie met een duur van minstens 90 uren, en het bewijs kan leveren van ervaring in de evaluatie van biomechanische risico's op de arbeidsplaats.</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Binnen twee weken na het einde van de revalidatiebehandeling wordt een medisch verslag toegestuurd aan de behandelend geneesheer, en, voor een uitkeringsgerechtigde eveneens aan de adviserend geneesheer van de verzekeringsinstelling, alsook, met instemming van de patiënt, aan de arbeidsgeneesheer. Dit verslag bevat de evaluatieresultaten bij de start van de behandeling, een beschrijving van de uitgevoerde revalidatietaken, de resultaten van de klinische, psychologische en desgewenst ergonomische evaluatie op het einde van de behandeling en de aanbevelingen voor het hernemen van de beroepsactiviteiten en zonodig voor de onderhoudsrevalidatie.</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De evaluatie bij begin en einde van de behandeling bevat een algologisch bilan (via één of meerdere analoge visuele schalen), een meting van de ervaren functionele handicap (Roland-Morris scale of Oswestry Disability Questionnaire), een depressie-meting, en een kinesiofobie-meting, een functioneel ruggenmergbilan en een praktische evaluatie van de opgedane kennis inzake rugontlasting."</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Default="002B4B60">
            <w:pPr>
              <w:spacing w:line="240" w:lineRule="atLeast"/>
              <w:rPr>
                <w:color w:val="0000FF"/>
                <w:lang w:val="nl-BE"/>
              </w:rPr>
            </w:pPr>
          </w:p>
          <w:p w:rsidR="00AD76A3" w:rsidRDefault="00AD76A3">
            <w:pPr>
              <w:spacing w:line="240" w:lineRule="atLeast"/>
              <w:rPr>
                <w:color w:val="0000FF"/>
                <w:lang w:val="nl-BE"/>
              </w:rPr>
            </w:pPr>
          </w:p>
          <w:p w:rsidR="00AD76A3" w:rsidRDefault="00AD76A3">
            <w:pPr>
              <w:spacing w:line="240" w:lineRule="atLeast"/>
              <w:rPr>
                <w:color w:val="0000FF"/>
                <w:lang w:val="nl-BE"/>
              </w:rPr>
            </w:pPr>
          </w:p>
          <w:p w:rsidR="00AD76A3" w:rsidRDefault="00AD76A3">
            <w:pPr>
              <w:spacing w:line="240" w:lineRule="atLeast"/>
              <w:rPr>
                <w:color w:val="0000FF"/>
                <w:lang w:val="nl-BE"/>
              </w:rPr>
            </w:pPr>
          </w:p>
          <w:p w:rsidR="00AD76A3" w:rsidRDefault="00AD76A3">
            <w:pPr>
              <w:spacing w:line="240" w:lineRule="atLeast"/>
              <w:rPr>
                <w:color w:val="0000FF"/>
                <w:lang w:val="nl-BE"/>
              </w:rPr>
            </w:pPr>
          </w:p>
          <w:p w:rsidR="00AD76A3" w:rsidRDefault="00AD76A3">
            <w:pPr>
              <w:spacing w:line="240" w:lineRule="atLeast"/>
              <w:rPr>
                <w:color w:val="0000FF"/>
                <w:lang w:val="nl-BE"/>
              </w:rPr>
            </w:pPr>
          </w:p>
          <w:p w:rsidR="00AD76A3" w:rsidRDefault="00AD76A3">
            <w:pPr>
              <w:spacing w:line="240" w:lineRule="atLeast"/>
              <w:rPr>
                <w:color w:val="0000FF"/>
                <w:lang w:val="nl-BE"/>
              </w:rPr>
            </w:pPr>
          </w:p>
          <w:p w:rsidR="00AD76A3" w:rsidRDefault="00AD76A3">
            <w:pPr>
              <w:spacing w:line="240" w:lineRule="atLeast"/>
              <w:rPr>
                <w:color w:val="0000FF"/>
                <w:lang w:val="nl-BE"/>
              </w:rPr>
            </w:pPr>
          </w:p>
          <w:p w:rsidR="00AD76A3" w:rsidRPr="00FA329C" w:rsidRDefault="00AD76A3">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FA329C"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i/>
                <w:color w:val="0000FF"/>
                <w:sz w:val="18"/>
              </w:rPr>
            </w:pPr>
            <w:r w:rsidRPr="00FA329C">
              <w:rPr>
                <w:rFonts w:ascii="Arial" w:hAnsi="Arial"/>
                <w:i/>
                <w:color w:val="0000FF"/>
                <w:sz w:val="18"/>
              </w:rPr>
              <w:t>"K.B. 22.6.2004" (in werking 1.8.2004)</w:t>
            </w:r>
          </w:p>
        </w:tc>
        <w:tc>
          <w:tcPr>
            <w:tcW w:w="288" w:type="dxa"/>
            <w:gridSpan w:val="2"/>
            <w:vAlign w:val="bottom"/>
          </w:tcPr>
          <w:p w:rsidR="002B4B60" w:rsidRPr="00FA329C" w:rsidRDefault="002B4B60">
            <w:pPr>
              <w:spacing w:line="240" w:lineRule="atLeast"/>
              <w:jc w:val="right"/>
              <w:rPr>
                <w:color w:val="0000FF"/>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jc w:val="right"/>
              <w:rPr>
                <w:color w:val="0000FF"/>
              </w:rPr>
            </w:pPr>
          </w:p>
        </w:tc>
        <w:tc>
          <w:tcPr>
            <w:tcW w:w="864" w:type="dxa"/>
            <w:gridSpan w:val="3"/>
          </w:tcPr>
          <w:p w:rsidR="002B4B60" w:rsidRPr="00FA329C" w:rsidRDefault="002B4B60">
            <w:pPr>
              <w:spacing w:line="240" w:lineRule="atLeast"/>
              <w:jc w:val="right"/>
              <w:rPr>
                <w:color w:val="0000FF"/>
              </w:rPr>
            </w:pPr>
          </w:p>
        </w:tc>
        <w:tc>
          <w:tcPr>
            <w:tcW w:w="864" w:type="dxa"/>
            <w:gridSpan w:val="2"/>
          </w:tcPr>
          <w:p w:rsidR="002B4B60" w:rsidRPr="00FA329C" w:rsidRDefault="002B4B60">
            <w:pPr>
              <w:spacing w:line="240" w:lineRule="atLeast"/>
              <w:jc w:val="right"/>
              <w:rPr>
                <w:color w:val="0000FF"/>
              </w:rPr>
            </w:pPr>
          </w:p>
        </w:tc>
        <w:tc>
          <w:tcPr>
            <w:tcW w:w="6720" w:type="dxa"/>
            <w:gridSpan w:val="4"/>
          </w:tcPr>
          <w:p w:rsidR="002B4B60" w:rsidRPr="00FA329C" w:rsidRDefault="002B4B60">
            <w:pPr>
              <w:spacing w:line="240" w:lineRule="atLeast"/>
              <w:jc w:val="both"/>
              <w:rPr>
                <w:color w:val="0000FF"/>
                <w:lang w:val="nl-BE"/>
              </w:rPr>
            </w:pPr>
            <w:r w:rsidRPr="00FA329C">
              <w:rPr>
                <w:rFonts w:ascii="Arial" w:hAnsi="Arial"/>
                <w:color w:val="0000FF"/>
                <w:lang w:val="nl-BE"/>
              </w:rPr>
              <w:t>"</w:t>
            </w:r>
            <w:r w:rsidRPr="00FA329C">
              <w:rPr>
                <w:rFonts w:ascii="Arial" w:hAnsi="Arial"/>
                <w:b/>
                <w:color w:val="0000FF"/>
                <w:lang w:val="nl-BE"/>
              </w:rPr>
              <w:t>§ 9.</w:t>
            </w:r>
            <w:r w:rsidRPr="00FA329C">
              <w:rPr>
                <w:rFonts w:ascii="Arial" w:hAnsi="Arial"/>
                <w:color w:val="0000FF"/>
                <w:lang w:val="nl-BE"/>
              </w:rPr>
              <w:t xml:space="preserve"> De verstrekkingen inzake gipsafgietsels voor orthopedische toestellen, de orthesen en gipstoestellen, en de continue vertebrale tracties tijdens een opneming in een ziekenhuis, (die voorkomen in Artikel 14 </w:t>
            </w:r>
            <w:r w:rsidRPr="00FA329C">
              <w:rPr>
                <w:rFonts w:ascii="Arial" w:hAnsi="Arial"/>
                <w:i/>
                <w:color w:val="0000FF"/>
                <w:lang w:val="nl-BE"/>
              </w:rPr>
              <w:t>k)</w:t>
            </w:r>
            <w:r w:rsidRPr="00FA329C">
              <w:rPr>
                <w:rFonts w:ascii="Arial" w:hAnsi="Arial"/>
                <w:color w:val="0000FF"/>
                <w:lang w:val="nl-BE"/>
              </w:rPr>
              <w:t>, I), § 2, B, 2°, 3°, 4°, 5°, C, 2°, 3°, 4°, 5°, D, 2°, 3°, 4°, 5° en II) zijn toegankelijk voor de geneesheren, specialist voor fysische geneeskunde en revalidatie, buiten de behandeling van fracturen en luxaties."</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jc w:val="both"/>
              <w:rPr>
                <w:rFonts w:ascii="Arial" w:hAnsi="Arial"/>
                <w:color w:val="0000FF"/>
                <w:lang w:val="nl-BE"/>
              </w:rPr>
            </w:pP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NL"/>
              </w:rPr>
            </w:pPr>
          </w:p>
        </w:tc>
        <w:tc>
          <w:tcPr>
            <w:tcW w:w="576" w:type="dxa"/>
            <w:gridSpan w:val="2"/>
          </w:tcPr>
          <w:p w:rsidR="002B4B60" w:rsidRPr="00FA329C" w:rsidRDefault="002B4B60">
            <w:pPr>
              <w:spacing w:line="240" w:lineRule="atLeast"/>
              <w:jc w:val="right"/>
              <w:rPr>
                <w:color w:val="0000FF"/>
                <w:lang w:val="nl-NL"/>
              </w:rPr>
            </w:pPr>
          </w:p>
        </w:tc>
        <w:tc>
          <w:tcPr>
            <w:tcW w:w="864" w:type="dxa"/>
            <w:gridSpan w:val="3"/>
          </w:tcPr>
          <w:p w:rsidR="002B4B60" w:rsidRPr="00FA329C" w:rsidRDefault="002B4B60">
            <w:pPr>
              <w:spacing w:line="240" w:lineRule="atLeast"/>
              <w:jc w:val="right"/>
              <w:rPr>
                <w:color w:val="0000FF"/>
                <w:lang w:val="nl-NL"/>
              </w:rPr>
            </w:pPr>
          </w:p>
        </w:tc>
        <w:tc>
          <w:tcPr>
            <w:tcW w:w="864" w:type="dxa"/>
            <w:gridSpan w:val="2"/>
          </w:tcPr>
          <w:p w:rsidR="002B4B60" w:rsidRPr="00FA329C" w:rsidRDefault="002B4B60">
            <w:pPr>
              <w:spacing w:line="240" w:lineRule="atLeast"/>
              <w:jc w:val="right"/>
              <w:rPr>
                <w:color w:val="0000FF"/>
                <w:lang w:val="nl-NL"/>
              </w:rPr>
            </w:pPr>
          </w:p>
        </w:tc>
        <w:tc>
          <w:tcPr>
            <w:tcW w:w="6720" w:type="dxa"/>
            <w:gridSpan w:val="4"/>
          </w:tcPr>
          <w:p w:rsidR="002B4B60" w:rsidRPr="00FA329C" w:rsidRDefault="002B4B60">
            <w:pPr>
              <w:spacing w:line="240" w:lineRule="atLeast"/>
              <w:rPr>
                <w:color w:val="0000FF"/>
                <w:lang w:val="nl-NL"/>
              </w:rPr>
            </w:pPr>
            <w:r w:rsidRPr="00FA329C">
              <w:rPr>
                <w:rFonts w:ascii="Arial" w:hAnsi="Arial"/>
                <w:b/>
                <w:color w:val="0000FF"/>
                <w:lang w:val="nl-BE"/>
              </w:rPr>
              <w:t>§ 10.</w:t>
            </w:r>
            <w:r w:rsidRPr="00FA329C">
              <w:rPr>
                <w:rFonts w:ascii="Arial" w:hAnsi="Arial"/>
                <w:color w:val="0000FF"/>
                <w:lang w:val="nl-BE"/>
              </w:rPr>
              <w:t xml:space="preserve"> </w:t>
            </w:r>
            <w:r w:rsidR="00B705B9" w:rsidRPr="00FA329C">
              <w:rPr>
                <w:rFonts w:ascii="Arial" w:hAnsi="Arial"/>
                <w:i/>
                <w:color w:val="0000FF"/>
                <w:sz w:val="18"/>
                <w:lang w:val="nl-BE"/>
              </w:rPr>
              <w:t>Geschrapt door K.B. 27.9.2009 (in werking 1.12.2009)</w:t>
            </w:r>
          </w:p>
        </w:tc>
        <w:tc>
          <w:tcPr>
            <w:tcW w:w="288" w:type="dxa"/>
            <w:gridSpan w:val="2"/>
            <w:vAlign w:val="bottom"/>
          </w:tcPr>
          <w:p w:rsidR="002B4B60" w:rsidRPr="00FA329C" w:rsidRDefault="002B4B60">
            <w:pPr>
              <w:spacing w:line="240" w:lineRule="atLeast"/>
              <w:jc w:val="right"/>
              <w:rPr>
                <w:color w:val="0000FF"/>
                <w:lang w:val="nl-NL"/>
              </w:rPr>
            </w:pPr>
          </w:p>
        </w:tc>
      </w:tr>
      <w:tr w:rsidR="00B705B9" w:rsidRPr="00AD76A3" w:rsidTr="004B2003">
        <w:trPr>
          <w:gridBefore w:val="1"/>
          <w:wBefore w:w="77" w:type="dxa"/>
          <w:cantSplit/>
        </w:trPr>
        <w:tc>
          <w:tcPr>
            <w:tcW w:w="288" w:type="dxa"/>
            <w:gridSpan w:val="2"/>
          </w:tcPr>
          <w:p w:rsidR="00B705B9" w:rsidRPr="00FA329C" w:rsidRDefault="00B705B9">
            <w:pPr>
              <w:spacing w:line="240" w:lineRule="atLeast"/>
              <w:rPr>
                <w:color w:val="0000FF"/>
                <w:lang w:val="nl-NL"/>
              </w:rPr>
            </w:pPr>
          </w:p>
        </w:tc>
        <w:tc>
          <w:tcPr>
            <w:tcW w:w="576" w:type="dxa"/>
            <w:gridSpan w:val="2"/>
          </w:tcPr>
          <w:p w:rsidR="00B705B9" w:rsidRPr="00FA329C" w:rsidRDefault="00B705B9">
            <w:pPr>
              <w:spacing w:line="240" w:lineRule="atLeast"/>
              <w:jc w:val="right"/>
              <w:rPr>
                <w:color w:val="0000FF"/>
                <w:lang w:val="nl-NL"/>
              </w:rPr>
            </w:pPr>
          </w:p>
        </w:tc>
        <w:tc>
          <w:tcPr>
            <w:tcW w:w="864" w:type="dxa"/>
            <w:gridSpan w:val="3"/>
          </w:tcPr>
          <w:p w:rsidR="00B705B9" w:rsidRPr="00FA329C" w:rsidRDefault="00B705B9">
            <w:pPr>
              <w:spacing w:line="240" w:lineRule="atLeast"/>
              <w:jc w:val="right"/>
              <w:rPr>
                <w:color w:val="0000FF"/>
                <w:lang w:val="nl-NL"/>
              </w:rPr>
            </w:pPr>
          </w:p>
        </w:tc>
        <w:tc>
          <w:tcPr>
            <w:tcW w:w="864" w:type="dxa"/>
            <w:gridSpan w:val="2"/>
          </w:tcPr>
          <w:p w:rsidR="00B705B9" w:rsidRPr="00FA329C" w:rsidRDefault="00B705B9">
            <w:pPr>
              <w:spacing w:line="240" w:lineRule="atLeast"/>
              <w:jc w:val="right"/>
              <w:rPr>
                <w:color w:val="0000FF"/>
                <w:lang w:val="nl-NL"/>
              </w:rPr>
            </w:pPr>
          </w:p>
        </w:tc>
        <w:tc>
          <w:tcPr>
            <w:tcW w:w="6720" w:type="dxa"/>
            <w:gridSpan w:val="4"/>
          </w:tcPr>
          <w:p w:rsidR="00B705B9" w:rsidRPr="00FA329C" w:rsidRDefault="00B705B9">
            <w:pPr>
              <w:spacing w:line="240" w:lineRule="atLeast"/>
              <w:rPr>
                <w:rFonts w:ascii="Arial" w:hAnsi="Arial"/>
                <w:color w:val="0000FF"/>
                <w:lang w:val="nl-BE"/>
              </w:rPr>
            </w:pPr>
          </w:p>
        </w:tc>
        <w:tc>
          <w:tcPr>
            <w:tcW w:w="288" w:type="dxa"/>
            <w:gridSpan w:val="2"/>
            <w:vAlign w:val="bottom"/>
          </w:tcPr>
          <w:p w:rsidR="00B705B9" w:rsidRPr="00FA329C" w:rsidRDefault="00B705B9">
            <w:pPr>
              <w:spacing w:line="240" w:lineRule="atLeast"/>
              <w:jc w:val="right"/>
              <w:rPr>
                <w:color w:val="0000FF"/>
                <w:lang w:val="nl-NL"/>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NL"/>
              </w:rPr>
            </w:pPr>
          </w:p>
        </w:tc>
        <w:tc>
          <w:tcPr>
            <w:tcW w:w="576" w:type="dxa"/>
            <w:gridSpan w:val="2"/>
          </w:tcPr>
          <w:p w:rsidR="002B4B60" w:rsidRPr="00FA329C" w:rsidRDefault="002B4B60">
            <w:pPr>
              <w:spacing w:line="240" w:lineRule="atLeast"/>
              <w:jc w:val="right"/>
              <w:rPr>
                <w:color w:val="0000FF"/>
                <w:lang w:val="nl-NL"/>
              </w:rPr>
            </w:pPr>
          </w:p>
        </w:tc>
        <w:tc>
          <w:tcPr>
            <w:tcW w:w="864" w:type="dxa"/>
            <w:gridSpan w:val="3"/>
          </w:tcPr>
          <w:p w:rsidR="002B4B60" w:rsidRPr="00FA329C" w:rsidRDefault="002B4B60">
            <w:pPr>
              <w:spacing w:line="240" w:lineRule="atLeast"/>
              <w:jc w:val="right"/>
              <w:rPr>
                <w:color w:val="0000FF"/>
                <w:lang w:val="nl-NL"/>
              </w:rPr>
            </w:pPr>
          </w:p>
        </w:tc>
        <w:tc>
          <w:tcPr>
            <w:tcW w:w="864" w:type="dxa"/>
            <w:gridSpan w:val="2"/>
          </w:tcPr>
          <w:p w:rsidR="002B4B60" w:rsidRPr="00FA329C" w:rsidRDefault="002B4B60">
            <w:pPr>
              <w:spacing w:line="240" w:lineRule="atLeast"/>
              <w:jc w:val="right"/>
              <w:rPr>
                <w:color w:val="0000FF"/>
                <w:lang w:val="nl-NL"/>
              </w:rPr>
            </w:pPr>
          </w:p>
        </w:tc>
        <w:tc>
          <w:tcPr>
            <w:tcW w:w="6720" w:type="dxa"/>
            <w:gridSpan w:val="4"/>
          </w:tcPr>
          <w:p w:rsidR="002B4B60" w:rsidRPr="00FA329C" w:rsidRDefault="002B4B60">
            <w:pPr>
              <w:spacing w:line="240" w:lineRule="atLeast"/>
              <w:jc w:val="both"/>
              <w:rPr>
                <w:rFonts w:ascii="Arial" w:hAnsi="Arial"/>
                <w:i/>
                <w:color w:val="0000FF"/>
                <w:sz w:val="18"/>
                <w:lang w:val="nl-BE"/>
              </w:rPr>
            </w:pPr>
            <w:r w:rsidRPr="00FA329C">
              <w:rPr>
                <w:rFonts w:ascii="Arial" w:hAnsi="Arial"/>
                <w:i/>
                <w:color w:val="0000FF"/>
                <w:sz w:val="18"/>
                <w:lang w:val="nl-BE"/>
              </w:rPr>
              <w:t>"K.B. 22.6.2004" (in werking 1.8.2004)</w:t>
            </w:r>
            <w:r w:rsidR="00B2722C" w:rsidRPr="00FA329C">
              <w:rPr>
                <w:rFonts w:ascii="Arial" w:hAnsi="Arial"/>
                <w:i/>
                <w:color w:val="0000FF"/>
                <w:sz w:val="18"/>
                <w:lang w:val="nl-BE"/>
              </w:rPr>
              <w:t xml:space="preserve"> + "K.B. 14.9.2007" (in werking 1.12.2007)</w:t>
            </w:r>
          </w:p>
        </w:tc>
        <w:tc>
          <w:tcPr>
            <w:tcW w:w="288" w:type="dxa"/>
            <w:gridSpan w:val="2"/>
            <w:vAlign w:val="bottom"/>
          </w:tcPr>
          <w:p w:rsidR="002B4B60" w:rsidRPr="00FA329C" w:rsidRDefault="002B4B60">
            <w:pPr>
              <w:spacing w:line="240" w:lineRule="atLeast"/>
              <w:jc w:val="right"/>
              <w:rPr>
                <w:color w:val="0000FF"/>
                <w:lang w:val="nl-BE"/>
              </w:rPr>
            </w:pPr>
          </w:p>
        </w:tc>
      </w:tr>
      <w:tr w:rsidR="002B4B60" w:rsidRPr="00AD76A3" w:rsidTr="004B2003">
        <w:trPr>
          <w:gridBefore w:val="1"/>
          <w:wBefore w:w="77" w:type="dxa"/>
          <w:cantSplit/>
        </w:trPr>
        <w:tc>
          <w:tcPr>
            <w:tcW w:w="288" w:type="dxa"/>
            <w:gridSpan w:val="2"/>
          </w:tcPr>
          <w:p w:rsidR="002B4B60" w:rsidRPr="00FA329C" w:rsidRDefault="002B4B60">
            <w:pPr>
              <w:spacing w:line="240" w:lineRule="atLeast"/>
              <w:rPr>
                <w:color w:val="0000FF"/>
                <w:lang w:val="nl-BE"/>
              </w:rPr>
            </w:pPr>
          </w:p>
        </w:tc>
        <w:tc>
          <w:tcPr>
            <w:tcW w:w="576" w:type="dxa"/>
            <w:gridSpan w:val="2"/>
          </w:tcPr>
          <w:p w:rsidR="002B4B60" w:rsidRPr="00FA329C" w:rsidRDefault="002B4B60">
            <w:pPr>
              <w:spacing w:line="240" w:lineRule="atLeast"/>
              <w:jc w:val="right"/>
              <w:rPr>
                <w:color w:val="0000FF"/>
                <w:lang w:val="nl-BE"/>
              </w:rPr>
            </w:pPr>
          </w:p>
        </w:tc>
        <w:tc>
          <w:tcPr>
            <w:tcW w:w="864" w:type="dxa"/>
            <w:gridSpan w:val="3"/>
          </w:tcPr>
          <w:p w:rsidR="002B4B60" w:rsidRPr="00FA329C" w:rsidRDefault="002B4B60">
            <w:pPr>
              <w:spacing w:line="240" w:lineRule="atLeast"/>
              <w:jc w:val="right"/>
              <w:rPr>
                <w:color w:val="0000FF"/>
                <w:lang w:val="nl-BE"/>
              </w:rPr>
            </w:pPr>
          </w:p>
        </w:tc>
        <w:tc>
          <w:tcPr>
            <w:tcW w:w="864" w:type="dxa"/>
            <w:gridSpan w:val="2"/>
          </w:tcPr>
          <w:p w:rsidR="002B4B60" w:rsidRPr="00FA329C" w:rsidRDefault="002B4B60">
            <w:pPr>
              <w:spacing w:line="240" w:lineRule="atLeast"/>
              <w:jc w:val="right"/>
              <w:rPr>
                <w:color w:val="0000FF"/>
                <w:lang w:val="nl-BE"/>
              </w:rPr>
            </w:pPr>
          </w:p>
        </w:tc>
        <w:tc>
          <w:tcPr>
            <w:tcW w:w="6720" w:type="dxa"/>
            <w:gridSpan w:val="4"/>
          </w:tcPr>
          <w:p w:rsidR="002B4B60" w:rsidRPr="00FA329C" w:rsidRDefault="002B4B60">
            <w:pPr>
              <w:spacing w:line="240" w:lineRule="atLeast"/>
              <w:rPr>
                <w:color w:val="0000FF"/>
                <w:lang w:val="nl-BE"/>
              </w:rPr>
            </w:pPr>
            <w:r w:rsidRPr="00FA329C">
              <w:rPr>
                <w:rFonts w:ascii="Arial" w:hAnsi="Arial"/>
                <w:color w:val="0000FF"/>
                <w:lang w:val="nl-BE"/>
              </w:rPr>
              <w:t>"</w:t>
            </w:r>
            <w:r w:rsidRPr="00FA329C">
              <w:rPr>
                <w:rFonts w:ascii="Arial" w:hAnsi="Arial"/>
                <w:b/>
                <w:color w:val="0000FF"/>
                <w:lang w:val="nl-BE"/>
              </w:rPr>
              <w:t>§ 11.</w:t>
            </w:r>
            <w:r w:rsidRPr="00FA329C">
              <w:rPr>
                <w:rFonts w:ascii="Arial" w:hAnsi="Arial"/>
                <w:color w:val="0000FF"/>
                <w:lang w:val="nl-BE"/>
              </w:rPr>
              <w:t xml:space="preserve"> LIMITATIEVE LIJST VAN AANDOENINGEN VOOR PLURIDISCIPLINAIRE REVALIDATIE</w:t>
            </w:r>
            <w:r w:rsidRPr="00FA329C">
              <w:rPr>
                <w:rFonts w:ascii="Arial" w:hAnsi="Arial"/>
                <w:color w:val="0000FF"/>
                <w:lang w:val="nl-BE"/>
              </w:rPr>
              <w:br/>
              <w:t xml:space="preserve">(558810 </w:t>
            </w:r>
            <w:r w:rsidR="00B2722C" w:rsidRPr="00FA329C">
              <w:rPr>
                <w:rFonts w:ascii="Arial" w:hAnsi="Arial"/>
                <w:color w:val="0000FF"/>
                <w:lang w:val="nl-BE"/>
              </w:rPr>
              <w:t>-</w:t>
            </w:r>
            <w:r w:rsidRPr="00FA329C">
              <w:rPr>
                <w:rFonts w:ascii="Arial" w:hAnsi="Arial"/>
                <w:color w:val="0000FF"/>
                <w:lang w:val="nl-BE"/>
              </w:rPr>
              <w:t xml:space="preserve"> 558821</w:t>
            </w:r>
            <w:r w:rsidR="00B2722C" w:rsidRPr="00FA329C">
              <w:rPr>
                <w:rFonts w:ascii="Arial" w:hAnsi="Arial"/>
                <w:color w:val="0000FF"/>
                <w:lang w:val="nl-BE"/>
              </w:rPr>
              <w:t xml:space="preserve">, </w:t>
            </w:r>
            <w:r w:rsidR="00B2722C" w:rsidRPr="00FA329C">
              <w:rPr>
                <w:rFonts w:ascii="Arial" w:hAnsi="Arial" w:cs="Arial"/>
                <w:color w:val="0000FF"/>
                <w:lang w:val="nl-BE"/>
              </w:rPr>
              <w:t>558014-558025</w:t>
            </w:r>
            <w:r w:rsidRPr="00FA329C">
              <w:rPr>
                <w:rFonts w:ascii="Arial" w:hAnsi="Arial"/>
                <w:color w:val="0000FF"/>
                <w:lang w:val="nl-BE"/>
              </w:rPr>
              <w:t xml:space="preserve"> en 558832 - 558843)</w:t>
            </w:r>
          </w:p>
        </w:tc>
        <w:tc>
          <w:tcPr>
            <w:tcW w:w="288" w:type="dxa"/>
            <w:gridSpan w:val="2"/>
            <w:vAlign w:val="bottom"/>
          </w:tcPr>
          <w:p w:rsidR="002B4B60" w:rsidRPr="00FA329C" w:rsidRDefault="002B4B60">
            <w:pPr>
              <w:spacing w:line="240" w:lineRule="atLeast"/>
              <w:jc w:val="right"/>
              <w:rPr>
                <w:color w:val="0000FF"/>
                <w:lang w:val="nl-BE"/>
              </w:rPr>
            </w:pPr>
          </w:p>
        </w:tc>
      </w:tr>
      <w:tr w:rsidR="004B2003" w:rsidRPr="00AD76A3" w:rsidTr="004B2003">
        <w:trPr>
          <w:gridBefore w:val="1"/>
          <w:wBefore w:w="77" w:type="dxa"/>
          <w:cantSplit/>
        </w:trPr>
        <w:tc>
          <w:tcPr>
            <w:tcW w:w="288" w:type="dxa"/>
            <w:gridSpan w:val="2"/>
          </w:tcPr>
          <w:p w:rsidR="004B2003" w:rsidRPr="00FA329C" w:rsidRDefault="004B2003">
            <w:pPr>
              <w:spacing w:line="240" w:lineRule="atLeast"/>
              <w:rPr>
                <w:color w:val="0000FF"/>
                <w:lang w:val="nl-BE"/>
              </w:rPr>
            </w:pPr>
          </w:p>
        </w:tc>
        <w:tc>
          <w:tcPr>
            <w:tcW w:w="576" w:type="dxa"/>
            <w:gridSpan w:val="2"/>
          </w:tcPr>
          <w:p w:rsidR="004B2003" w:rsidRPr="00FA329C" w:rsidRDefault="004B2003">
            <w:pPr>
              <w:spacing w:line="240" w:lineRule="atLeast"/>
              <w:jc w:val="right"/>
              <w:rPr>
                <w:color w:val="0000FF"/>
                <w:lang w:val="nl-BE"/>
              </w:rPr>
            </w:pPr>
          </w:p>
        </w:tc>
        <w:tc>
          <w:tcPr>
            <w:tcW w:w="864" w:type="dxa"/>
            <w:gridSpan w:val="3"/>
          </w:tcPr>
          <w:p w:rsidR="004B2003" w:rsidRPr="00FA329C" w:rsidRDefault="004B2003">
            <w:pPr>
              <w:spacing w:line="240" w:lineRule="atLeast"/>
              <w:jc w:val="right"/>
              <w:rPr>
                <w:color w:val="0000FF"/>
                <w:lang w:val="nl-BE"/>
              </w:rPr>
            </w:pPr>
          </w:p>
        </w:tc>
        <w:tc>
          <w:tcPr>
            <w:tcW w:w="864" w:type="dxa"/>
            <w:gridSpan w:val="2"/>
          </w:tcPr>
          <w:p w:rsidR="004B2003" w:rsidRPr="00FA329C" w:rsidRDefault="004B2003">
            <w:pPr>
              <w:spacing w:line="240" w:lineRule="atLeast"/>
              <w:jc w:val="right"/>
              <w:rPr>
                <w:color w:val="0000FF"/>
                <w:lang w:val="nl-BE"/>
              </w:rPr>
            </w:pPr>
          </w:p>
        </w:tc>
        <w:tc>
          <w:tcPr>
            <w:tcW w:w="6720" w:type="dxa"/>
            <w:gridSpan w:val="4"/>
          </w:tcPr>
          <w:p w:rsidR="004B2003" w:rsidRPr="00FA329C" w:rsidRDefault="004B2003">
            <w:pPr>
              <w:spacing w:line="240" w:lineRule="atLeast"/>
              <w:rPr>
                <w:rFonts w:ascii="Arial" w:hAnsi="Arial"/>
                <w:color w:val="0000FF"/>
                <w:lang w:val="nl-BE"/>
              </w:rPr>
            </w:pPr>
          </w:p>
        </w:tc>
        <w:tc>
          <w:tcPr>
            <w:tcW w:w="288" w:type="dxa"/>
            <w:gridSpan w:val="2"/>
            <w:vAlign w:val="bottom"/>
          </w:tcPr>
          <w:p w:rsidR="004B2003" w:rsidRPr="00FA329C" w:rsidRDefault="004B2003">
            <w:pPr>
              <w:spacing w:line="240" w:lineRule="atLeast"/>
              <w:jc w:val="right"/>
              <w:rPr>
                <w:color w:val="0000FF"/>
                <w:lang w:val="nl-BE"/>
              </w:rPr>
            </w:pP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rsidP="002351C8">
            <w:pPr>
              <w:spacing w:line="240" w:lineRule="atLeast"/>
              <w:ind w:right="-138"/>
              <w:jc w:val="both"/>
              <w:rPr>
                <w:color w:val="0000FF"/>
              </w:rPr>
            </w:pPr>
            <w:r w:rsidRPr="00FA329C">
              <w:rPr>
                <w:rFonts w:ascii="Arial" w:hAnsi="Arial"/>
                <w:b/>
                <w:color w:val="0000FF"/>
              </w:rPr>
              <w:t>Codenr</w:t>
            </w:r>
            <w:r w:rsidRPr="00FA329C">
              <w:rPr>
                <w:rFonts w:ascii="Arial" w:hAnsi="Arial"/>
                <w:color w:val="0000FF"/>
              </w:rPr>
              <w:t>.</w:t>
            </w:r>
          </w:p>
        </w:tc>
        <w:tc>
          <w:tcPr>
            <w:tcW w:w="6336" w:type="dxa"/>
            <w:gridSpan w:val="5"/>
          </w:tcPr>
          <w:p w:rsidR="002B4B60" w:rsidRPr="00FA329C" w:rsidRDefault="002B4B60">
            <w:pPr>
              <w:spacing w:line="240" w:lineRule="atLeast"/>
              <w:jc w:val="center"/>
              <w:rPr>
                <w:color w:val="0000FF"/>
              </w:rPr>
            </w:pPr>
            <w:r w:rsidRPr="00FA329C">
              <w:rPr>
                <w:rFonts w:ascii="Arial" w:hAnsi="Arial"/>
                <w:b/>
                <w:color w:val="0000FF"/>
              </w:rPr>
              <w:t>Aandoening</w:t>
            </w:r>
          </w:p>
        </w:tc>
        <w:tc>
          <w:tcPr>
            <w:tcW w:w="768" w:type="dxa"/>
          </w:tcPr>
          <w:p w:rsidR="002B4B60" w:rsidRPr="00FA329C" w:rsidRDefault="002B4B60">
            <w:pPr>
              <w:spacing w:line="240" w:lineRule="atLeast"/>
              <w:jc w:val="both"/>
              <w:rPr>
                <w:color w:val="0000FF"/>
              </w:rPr>
            </w:pPr>
            <w:r w:rsidRPr="00FA329C">
              <w:rPr>
                <w:rFonts w:ascii="Arial" w:hAnsi="Arial"/>
                <w:b/>
                <w:color w:val="0000FF"/>
              </w:rPr>
              <w:t>Type</w:t>
            </w:r>
          </w:p>
        </w:tc>
        <w:tc>
          <w:tcPr>
            <w:tcW w:w="1536" w:type="dxa"/>
            <w:gridSpan w:val="3"/>
          </w:tcPr>
          <w:p w:rsidR="002B4B60" w:rsidRPr="00FA329C" w:rsidRDefault="002B4B60">
            <w:pPr>
              <w:spacing w:line="240" w:lineRule="atLeast"/>
              <w:jc w:val="center"/>
              <w:rPr>
                <w:color w:val="0000FF"/>
              </w:rPr>
            </w:pPr>
            <w:r w:rsidRPr="00FA329C">
              <w:rPr>
                <w:rFonts w:ascii="Arial" w:hAnsi="Arial"/>
                <w:b/>
                <w:color w:val="0000FF"/>
              </w:rPr>
              <w:t>Max.aantal</w:t>
            </w:r>
          </w:p>
        </w:tc>
      </w:tr>
      <w:tr w:rsidR="002351C8" w:rsidRPr="00FA329C" w:rsidTr="004B2003">
        <w:tblPrEx>
          <w:tblCellMar>
            <w:left w:w="105" w:type="dxa"/>
            <w:right w:w="105" w:type="dxa"/>
          </w:tblCellMar>
        </w:tblPrEx>
        <w:trPr>
          <w:gridAfter w:val="1"/>
          <w:wAfter w:w="77" w:type="dxa"/>
        </w:trPr>
        <w:tc>
          <w:tcPr>
            <w:tcW w:w="960" w:type="dxa"/>
            <w:gridSpan w:val="6"/>
          </w:tcPr>
          <w:p w:rsidR="002351C8" w:rsidRPr="00FA329C" w:rsidRDefault="002351C8" w:rsidP="002351C8">
            <w:pPr>
              <w:spacing w:line="240" w:lineRule="atLeast"/>
              <w:ind w:right="-138"/>
              <w:jc w:val="both"/>
              <w:rPr>
                <w:rFonts w:ascii="Arial" w:hAnsi="Arial"/>
                <w:b/>
                <w:color w:val="0000FF"/>
              </w:rPr>
            </w:pPr>
          </w:p>
        </w:tc>
        <w:tc>
          <w:tcPr>
            <w:tcW w:w="6336" w:type="dxa"/>
            <w:gridSpan w:val="5"/>
          </w:tcPr>
          <w:p w:rsidR="002351C8" w:rsidRPr="00FA329C" w:rsidRDefault="002351C8">
            <w:pPr>
              <w:spacing w:line="240" w:lineRule="atLeast"/>
              <w:jc w:val="center"/>
              <w:rPr>
                <w:rFonts w:ascii="Arial" w:hAnsi="Arial"/>
                <w:b/>
                <w:color w:val="0000FF"/>
              </w:rPr>
            </w:pPr>
          </w:p>
        </w:tc>
        <w:tc>
          <w:tcPr>
            <w:tcW w:w="768" w:type="dxa"/>
          </w:tcPr>
          <w:p w:rsidR="002351C8" w:rsidRPr="00FA329C" w:rsidRDefault="002351C8">
            <w:pPr>
              <w:spacing w:line="240" w:lineRule="atLeast"/>
              <w:jc w:val="both"/>
              <w:rPr>
                <w:rFonts w:ascii="Arial" w:hAnsi="Arial"/>
                <w:b/>
                <w:color w:val="0000FF"/>
              </w:rPr>
            </w:pPr>
          </w:p>
        </w:tc>
        <w:tc>
          <w:tcPr>
            <w:tcW w:w="1536" w:type="dxa"/>
            <w:gridSpan w:val="3"/>
          </w:tcPr>
          <w:p w:rsidR="002351C8" w:rsidRPr="00FA329C" w:rsidRDefault="002351C8">
            <w:pPr>
              <w:spacing w:line="240" w:lineRule="atLeast"/>
              <w:jc w:val="center"/>
              <w:rPr>
                <w:rFonts w:ascii="Arial" w:hAnsi="Arial"/>
                <w:b/>
                <w:color w:val="0000FF"/>
              </w:rPr>
            </w:pPr>
          </w:p>
        </w:tc>
      </w:tr>
      <w:tr w:rsidR="00AE5A0D"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rPr>
                <w:color w:val="0000FF"/>
              </w:rPr>
            </w:pPr>
          </w:p>
        </w:tc>
        <w:tc>
          <w:tcPr>
            <w:tcW w:w="8640" w:type="dxa"/>
            <w:gridSpan w:val="9"/>
          </w:tcPr>
          <w:p w:rsidR="002B4B60" w:rsidRPr="00FA329C" w:rsidRDefault="002B4B60">
            <w:pPr>
              <w:spacing w:line="240" w:lineRule="atLeast"/>
              <w:jc w:val="both"/>
              <w:rPr>
                <w:color w:val="0000FF"/>
              </w:rPr>
            </w:pPr>
            <w:r w:rsidRPr="00FA329C">
              <w:rPr>
                <w:rFonts w:ascii="Arial" w:hAnsi="Arial"/>
                <w:b/>
                <w:color w:val="0000FF"/>
              </w:rPr>
              <w:t>-Centraal Zenuwstelsel-</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101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Cerebrale letsels met neurologische uitvalsverschijnselen</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102 A</w:t>
            </w:r>
          </w:p>
        </w:tc>
        <w:tc>
          <w:tcPr>
            <w:tcW w:w="6336" w:type="dxa"/>
            <w:gridSpan w:val="5"/>
          </w:tcPr>
          <w:p w:rsidR="002B4B60" w:rsidRPr="00FA329C" w:rsidRDefault="002B4B60">
            <w:pPr>
              <w:spacing w:line="240" w:lineRule="atLeast"/>
              <w:jc w:val="both"/>
              <w:rPr>
                <w:color w:val="0000FF"/>
              </w:rPr>
            </w:pPr>
            <w:r w:rsidRPr="00FA329C">
              <w:rPr>
                <w:rFonts w:ascii="Arial" w:hAnsi="Arial"/>
                <w:color w:val="0000FF"/>
              </w:rPr>
              <w:t>Dwarslesie/paraplegie-parese/tetraplegie-parese</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103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Progressieve neurologische aandoening n.a.v. duidelijke verandering van de functionele autonomie</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AE5A0D"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rPr>
                <w:color w:val="0000FF"/>
              </w:rPr>
            </w:pPr>
          </w:p>
        </w:tc>
        <w:tc>
          <w:tcPr>
            <w:tcW w:w="8640" w:type="dxa"/>
            <w:gridSpan w:val="9"/>
          </w:tcPr>
          <w:p w:rsidR="002B4B60" w:rsidRPr="00FA329C" w:rsidRDefault="002B4B60">
            <w:pPr>
              <w:spacing w:line="240" w:lineRule="atLeast"/>
              <w:jc w:val="both"/>
              <w:rPr>
                <w:color w:val="0000FF"/>
              </w:rPr>
            </w:pPr>
            <w:r w:rsidRPr="00FA329C">
              <w:rPr>
                <w:rFonts w:ascii="Arial" w:hAnsi="Arial"/>
                <w:b/>
                <w:color w:val="0000FF"/>
              </w:rPr>
              <w:t>-Perifere zenuwbanen-</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201 A</w:t>
            </w:r>
          </w:p>
        </w:tc>
        <w:tc>
          <w:tcPr>
            <w:tcW w:w="6336" w:type="dxa"/>
            <w:gridSpan w:val="5"/>
          </w:tcPr>
          <w:p w:rsidR="002B4B60" w:rsidRPr="00FA329C" w:rsidRDefault="002B4B60">
            <w:pPr>
              <w:spacing w:line="240" w:lineRule="atLeast"/>
              <w:jc w:val="both"/>
              <w:rPr>
                <w:color w:val="0000FF"/>
              </w:rPr>
            </w:pPr>
            <w:r w:rsidRPr="00FA329C">
              <w:rPr>
                <w:rFonts w:ascii="Arial" w:hAnsi="Arial"/>
                <w:color w:val="0000FF"/>
              </w:rPr>
              <w:t>Perifeer zenuwletsel/radiculopathie/plexusletsel</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202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Polyneuropathie n.a.v. duidelijke verandering van de functionele autonomie</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AE5A0D"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rPr>
                <w:color w:val="0000FF"/>
              </w:rPr>
            </w:pPr>
          </w:p>
        </w:tc>
        <w:tc>
          <w:tcPr>
            <w:tcW w:w="8640" w:type="dxa"/>
            <w:gridSpan w:val="9"/>
          </w:tcPr>
          <w:p w:rsidR="002B4B60" w:rsidRPr="00FA329C" w:rsidRDefault="002B4B60">
            <w:pPr>
              <w:spacing w:line="240" w:lineRule="atLeast"/>
              <w:jc w:val="both"/>
              <w:rPr>
                <w:color w:val="0000FF"/>
              </w:rPr>
            </w:pPr>
            <w:r w:rsidRPr="00FA329C">
              <w:rPr>
                <w:rFonts w:ascii="Arial" w:hAnsi="Arial"/>
                <w:b/>
                <w:color w:val="0000FF"/>
              </w:rPr>
              <w:t>-Spierstelsel-</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301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Myopathie/myositis met duidelijke verandering van de autonomie</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AE5A0D"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rPr>
                <w:color w:val="0000FF"/>
              </w:rPr>
            </w:pPr>
          </w:p>
        </w:tc>
        <w:tc>
          <w:tcPr>
            <w:tcW w:w="8640" w:type="dxa"/>
            <w:gridSpan w:val="9"/>
          </w:tcPr>
          <w:p w:rsidR="002B4B60" w:rsidRPr="00FA329C" w:rsidRDefault="002B4B60">
            <w:pPr>
              <w:spacing w:line="240" w:lineRule="atLeast"/>
              <w:jc w:val="both"/>
              <w:rPr>
                <w:color w:val="0000FF"/>
              </w:rPr>
            </w:pPr>
            <w:r w:rsidRPr="00FA329C">
              <w:rPr>
                <w:rFonts w:ascii="Arial" w:hAnsi="Arial"/>
                <w:b/>
                <w:color w:val="0000FF"/>
              </w:rPr>
              <w:t>-Orthopedische aandoeningen-</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401 A</w:t>
            </w:r>
          </w:p>
        </w:tc>
        <w:tc>
          <w:tcPr>
            <w:tcW w:w="6336" w:type="dxa"/>
            <w:gridSpan w:val="5"/>
          </w:tcPr>
          <w:p w:rsidR="002B4B60" w:rsidRPr="00FA329C" w:rsidRDefault="002B4B60">
            <w:pPr>
              <w:spacing w:line="240" w:lineRule="atLeast"/>
              <w:jc w:val="both"/>
              <w:rPr>
                <w:color w:val="0000FF"/>
              </w:rPr>
            </w:pPr>
            <w:r w:rsidRPr="00FA329C">
              <w:rPr>
                <w:rFonts w:ascii="Arial" w:hAnsi="Arial"/>
                <w:color w:val="0000FF"/>
              </w:rPr>
              <w:t>Algodystrofie (Südeck), Frozen Shoulder (complex regionaal pijnsyndroom)</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120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402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Gewrichtsprothese van grote + middelgrote gewrichten der ledematen</w:t>
            </w:r>
          </w:p>
        </w:tc>
        <w:tc>
          <w:tcPr>
            <w:tcW w:w="768" w:type="dxa"/>
          </w:tcPr>
          <w:p w:rsidR="002B4B60" w:rsidRPr="00FA329C" w:rsidRDefault="002B4B60">
            <w:pPr>
              <w:spacing w:line="240" w:lineRule="atLeast"/>
              <w:jc w:val="both"/>
              <w:rPr>
                <w:color w:val="0000FF"/>
              </w:rPr>
            </w:pPr>
            <w:r w:rsidRPr="00FA329C">
              <w:rPr>
                <w:rFonts w:ascii="Arial" w:hAnsi="Arial"/>
                <w:color w:val="0000FF"/>
              </w:rPr>
              <w:t xml:space="preserve">K </w:t>
            </w:r>
            <w:r w:rsidR="00B2722C" w:rsidRPr="00FA329C">
              <w:rPr>
                <w:rFonts w:ascii="Arial" w:hAnsi="Arial" w:cs="Arial"/>
                <w:color w:val="0000FF"/>
                <w:lang w:val="nl-BE"/>
              </w:rPr>
              <w:t>45</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403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Amputaties BL/OL (uitgez. vinger D2-D5)</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404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Orthopedisch-functionele stoornis met aantasting van grote + middelgrote gewrichten der ledematen</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405 B</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Functiestoornissen op basis van ernstige peesletsels met partiële of volledige onderbreking van continuïteit</w:t>
            </w:r>
          </w:p>
        </w:tc>
        <w:tc>
          <w:tcPr>
            <w:tcW w:w="768" w:type="dxa"/>
          </w:tcPr>
          <w:p w:rsidR="002B4B60" w:rsidRPr="00FA329C" w:rsidRDefault="002B4B60">
            <w:pPr>
              <w:spacing w:line="240" w:lineRule="atLeast"/>
              <w:jc w:val="both"/>
              <w:rPr>
                <w:color w:val="0000FF"/>
              </w:rPr>
            </w:pPr>
            <w:r w:rsidRPr="00FA329C">
              <w:rPr>
                <w:rFonts w:ascii="Arial" w:hAnsi="Arial"/>
                <w:color w:val="0000FF"/>
              </w:rPr>
              <w:t>K 30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406 B</w:t>
            </w:r>
          </w:p>
        </w:tc>
        <w:tc>
          <w:tcPr>
            <w:tcW w:w="6336" w:type="dxa"/>
            <w:gridSpan w:val="5"/>
          </w:tcPr>
          <w:p w:rsidR="002B4B60" w:rsidRPr="00FA329C" w:rsidRDefault="002B4B60">
            <w:pPr>
              <w:spacing w:line="240" w:lineRule="atLeast"/>
              <w:jc w:val="both"/>
              <w:rPr>
                <w:color w:val="0000FF"/>
              </w:rPr>
            </w:pPr>
            <w:r w:rsidRPr="00FA329C">
              <w:rPr>
                <w:rFonts w:ascii="Arial" w:hAnsi="Arial"/>
                <w:color w:val="0000FF"/>
              </w:rPr>
              <w:t>Indeukingsfracturen wervel(s)</w:t>
            </w:r>
          </w:p>
        </w:tc>
        <w:tc>
          <w:tcPr>
            <w:tcW w:w="768" w:type="dxa"/>
          </w:tcPr>
          <w:p w:rsidR="002B4B60" w:rsidRPr="00FA329C" w:rsidRDefault="002B4B60">
            <w:pPr>
              <w:spacing w:line="240" w:lineRule="atLeast"/>
              <w:jc w:val="both"/>
              <w:rPr>
                <w:color w:val="0000FF"/>
              </w:rPr>
            </w:pPr>
            <w:r w:rsidRPr="00FA329C">
              <w:rPr>
                <w:rFonts w:ascii="Arial" w:hAnsi="Arial"/>
                <w:color w:val="0000FF"/>
              </w:rPr>
              <w:t>K 30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407 B</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Bekkenfracturen met ilio- en ischiopubische fractuur met sacroiliacale verplaatsing, na heelkundige correctie</w:t>
            </w:r>
          </w:p>
        </w:tc>
        <w:tc>
          <w:tcPr>
            <w:tcW w:w="768" w:type="dxa"/>
          </w:tcPr>
          <w:p w:rsidR="002B4B60" w:rsidRPr="00FA329C" w:rsidRDefault="002B4B60">
            <w:pPr>
              <w:spacing w:line="240" w:lineRule="atLeast"/>
              <w:jc w:val="both"/>
              <w:rPr>
                <w:color w:val="0000FF"/>
              </w:rPr>
            </w:pPr>
            <w:r w:rsidRPr="00FA329C">
              <w:rPr>
                <w:rFonts w:ascii="Arial" w:hAnsi="Arial"/>
                <w:color w:val="0000FF"/>
              </w:rPr>
              <w:t>K 30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AE5A0D"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rPr>
                <w:color w:val="0000FF"/>
              </w:rPr>
            </w:pPr>
          </w:p>
        </w:tc>
        <w:tc>
          <w:tcPr>
            <w:tcW w:w="8640" w:type="dxa"/>
            <w:gridSpan w:val="9"/>
          </w:tcPr>
          <w:p w:rsidR="002B4B60" w:rsidRPr="00FA329C" w:rsidRDefault="002B4B60">
            <w:pPr>
              <w:spacing w:line="240" w:lineRule="atLeast"/>
              <w:jc w:val="both"/>
              <w:rPr>
                <w:color w:val="0000FF"/>
              </w:rPr>
            </w:pPr>
            <w:r w:rsidRPr="00FA329C">
              <w:rPr>
                <w:rFonts w:ascii="Arial" w:hAnsi="Arial"/>
                <w:b/>
                <w:color w:val="0000FF"/>
              </w:rPr>
              <w:t>-Varia-</w:t>
            </w:r>
          </w:p>
        </w:tc>
      </w:tr>
      <w:tr w:rsidR="002B4B60" w:rsidRPr="00AD76A3"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501 B</w:t>
            </w:r>
          </w:p>
        </w:tc>
        <w:tc>
          <w:tcPr>
            <w:tcW w:w="6336" w:type="dxa"/>
            <w:gridSpan w:val="5"/>
          </w:tcPr>
          <w:p w:rsidR="002B4B60" w:rsidRPr="00FA329C" w:rsidRDefault="00691717" w:rsidP="00691717">
            <w:pPr>
              <w:spacing w:line="240" w:lineRule="atLeast"/>
              <w:jc w:val="both"/>
              <w:rPr>
                <w:color w:val="0000FF"/>
                <w:lang w:val="nl-BE"/>
              </w:rPr>
            </w:pPr>
            <w:r w:rsidRPr="00FA329C">
              <w:rPr>
                <w:rFonts w:ascii="Arial" w:hAnsi="Arial"/>
                <w:i/>
                <w:color w:val="0000FF"/>
                <w:sz w:val="18"/>
                <w:lang w:val="nl-BE"/>
              </w:rPr>
              <w:t xml:space="preserve">Geschrapt door K.B. </w:t>
            </w:r>
            <w:r>
              <w:rPr>
                <w:rFonts w:ascii="Arial" w:hAnsi="Arial"/>
                <w:i/>
                <w:color w:val="0000FF"/>
                <w:sz w:val="18"/>
                <w:lang w:val="nl-BE"/>
              </w:rPr>
              <w:t>7.10.2011</w:t>
            </w:r>
            <w:r w:rsidRPr="00FA329C">
              <w:rPr>
                <w:rFonts w:ascii="Arial" w:hAnsi="Arial"/>
                <w:i/>
                <w:color w:val="0000FF"/>
                <w:sz w:val="18"/>
                <w:lang w:val="nl-BE"/>
              </w:rPr>
              <w:t xml:space="preserve"> (in werking 1.</w:t>
            </w:r>
            <w:r>
              <w:rPr>
                <w:rFonts w:ascii="Arial" w:hAnsi="Arial"/>
                <w:i/>
                <w:color w:val="0000FF"/>
                <w:sz w:val="18"/>
                <w:lang w:val="nl-BE"/>
              </w:rPr>
              <w:t>1.2012</w:t>
            </w:r>
            <w:r w:rsidRPr="00FA329C">
              <w:rPr>
                <w:rFonts w:ascii="Arial" w:hAnsi="Arial"/>
                <w:i/>
                <w:color w:val="0000FF"/>
                <w:sz w:val="18"/>
                <w:lang w:val="nl-BE"/>
              </w:rPr>
              <w:t>)</w:t>
            </w:r>
          </w:p>
        </w:tc>
        <w:tc>
          <w:tcPr>
            <w:tcW w:w="768" w:type="dxa"/>
          </w:tcPr>
          <w:p w:rsidR="002B4B60" w:rsidRPr="00FA329C" w:rsidRDefault="002B4B60">
            <w:pPr>
              <w:spacing w:line="240" w:lineRule="atLeast"/>
              <w:jc w:val="both"/>
              <w:rPr>
                <w:color w:val="0000FF"/>
                <w:lang w:val="nl-BE"/>
              </w:rPr>
            </w:pPr>
          </w:p>
        </w:tc>
        <w:tc>
          <w:tcPr>
            <w:tcW w:w="1536" w:type="dxa"/>
            <w:gridSpan w:val="3"/>
          </w:tcPr>
          <w:p w:rsidR="002B4B60" w:rsidRPr="00FA329C" w:rsidRDefault="002B4B60">
            <w:pPr>
              <w:spacing w:line="240" w:lineRule="atLeast"/>
              <w:jc w:val="center"/>
              <w:rPr>
                <w:color w:val="0000FF"/>
                <w:lang w:val="nl-BE"/>
              </w:rPr>
            </w:pPr>
          </w:p>
        </w:tc>
        <w:bookmarkStart w:id="1" w:name="_GoBack"/>
        <w:bookmarkEnd w:id="1"/>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B2722C">
            <w:pPr>
              <w:spacing w:line="240" w:lineRule="atLeast"/>
              <w:jc w:val="both"/>
              <w:rPr>
                <w:color w:val="0000FF"/>
                <w:lang w:val="nl-BE"/>
              </w:rPr>
            </w:pPr>
            <w:r w:rsidRPr="00FA329C">
              <w:rPr>
                <w:rFonts w:ascii="Arial" w:hAnsi="Arial" w:cs="Arial"/>
                <w:color w:val="0000FF"/>
                <w:lang w:val="nl-BE"/>
              </w:rPr>
              <w:t xml:space="preserve">502 </w:t>
            </w:r>
            <w:r w:rsidR="002B4B60" w:rsidRPr="00FA329C">
              <w:rPr>
                <w:rFonts w:ascii="Arial" w:hAnsi="Arial"/>
                <w:color w:val="0000FF"/>
                <w:lang w:val="nl-BE"/>
              </w:rPr>
              <w:t>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Littekens van uitgebreide brandwonden met functionele hinder tijdens hun evolutieve fase of na heelkundige/plastische correctie</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503 A</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Chronische reumatische-evolutieve gewrichtsaandoeningen n.a.v. duidelijke verandering van de functionele autonomie</w:t>
            </w:r>
          </w:p>
        </w:tc>
        <w:tc>
          <w:tcPr>
            <w:tcW w:w="768" w:type="dxa"/>
          </w:tcPr>
          <w:p w:rsidR="002B4B60" w:rsidRPr="00FA329C" w:rsidRDefault="002B4B60">
            <w:pPr>
              <w:spacing w:line="240" w:lineRule="atLeast"/>
              <w:jc w:val="both"/>
              <w:rPr>
                <w:color w:val="0000FF"/>
              </w:rPr>
            </w:pPr>
            <w:r w:rsidRPr="00FA329C">
              <w:rPr>
                <w:rFonts w:ascii="Arial" w:hAnsi="Arial"/>
                <w:color w:val="0000FF"/>
              </w:rPr>
              <w:t>K 60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w:t>
            </w:r>
          </w:p>
        </w:tc>
      </w:tr>
      <w:tr w:rsidR="002B4B60" w:rsidRPr="00FA329C" w:rsidTr="004B2003">
        <w:tblPrEx>
          <w:tblCellMar>
            <w:left w:w="105" w:type="dxa"/>
            <w:right w:w="105" w:type="dxa"/>
          </w:tblCellMar>
        </w:tblPrEx>
        <w:trPr>
          <w:gridAfter w:val="1"/>
          <w:wAfter w:w="77" w:type="dxa"/>
        </w:trPr>
        <w:tc>
          <w:tcPr>
            <w:tcW w:w="960" w:type="dxa"/>
            <w:gridSpan w:val="6"/>
          </w:tcPr>
          <w:p w:rsidR="002B4B60" w:rsidRPr="00FA329C" w:rsidRDefault="002B4B60">
            <w:pPr>
              <w:spacing w:line="240" w:lineRule="atLeast"/>
              <w:jc w:val="both"/>
              <w:rPr>
                <w:color w:val="0000FF"/>
              </w:rPr>
            </w:pPr>
            <w:r w:rsidRPr="00FA329C">
              <w:rPr>
                <w:rFonts w:ascii="Arial" w:hAnsi="Arial"/>
                <w:color w:val="0000FF"/>
              </w:rPr>
              <w:t>504 B</w:t>
            </w:r>
          </w:p>
        </w:tc>
        <w:tc>
          <w:tcPr>
            <w:tcW w:w="6336" w:type="dxa"/>
            <w:gridSpan w:val="5"/>
          </w:tcPr>
          <w:p w:rsidR="002B4B60" w:rsidRPr="00FA329C" w:rsidRDefault="002B4B60">
            <w:pPr>
              <w:spacing w:line="240" w:lineRule="atLeast"/>
              <w:jc w:val="both"/>
              <w:rPr>
                <w:color w:val="0000FF"/>
                <w:lang w:val="nl-BE"/>
              </w:rPr>
            </w:pPr>
            <w:r w:rsidRPr="00FA329C">
              <w:rPr>
                <w:rFonts w:ascii="Arial" w:hAnsi="Arial"/>
                <w:color w:val="0000FF"/>
                <w:lang w:val="nl-BE"/>
              </w:rPr>
              <w:t>Longrevalidatie voor obstructieve of restrictieve respiratoire insufficiëntie met ESW &lt; 60 % en/of bewezen desaturatie, op verwijzing van de pneumoloog</w:t>
            </w:r>
          </w:p>
        </w:tc>
        <w:tc>
          <w:tcPr>
            <w:tcW w:w="768" w:type="dxa"/>
          </w:tcPr>
          <w:p w:rsidR="002B4B60" w:rsidRPr="00FA329C" w:rsidRDefault="002B4B60">
            <w:pPr>
              <w:spacing w:line="240" w:lineRule="atLeast"/>
              <w:jc w:val="both"/>
              <w:rPr>
                <w:color w:val="0000FF"/>
              </w:rPr>
            </w:pPr>
            <w:r w:rsidRPr="00FA329C">
              <w:rPr>
                <w:rFonts w:ascii="Arial" w:hAnsi="Arial"/>
                <w:color w:val="0000FF"/>
              </w:rPr>
              <w:t>K 30</w:t>
            </w:r>
          </w:p>
        </w:tc>
        <w:tc>
          <w:tcPr>
            <w:tcW w:w="1536" w:type="dxa"/>
            <w:gridSpan w:val="3"/>
          </w:tcPr>
          <w:p w:rsidR="002B4B60" w:rsidRPr="00FA329C" w:rsidRDefault="002B4B60">
            <w:pPr>
              <w:spacing w:line="240" w:lineRule="atLeast"/>
              <w:jc w:val="center"/>
              <w:rPr>
                <w:color w:val="0000FF"/>
              </w:rPr>
            </w:pPr>
            <w:r w:rsidRPr="00FA329C">
              <w:rPr>
                <w:rFonts w:ascii="Arial" w:hAnsi="Arial"/>
                <w:color w:val="0000FF"/>
              </w:rPr>
              <w:t>60 beh. "</w:t>
            </w:r>
          </w:p>
        </w:tc>
      </w:tr>
      <w:tr w:rsidR="002B4B60" w:rsidRPr="00FA329C" w:rsidTr="004B2003">
        <w:tblPrEx>
          <w:tblCellMar>
            <w:left w:w="105" w:type="dxa"/>
            <w:right w:w="105" w:type="dxa"/>
          </w:tblCellMar>
        </w:tblPrEx>
        <w:trPr>
          <w:gridAfter w:val="1"/>
          <w:wAfter w:w="77" w:type="dxa"/>
          <w:trHeight w:val="245"/>
        </w:trPr>
        <w:tc>
          <w:tcPr>
            <w:tcW w:w="288" w:type="dxa"/>
            <w:gridSpan w:val="2"/>
          </w:tcPr>
          <w:p w:rsidR="002B4B60" w:rsidRPr="00FA329C" w:rsidRDefault="002B4B60">
            <w:pPr>
              <w:spacing w:line="240" w:lineRule="atLeast"/>
              <w:rPr>
                <w:color w:val="0000FF"/>
              </w:rPr>
            </w:pPr>
          </w:p>
        </w:tc>
        <w:tc>
          <w:tcPr>
            <w:tcW w:w="576" w:type="dxa"/>
            <w:gridSpan w:val="2"/>
          </w:tcPr>
          <w:p w:rsidR="002B4B60" w:rsidRPr="00FA329C" w:rsidRDefault="002B4B60">
            <w:pPr>
              <w:spacing w:line="240" w:lineRule="atLeast"/>
              <w:rPr>
                <w:color w:val="0000FF"/>
              </w:rPr>
            </w:pPr>
          </w:p>
        </w:tc>
        <w:tc>
          <w:tcPr>
            <w:tcW w:w="864" w:type="dxa"/>
            <w:gridSpan w:val="3"/>
          </w:tcPr>
          <w:p w:rsidR="002B4B60" w:rsidRPr="00FA329C" w:rsidRDefault="002B4B60">
            <w:pPr>
              <w:spacing w:line="240" w:lineRule="atLeast"/>
              <w:rPr>
                <w:color w:val="0000FF"/>
              </w:rPr>
            </w:pPr>
          </w:p>
        </w:tc>
        <w:tc>
          <w:tcPr>
            <w:tcW w:w="864" w:type="dxa"/>
            <w:gridSpan w:val="2"/>
          </w:tcPr>
          <w:p w:rsidR="002B4B60" w:rsidRPr="00FA329C" w:rsidRDefault="002B4B60">
            <w:pPr>
              <w:spacing w:line="240" w:lineRule="atLeast"/>
              <w:rPr>
                <w:color w:val="0000FF"/>
              </w:rPr>
            </w:pPr>
          </w:p>
        </w:tc>
        <w:tc>
          <w:tcPr>
            <w:tcW w:w="6720" w:type="dxa"/>
            <w:gridSpan w:val="4"/>
          </w:tcPr>
          <w:p w:rsidR="002B4B60" w:rsidRPr="00FA329C" w:rsidRDefault="002B4B60">
            <w:pPr>
              <w:spacing w:line="240" w:lineRule="atLeast"/>
              <w:rPr>
                <w:color w:val="0000FF"/>
              </w:rPr>
            </w:pPr>
          </w:p>
        </w:tc>
        <w:tc>
          <w:tcPr>
            <w:tcW w:w="288" w:type="dxa"/>
            <w:gridSpan w:val="2"/>
            <w:vAlign w:val="bottom"/>
          </w:tcPr>
          <w:p w:rsidR="002B4B60" w:rsidRPr="00FA329C" w:rsidRDefault="002B4B60">
            <w:pPr>
              <w:spacing w:line="240" w:lineRule="atLeast"/>
              <w:rPr>
                <w:color w:val="0000FF"/>
              </w:rPr>
            </w:pPr>
          </w:p>
        </w:tc>
      </w:tr>
    </w:tbl>
    <w:p w:rsidR="002B4B60" w:rsidRPr="00FA329C" w:rsidRDefault="002B4B60" w:rsidP="004B5BFD">
      <w:pPr>
        <w:spacing w:line="240" w:lineRule="atLeast"/>
        <w:jc w:val="both"/>
        <w:rPr>
          <w:color w:val="0000FF"/>
        </w:rPr>
      </w:pPr>
    </w:p>
    <w:sectPr w:rsidR="002B4B60" w:rsidRPr="00FA329C">
      <w:headerReference w:type="default" r:id="rId6"/>
      <w:footerReference w:type="default" r:id="rId7"/>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B5C" w:rsidRDefault="00E66B5C">
      <w:r>
        <w:separator/>
      </w:r>
    </w:p>
  </w:endnote>
  <w:endnote w:type="continuationSeparator" w:id="0">
    <w:p w:rsidR="00E66B5C" w:rsidRDefault="00E6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246" w:rsidRDefault="00B45246">
    <w:pPr>
      <w:pStyle w:val="Voettekst"/>
      <w:rPr>
        <w:b/>
        <w:lang w:val="nl-BE"/>
      </w:rPr>
    </w:pPr>
    <w:r w:rsidRPr="00AE5A0D">
      <w:rPr>
        <w:spacing w:val="-2"/>
        <w:lang w:val="nl-BE"/>
      </w:rPr>
      <w:t>__________________________________________________________________________________________________</w:t>
    </w:r>
    <w:r>
      <w:rPr>
        <w:spacing w:val="-2"/>
      </w:rPr>
      <w:fldChar w:fldCharType="begin"/>
    </w:r>
    <w:r w:rsidRPr="00AE5A0D">
      <w:rPr>
        <w:spacing w:val="-2"/>
        <w:lang w:val="nl-BE"/>
      </w:rPr>
      <w:instrText>ADVANCE \D 5.60</w:instrText>
    </w:r>
    <w:r>
      <w:rPr>
        <w:spacing w:val="-2"/>
      </w:rPr>
      <w:fldChar w:fldCharType="end"/>
    </w:r>
  </w:p>
  <w:p w:rsidR="00B45246" w:rsidRDefault="00B45246">
    <w:pPr>
      <w:pStyle w:val="Voettekst"/>
      <w:jc w:val="center"/>
      <w:rPr>
        <w:b/>
        <w:lang w:val="nl-BE"/>
      </w:rPr>
    </w:pPr>
    <w:r>
      <w:rPr>
        <w:b/>
        <w:lang w:val="nl-BE"/>
      </w:rPr>
      <w:t xml:space="preserve">Versie in werking sinds </w:t>
    </w:r>
    <w:r w:rsidR="0097018E">
      <w:rPr>
        <w:b/>
        <w:lang w:val="nl-BE"/>
      </w:rPr>
      <w:t>01/02</w:t>
    </w:r>
    <w:r w:rsidR="00A1596B">
      <w:rPr>
        <w:b/>
        <w:lang w:val="nl-BE"/>
      </w:rPr>
      <w:t>/2020</w:t>
    </w:r>
  </w:p>
  <w:p w:rsidR="00B45246" w:rsidRPr="00AE5A0D" w:rsidRDefault="00B45246">
    <w:pPr>
      <w:pStyle w:val="Voettekst"/>
      <w:jc w:val="center"/>
      <w:rPr>
        <w:lang w:val="nl-BE"/>
      </w:rPr>
    </w:pPr>
    <w:r>
      <w:rPr>
        <w:i/>
        <w:vanish/>
        <w:lang w:val="nl-BE"/>
      </w:rPr>
      <w:t>Consulteer de website voor nieuwe versies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B5C" w:rsidRDefault="00E66B5C">
      <w:r>
        <w:separator/>
      </w:r>
    </w:p>
  </w:footnote>
  <w:footnote w:type="continuationSeparator" w:id="0">
    <w:p w:rsidR="00E66B5C" w:rsidRDefault="00E66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246" w:rsidRDefault="00B45246">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TOEPASSINGSREGELEN : FYSIOTHERAPIE</w:t>
    </w:r>
    <w:r>
      <w:rPr>
        <w:rFonts w:ascii="Arial" w:hAnsi="Arial"/>
        <w:b/>
        <w:lang w:val="nl-BE"/>
      </w:rPr>
      <w:tab/>
      <w:t xml:space="preserve">Art. 23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4B2003">
      <w:rPr>
        <w:rStyle w:val="Paginanummer"/>
        <w:rFonts w:ascii="Arial" w:hAnsi="Arial"/>
        <w:b/>
        <w:noProof/>
      </w:rPr>
      <w:t>6</w:t>
    </w:r>
    <w:r>
      <w:rPr>
        <w:rStyle w:val="Paginanummer"/>
        <w:rFonts w:ascii="Arial" w:hAnsi="Arial"/>
        <w:b/>
      </w:rPr>
      <w:fldChar w:fldCharType="end"/>
    </w:r>
  </w:p>
  <w:p w:rsidR="00B45246" w:rsidRDefault="00B45246">
    <w:pPr>
      <w:pStyle w:val="Koptekst"/>
      <w:rPr>
        <w:spacing w:val="-2"/>
      </w:rPr>
    </w:pPr>
    <w:r>
      <w:rPr>
        <w:rFonts w:ascii="Arial" w:hAnsi="Arial"/>
        <w:i/>
      </w:rPr>
      <w:t>officieuze coördinatie</w:t>
    </w:r>
  </w:p>
  <w:p w:rsidR="00B45246" w:rsidRDefault="00B45246">
    <w:pPr>
      <w:pStyle w:val="Koptekst"/>
      <w:rPr>
        <w:spacing w:val="-2"/>
      </w:rPr>
    </w:pPr>
    <w:r>
      <w:rPr>
        <w:spacing w:val="-2"/>
      </w:rPr>
      <w:t>__________________________________________________________________________________________________</w:t>
    </w:r>
  </w:p>
  <w:p w:rsidR="00B45246" w:rsidRDefault="00B4524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897"/>
    <w:rsid w:val="00091B5A"/>
    <w:rsid w:val="00103897"/>
    <w:rsid w:val="001039BB"/>
    <w:rsid w:val="0010471A"/>
    <w:rsid w:val="001176B8"/>
    <w:rsid w:val="00164B80"/>
    <w:rsid w:val="0016620E"/>
    <w:rsid w:val="002351C8"/>
    <w:rsid w:val="002B41B5"/>
    <w:rsid w:val="002B4B60"/>
    <w:rsid w:val="00315261"/>
    <w:rsid w:val="00345947"/>
    <w:rsid w:val="00433F56"/>
    <w:rsid w:val="00482730"/>
    <w:rsid w:val="004B2003"/>
    <w:rsid w:val="004B5BFD"/>
    <w:rsid w:val="005638FD"/>
    <w:rsid w:val="00645195"/>
    <w:rsid w:val="00671007"/>
    <w:rsid w:val="00691717"/>
    <w:rsid w:val="00696F30"/>
    <w:rsid w:val="006D598D"/>
    <w:rsid w:val="007646A1"/>
    <w:rsid w:val="007931E1"/>
    <w:rsid w:val="007F367E"/>
    <w:rsid w:val="0086328B"/>
    <w:rsid w:val="00874891"/>
    <w:rsid w:val="00875655"/>
    <w:rsid w:val="0097018E"/>
    <w:rsid w:val="00A06163"/>
    <w:rsid w:val="00A1596B"/>
    <w:rsid w:val="00A62E66"/>
    <w:rsid w:val="00AA7794"/>
    <w:rsid w:val="00AD76A3"/>
    <w:rsid w:val="00AE11C8"/>
    <w:rsid w:val="00AE5A0D"/>
    <w:rsid w:val="00B152ED"/>
    <w:rsid w:val="00B2722C"/>
    <w:rsid w:val="00B45246"/>
    <w:rsid w:val="00B705B9"/>
    <w:rsid w:val="00B95B85"/>
    <w:rsid w:val="00CE4B7F"/>
    <w:rsid w:val="00CE6C59"/>
    <w:rsid w:val="00D865B3"/>
    <w:rsid w:val="00DA0211"/>
    <w:rsid w:val="00DB483E"/>
    <w:rsid w:val="00DC690F"/>
    <w:rsid w:val="00E06C98"/>
    <w:rsid w:val="00E4396E"/>
    <w:rsid w:val="00E61C68"/>
    <w:rsid w:val="00E66B5C"/>
    <w:rsid w:val="00E708C5"/>
    <w:rsid w:val="00F542B7"/>
    <w:rsid w:val="00FA0E9F"/>
    <w:rsid w:val="00FA329C"/>
    <w:rsid w:val="00FA612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A402D8"/>
  <w15:docId w15:val="{AF69991E-18C6-4024-98BC-F93E69DD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506C62BA.dotm</Template>
  <TotalTime>0</TotalTime>
  <Pages>6</Pages>
  <Words>2663</Words>
  <Characters>14647</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17276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Steven Meganck (RIZIV-INAMI)</cp:lastModifiedBy>
  <cp:revision>12</cp:revision>
  <cp:lastPrinted>2007-10-09T09:57:00Z</cp:lastPrinted>
  <dcterms:created xsi:type="dcterms:W3CDTF">2014-11-06T12:11:00Z</dcterms:created>
  <dcterms:modified xsi:type="dcterms:W3CDTF">2020-01-24T06:53:00Z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