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288"/>
        <w:gridCol w:w="672"/>
        <w:gridCol w:w="288"/>
        <w:gridCol w:w="288"/>
      </w:tblGrid>
      <w:tr w:rsidR="00684C6B" w:rsidRPr="00D56D09">
        <w:tblPrEx>
          <w:tblCellMar>
            <w:top w:w="0" w:type="dxa"/>
            <w:bottom w:w="0" w:type="dxa"/>
          </w:tblCellMar>
        </w:tblPrEx>
        <w:trPr>
          <w:cantSplit/>
        </w:trPr>
        <w:tc>
          <w:tcPr>
            <w:tcW w:w="288" w:type="dxa"/>
          </w:tcPr>
          <w:p w:rsidR="00684C6B" w:rsidRPr="00D56D09" w:rsidRDefault="00684C6B" w:rsidP="003C5D87">
            <w:pPr>
              <w:spacing w:line="240" w:lineRule="atLeast"/>
              <w:rPr>
                <w:color w:val="0000FF"/>
              </w:rPr>
            </w:pPr>
            <w:bookmarkStart w:id="0" w:name="_GoBack"/>
            <w:bookmarkEnd w:id="0"/>
          </w:p>
        </w:tc>
        <w:tc>
          <w:tcPr>
            <w:tcW w:w="576" w:type="dxa"/>
          </w:tcPr>
          <w:p w:rsidR="00684C6B" w:rsidRPr="00D56D09" w:rsidRDefault="00684C6B" w:rsidP="003C5D87">
            <w:pPr>
              <w:spacing w:line="240" w:lineRule="atLeast"/>
              <w:rPr>
                <w:color w:val="0000FF"/>
              </w:rPr>
            </w:pPr>
          </w:p>
        </w:tc>
        <w:tc>
          <w:tcPr>
            <w:tcW w:w="864" w:type="dxa"/>
          </w:tcPr>
          <w:p w:rsidR="00684C6B" w:rsidRPr="00D56D09" w:rsidRDefault="00684C6B" w:rsidP="003C5D87">
            <w:pPr>
              <w:spacing w:line="240" w:lineRule="atLeast"/>
              <w:rPr>
                <w:color w:val="0000FF"/>
              </w:rPr>
            </w:pPr>
          </w:p>
        </w:tc>
        <w:tc>
          <w:tcPr>
            <w:tcW w:w="864" w:type="dxa"/>
          </w:tcPr>
          <w:p w:rsidR="00684C6B" w:rsidRPr="00D56D09" w:rsidRDefault="00684C6B" w:rsidP="003C5D87">
            <w:pPr>
              <w:spacing w:line="240" w:lineRule="atLeast"/>
              <w:rPr>
                <w:color w:val="0000FF"/>
              </w:rPr>
            </w:pPr>
          </w:p>
        </w:tc>
        <w:tc>
          <w:tcPr>
            <w:tcW w:w="6720" w:type="dxa"/>
            <w:gridSpan w:val="4"/>
          </w:tcPr>
          <w:p w:rsidR="00684C6B" w:rsidRPr="00D56D09" w:rsidRDefault="00684C6B" w:rsidP="00684C6B">
            <w:pPr>
              <w:spacing w:line="240" w:lineRule="atLeast"/>
              <w:rPr>
                <w:color w:val="0000FF"/>
              </w:rPr>
            </w:pPr>
            <w:r w:rsidRPr="005E089B">
              <w:rPr>
                <w:rFonts w:ascii="Arial" w:hAnsi="Arial" w:cs="Arial"/>
                <w:i/>
                <w:color w:val="0000FF"/>
                <w:sz w:val="18"/>
                <w:szCs w:val="18"/>
              </w:rPr>
              <w:t>"K.B. 19.3.2008" (in werking 1.6.2008)</w:t>
            </w:r>
          </w:p>
        </w:tc>
        <w:tc>
          <w:tcPr>
            <w:tcW w:w="288" w:type="dxa"/>
            <w:vAlign w:val="bottom"/>
          </w:tcPr>
          <w:p w:rsidR="00684C6B" w:rsidRPr="00D56D09" w:rsidRDefault="00684C6B" w:rsidP="003C5D87">
            <w:pPr>
              <w:spacing w:line="240" w:lineRule="atLeast"/>
              <w:jc w:val="right"/>
              <w:rPr>
                <w:color w:val="0000FF"/>
              </w:rPr>
            </w:pPr>
          </w:p>
        </w:tc>
      </w:tr>
      <w:tr w:rsidR="00684C6B" w:rsidRPr="00D56D09">
        <w:tblPrEx>
          <w:tblCellMar>
            <w:top w:w="0" w:type="dxa"/>
            <w:bottom w:w="0" w:type="dxa"/>
          </w:tblCellMar>
        </w:tblPrEx>
        <w:trPr>
          <w:cantSplit/>
        </w:trPr>
        <w:tc>
          <w:tcPr>
            <w:tcW w:w="288" w:type="dxa"/>
          </w:tcPr>
          <w:p w:rsidR="00684C6B" w:rsidRPr="00D56D09" w:rsidRDefault="00684C6B" w:rsidP="003C5D87">
            <w:pPr>
              <w:spacing w:line="240" w:lineRule="atLeast"/>
              <w:rPr>
                <w:color w:val="0000FF"/>
              </w:rPr>
            </w:pPr>
          </w:p>
        </w:tc>
        <w:tc>
          <w:tcPr>
            <w:tcW w:w="576" w:type="dxa"/>
          </w:tcPr>
          <w:p w:rsidR="00684C6B" w:rsidRPr="00D56D09" w:rsidRDefault="00684C6B" w:rsidP="003C5D87">
            <w:pPr>
              <w:spacing w:line="240" w:lineRule="atLeast"/>
              <w:rPr>
                <w:color w:val="0000FF"/>
              </w:rPr>
            </w:pPr>
          </w:p>
        </w:tc>
        <w:tc>
          <w:tcPr>
            <w:tcW w:w="864" w:type="dxa"/>
          </w:tcPr>
          <w:p w:rsidR="00684C6B" w:rsidRPr="00D56D09" w:rsidRDefault="00684C6B" w:rsidP="003C5D87">
            <w:pPr>
              <w:spacing w:line="240" w:lineRule="atLeast"/>
              <w:rPr>
                <w:color w:val="0000FF"/>
              </w:rPr>
            </w:pPr>
          </w:p>
        </w:tc>
        <w:tc>
          <w:tcPr>
            <w:tcW w:w="864" w:type="dxa"/>
          </w:tcPr>
          <w:p w:rsidR="00684C6B" w:rsidRPr="00D56D09" w:rsidRDefault="00684C6B" w:rsidP="003C5D87">
            <w:pPr>
              <w:spacing w:line="240" w:lineRule="atLeast"/>
              <w:rPr>
                <w:color w:val="0000FF"/>
              </w:rPr>
            </w:pPr>
          </w:p>
        </w:tc>
        <w:tc>
          <w:tcPr>
            <w:tcW w:w="6720" w:type="dxa"/>
            <w:gridSpan w:val="4"/>
          </w:tcPr>
          <w:p w:rsidR="00684C6B" w:rsidRPr="00D56D09" w:rsidRDefault="00684C6B" w:rsidP="00684C6B">
            <w:pPr>
              <w:spacing w:line="240" w:lineRule="atLeast"/>
              <w:rPr>
                <w:color w:val="0000FF"/>
              </w:rPr>
            </w:pPr>
            <w:r w:rsidRPr="00127910">
              <w:rPr>
                <w:rFonts w:ascii="Arial" w:hAnsi="Arial" w:cs="Arial"/>
                <w:b/>
                <w:color w:val="0000FF"/>
              </w:rPr>
              <w:t>"Artikel</w:t>
            </w:r>
            <w:r w:rsidRPr="00AF168F">
              <w:rPr>
                <w:rFonts w:ascii="Arial" w:hAnsi="Arial" w:cs="Arial"/>
                <w:b/>
                <w:color w:val="0000FF"/>
              </w:rPr>
              <w:t xml:space="preserve"> 24</w:t>
            </w:r>
            <w:r w:rsidRPr="000F050D">
              <w:rPr>
                <w:rFonts w:ascii="Arial" w:hAnsi="Arial" w:cs="Arial"/>
                <w:b/>
                <w:color w:val="0000FF"/>
              </w:rPr>
              <w:t>bis</w:t>
            </w:r>
            <w:r w:rsidR="00BA342D">
              <w:rPr>
                <w:rFonts w:ascii="Arial" w:hAnsi="Arial" w:cs="Arial"/>
                <w:b/>
                <w:color w:val="0000FF"/>
              </w:rPr>
              <w:t>.</w:t>
            </w:r>
          </w:p>
        </w:tc>
        <w:tc>
          <w:tcPr>
            <w:tcW w:w="288" w:type="dxa"/>
            <w:vAlign w:val="bottom"/>
          </w:tcPr>
          <w:p w:rsidR="00684C6B" w:rsidRPr="00D56D09" w:rsidRDefault="00684C6B" w:rsidP="003C5D87">
            <w:pPr>
              <w:spacing w:line="240" w:lineRule="atLeast"/>
              <w:jc w:val="right"/>
              <w:rPr>
                <w:color w:val="0000FF"/>
              </w:rPr>
            </w:pPr>
          </w:p>
        </w:tc>
      </w:tr>
      <w:tr w:rsidR="003C5D87" w:rsidRPr="00D56D09">
        <w:tblPrEx>
          <w:tblCellMar>
            <w:top w:w="0" w:type="dxa"/>
            <w:bottom w:w="0" w:type="dxa"/>
          </w:tblCellMar>
        </w:tblPrEx>
        <w:trPr>
          <w:cantSplit/>
        </w:trPr>
        <w:tc>
          <w:tcPr>
            <w:tcW w:w="288" w:type="dxa"/>
          </w:tcPr>
          <w:p w:rsidR="003C5D87" w:rsidRPr="00D56D09" w:rsidRDefault="003C5D87" w:rsidP="003C5D87">
            <w:pPr>
              <w:spacing w:line="240" w:lineRule="atLeast"/>
              <w:rPr>
                <w:color w:val="0000FF"/>
              </w:rPr>
            </w:pPr>
          </w:p>
        </w:tc>
        <w:tc>
          <w:tcPr>
            <w:tcW w:w="576" w:type="dxa"/>
          </w:tcPr>
          <w:p w:rsidR="003C5D87" w:rsidRPr="00D56D09" w:rsidRDefault="003C5D87" w:rsidP="003C5D87">
            <w:pPr>
              <w:spacing w:line="240" w:lineRule="atLeast"/>
              <w:rPr>
                <w:color w:val="0000FF"/>
              </w:rPr>
            </w:pPr>
          </w:p>
        </w:tc>
        <w:tc>
          <w:tcPr>
            <w:tcW w:w="864" w:type="dxa"/>
          </w:tcPr>
          <w:p w:rsidR="003C5D87" w:rsidRPr="00D56D09" w:rsidRDefault="003C5D87" w:rsidP="003C5D87">
            <w:pPr>
              <w:spacing w:line="240" w:lineRule="atLeast"/>
              <w:rPr>
                <w:color w:val="0000FF"/>
              </w:rPr>
            </w:pPr>
          </w:p>
        </w:tc>
        <w:tc>
          <w:tcPr>
            <w:tcW w:w="864" w:type="dxa"/>
          </w:tcPr>
          <w:p w:rsidR="003C5D87" w:rsidRPr="00D56D09" w:rsidRDefault="003C5D87" w:rsidP="003C5D87">
            <w:pPr>
              <w:spacing w:line="240" w:lineRule="atLeast"/>
              <w:rPr>
                <w:color w:val="0000FF"/>
              </w:rPr>
            </w:pPr>
          </w:p>
        </w:tc>
        <w:tc>
          <w:tcPr>
            <w:tcW w:w="6720" w:type="dxa"/>
            <w:gridSpan w:val="4"/>
          </w:tcPr>
          <w:p w:rsidR="003C5D87" w:rsidRPr="00D56D09" w:rsidRDefault="003C5D87" w:rsidP="003C5D87">
            <w:pPr>
              <w:spacing w:line="240" w:lineRule="atLeast"/>
              <w:jc w:val="both"/>
              <w:rPr>
                <w:i/>
                <w:color w:val="0000FF"/>
                <w:sz w:val="18"/>
              </w:rPr>
            </w:pPr>
          </w:p>
        </w:tc>
        <w:tc>
          <w:tcPr>
            <w:tcW w:w="288" w:type="dxa"/>
            <w:vAlign w:val="bottom"/>
          </w:tcPr>
          <w:p w:rsidR="003C5D87" w:rsidRPr="00D56D09" w:rsidRDefault="003C5D87" w:rsidP="003C5D87">
            <w:pPr>
              <w:spacing w:line="240" w:lineRule="atLeast"/>
              <w:jc w:val="right"/>
              <w:rPr>
                <w:color w:val="0000FF"/>
              </w:rPr>
            </w:pPr>
          </w:p>
        </w:tc>
      </w:tr>
      <w:tr w:rsidR="00684C6B" w:rsidRPr="00796C29">
        <w:tblPrEx>
          <w:tblCellMar>
            <w:top w:w="0" w:type="dxa"/>
            <w:bottom w:w="0" w:type="dxa"/>
          </w:tblCellMar>
        </w:tblPrEx>
        <w:trPr>
          <w:cantSplit/>
        </w:trPr>
        <w:tc>
          <w:tcPr>
            <w:tcW w:w="288" w:type="dxa"/>
          </w:tcPr>
          <w:p w:rsidR="00684C6B" w:rsidRPr="00D56D09" w:rsidRDefault="00684C6B" w:rsidP="003C5D87">
            <w:pPr>
              <w:spacing w:line="240" w:lineRule="atLeast"/>
              <w:rPr>
                <w:color w:val="0000FF"/>
              </w:rPr>
            </w:pPr>
          </w:p>
        </w:tc>
        <w:tc>
          <w:tcPr>
            <w:tcW w:w="576" w:type="dxa"/>
          </w:tcPr>
          <w:p w:rsidR="00684C6B" w:rsidRPr="00D56D09" w:rsidRDefault="00684C6B" w:rsidP="003C5D87">
            <w:pPr>
              <w:spacing w:line="240" w:lineRule="atLeast"/>
              <w:rPr>
                <w:color w:val="0000FF"/>
              </w:rPr>
            </w:pPr>
          </w:p>
        </w:tc>
        <w:tc>
          <w:tcPr>
            <w:tcW w:w="864" w:type="dxa"/>
          </w:tcPr>
          <w:p w:rsidR="00684C6B" w:rsidRPr="00D56D09" w:rsidRDefault="00684C6B" w:rsidP="003C5D87">
            <w:pPr>
              <w:spacing w:line="240" w:lineRule="atLeast"/>
              <w:rPr>
                <w:color w:val="0000FF"/>
              </w:rPr>
            </w:pPr>
          </w:p>
        </w:tc>
        <w:tc>
          <w:tcPr>
            <w:tcW w:w="864" w:type="dxa"/>
          </w:tcPr>
          <w:p w:rsidR="00684C6B" w:rsidRPr="00D56D09" w:rsidRDefault="00684C6B" w:rsidP="003C5D87">
            <w:pPr>
              <w:spacing w:line="240" w:lineRule="atLeast"/>
              <w:rPr>
                <w:color w:val="0000FF"/>
              </w:rPr>
            </w:pPr>
          </w:p>
        </w:tc>
        <w:tc>
          <w:tcPr>
            <w:tcW w:w="6720" w:type="dxa"/>
            <w:gridSpan w:val="4"/>
          </w:tcPr>
          <w:p w:rsidR="00684C6B" w:rsidRPr="00796C29" w:rsidRDefault="00684C6B" w:rsidP="006E1482">
            <w:pPr>
              <w:spacing w:line="240" w:lineRule="atLeast"/>
              <w:jc w:val="both"/>
              <w:rPr>
                <w:color w:val="0000FF"/>
                <w:lang w:val="nl-BE"/>
              </w:rPr>
            </w:pPr>
            <w:r w:rsidRPr="00AF168F">
              <w:rPr>
                <w:rFonts w:ascii="Arial" w:hAnsi="Arial" w:cs="Arial"/>
                <w:color w:val="0000FF"/>
                <w:lang w:val="nl-BE"/>
              </w:rPr>
              <w:t>Worden als verstrekkingen beschouwd waarvoor de bekwaming van specialist voor klinische biologie (P) vereist is :</w:t>
            </w:r>
          </w:p>
        </w:tc>
        <w:tc>
          <w:tcPr>
            <w:tcW w:w="288" w:type="dxa"/>
            <w:vAlign w:val="bottom"/>
          </w:tcPr>
          <w:p w:rsidR="00684C6B" w:rsidRPr="00796C29" w:rsidRDefault="00684C6B" w:rsidP="003C5D87">
            <w:pPr>
              <w:spacing w:line="240" w:lineRule="atLeast"/>
              <w:jc w:val="right"/>
              <w:rPr>
                <w:color w:val="0000FF"/>
                <w:lang w:val="nl-BE"/>
              </w:rPr>
            </w:pPr>
          </w:p>
        </w:tc>
      </w:tr>
      <w:tr w:rsidR="00796C29" w:rsidRPr="00796C29">
        <w:tblPrEx>
          <w:tblCellMar>
            <w:top w:w="0" w:type="dxa"/>
            <w:bottom w:w="0" w:type="dxa"/>
          </w:tblCellMar>
        </w:tblPrEx>
        <w:trPr>
          <w:cantSplit/>
        </w:trPr>
        <w:tc>
          <w:tcPr>
            <w:tcW w:w="288" w:type="dxa"/>
          </w:tcPr>
          <w:p w:rsidR="00796C29" w:rsidRPr="00796C29" w:rsidRDefault="00796C29" w:rsidP="003C5D87">
            <w:pPr>
              <w:spacing w:line="240" w:lineRule="atLeast"/>
              <w:rPr>
                <w:color w:val="0000FF"/>
                <w:lang w:val="nl-BE"/>
              </w:rPr>
            </w:pPr>
          </w:p>
        </w:tc>
        <w:tc>
          <w:tcPr>
            <w:tcW w:w="576"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5472" w:type="dxa"/>
          </w:tcPr>
          <w:p w:rsidR="00796C29" w:rsidRPr="00796C29" w:rsidRDefault="00796C29" w:rsidP="003C5D87">
            <w:pPr>
              <w:spacing w:line="240" w:lineRule="atLeast"/>
              <w:jc w:val="both"/>
              <w:rPr>
                <w:rFonts w:ascii="Arial" w:hAnsi="Arial"/>
                <w:color w:val="0000FF"/>
                <w:lang w:val="nl-BE"/>
              </w:rPr>
            </w:pPr>
          </w:p>
        </w:tc>
        <w:tc>
          <w:tcPr>
            <w:tcW w:w="288" w:type="dxa"/>
            <w:vAlign w:val="bottom"/>
          </w:tcPr>
          <w:p w:rsidR="00796C29" w:rsidRPr="00796C29" w:rsidRDefault="00796C29" w:rsidP="003C5D87">
            <w:pPr>
              <w:spacing w:line="240" w:lineRule="atLeast"/>
              <w:jc w:val="right"/>
              <w:rPr>
                <w:color w:val="0000FF"/>
                <w:lang w:val="nl-BE"/>
              </w:rPr>
            </w:pPr>
          </w:p>
        </w:tc>
        <w:tc>
          <w:tcPr>
            <w:tcW w:w="672" w:type="dxa"/>
            <w:vAlign w:val="bottom"/>
          </w:tcPr>
          <w:p w:rsidR="00796C29" w:rsidRPr="00796C29" w:rsidRDefault="00796C29" w:rsidP="003C5D87">
            <w:pPr>
              <w:spacing w:line="240" w:lineRule="atLeast"/>
              <w:jc w:val="right"/>
              <w:rPr>
                <w:color w:val="0000FF"/>
                <w:lang w:val="nl-BE"/>
              </w:rPr>
            </w:pPr>
          </w:p>
        </w:tc>
        <w:tc>
          <w:tcPr>
            <w:tcW w:w="288" w:type="dxa"/>
            <w:vAlign w:val="bottom"/>
          </w:tcPr>
          <w:p w:rsidR="00796C29" w:rsidRPr="00796C29" w:rsidRDefault="00796C29" w:rsidP="003C5D87">
            <w:pPr>
              <w:spacing w:line="240" w:lineRule="atLeast"/>
              <w:jc w:val="right"/>
              <w:rPr>
                <w:color w:val="0000FF"/>
                <w:lang w:val="nl-BE"/>
              </w:rPr>
            </w:pPr>
          </w:p>
        </w:tc>
        <w:tc>
          <w:tcPr>
            <w:tcW w:w="288" w:type="dxa"/>
            <w:vAlign w:val="bottom"/>
          </w:tcPr>
          <w:p w:rsidR="00796C29" w:rsidRPr="00796C29" w:rsidRDefault="00796C29" w:rsidP="003C5D87">
            <w:pPr>
              <w:spacing w:line="240" w:lineRule="atLeast"/>
              <w:jc w:val="right"/>
              <w:rPr>
                <w:color w:val="0000FF"/>
                <w:lang w:val="nl-BE"/>
              </w:rPr>
            </w:pPr>
          </w:p>
        </w:tc>
      </w:tr>
      <w:tr w:rsidR="00796C29" w:rsidRPr="00796C29">
        <w:tblPrEx>
          <w:tblCellMar>
            <w:top w:w="0" w:type="dxa"/>
            <w:bottom w:w="0" w:type="dxa"/>
          </w:tblCellMar>
        </w:tblPrEx>
        <w:trPr>
          <w:cantSplit/>
        </w:trPr>
        <w:tc>
          <w:tcPr>
            <w:tcW w:w="288" w:type="dxa"/>
          </w:tcPr>
          <w:p w:rsidR="00796C29" w:rsidRPr="00796C29" w:rsidRDefault="00796C29" w:rsidP="003C5D87">
            <w:pPr>
              <w:spacing w:line="240" w:lineRule="atLeast"/>
              <w:rPr>
                <w:color w:val="0000FF"/>
                <w:lang w:val="nl-BE"/>
              </w:rPr>
            </w:pPr>
          </w:p>
        </w:tc>
        <w:tc>
          <w:tcPr>
            <w:tcW w:w="576"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6720" w:type="dxa"/>
            <w:gridSpan w:val="4"/>
          </w:tcPr>
          <w:p w:rsidR="00796C29" w:rsidRPr="00AF168F" w:rsidRDefault="00796C29" w:rsidP="00791FC7">
            <w:pPr>
              <w:spacing w:line="240" w:lineRule="atLeast"/>
              <w:jc w:val="both"/>
              <w:rPr>
                <w:rFonts w:ascii="Arial" w:hAnsi="Arial" w:cs="Arial"/>
                <w:color w:val="0000FF"/>
                <w:lang w:val="nl-BE"/>
              </w:rPr>
            </w:pPr>
            <w:r w:rsidRPr="00AF168F">
              <w:rPr>
                <w:rFonts w:ascii="Arial" w:hAnsi="Arial" w:cs="Arial"/>
                <w:b/>
                <w:color w:val="0000FF"/>
                <w:lang w:val="nl-BE"/>
              </w:rPr>
              <w:t>§ 1</w:t>
            </w:r>
            <w:r w:rsidRPr="00AF168F">
              <w:rPr>
                <w:rFonts w:ascii="Arial" w:hAnsi="Arial" w:cs="Arial"/>
                <w:color w:val="0000FF"/>
                <w:lang w:val="nl-BE"/>
              </w:rPr>
              <w:t>. Moleculaire Biologische Onderzoeken op genetisch materiaal van micro-organismen :</w:t>
            </w:r>
          </w:p>
        </w:tc>
        <w:tc>
          <w:tcPr>
            <w:tcW w:w="288" w:type="dxa"/>
            <w:vAlign w:val="bottom"/>
          </w:tcPr>
          <w:p w:rsidR="00796C29" w:rsidRPr="00796C29" w:rsidRDefault="00796C29" w:rsidP="003C5D87">
            <w:pPr>
              <w:spacing w:line="240" w:lineRule="atLeast"/>
              <w:jc w:val="right"/>
              <w:rPr>
                <w:color w:val="0000FF"/>
                <w:lang w:val="nl-BE"/>
              </w:rPr>
            </w:pPr>
          </w:p>
        </w:tc>
      </w:tr>
      <w:tr w:rsidR="00796C29" w:rsidRPr="00796C29">
        <w:tblPrEx>
          <w:tblCellMar>
            <w:top w:w="0" w:type="dxa"/>
            <w:bottom w:w="0" w:type="dxa"/>
          </w:tblCellMar>
        </w:tblPrEx>
        <w:trPr>
          <w:cantSplit/>
        </w:trPr>
        <w:tc>
          <w:tcPr>
            <w:tcW w:w="288" w:type="dxa"/>
          </w:tcPr>
          <w:p w:rsidR="00796C29" w:rsidRPr="00796C29" w:rsidRDefault="00796C29" w:rsidP="003C5D87">
            <w:pPr>
              <w:spacing w:line="240" w:lineRule="atLeast"/>
              <w:rPr>
                <w:color w:val="0000FF"/>
                <w:lang w:val="nl-BE"/>
              </w:rPr>
            </w:pPr>
          </w:p>
        </w:tc>
        <w:tc>
          <w:tcPr>
            <w:tcW w:w="576"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6720" w:type="dxa"/>
            <w:gridSpan w:val="4"/>
          </w:tcPr>
          <w:p w:rsidR="00796C29" w:rsidRPr="00796C29" w:rsidRDefault="00796C29" w:rsidP="003C5D87">
            <w:pPr>
              <w:spacing w:line="240" w:lineRule="atLeast"/>
              <w:jc w:val="both"/>
              <w:rPr>
                <w:rFonts w:ascii="Arial" w:hAnsi="Arial"/>
                <w:color w:val="0000FF"/>
                <w:lang w:val="nl-BE"/>
              </w:rPr>
            </w:pPr>
          </w:p>
        </w:tc>
        <w:tc>
          <w:tcPr>
            <w:tcW w:w="288" w:type="dxa"/>
            <w:vAlign w:val="bottom"/>
          </w:tcPr>
          <w:p w:rsidR="00796C29" w:rsidRPr="00796C29" w:rsidRDefault="00796C29" w:rsidP="003C5D87">
            <w:pPr>
              <w:spacing w:line="240" w:lineRule="atLeast"/>
              <w:jc w:val="right"/>
              <w:rPr>
                <w:color w:val="0000FF"/>
                <w:lang w:val="nl-BE"/>
              </w:rPr>
            </w:pPr>
          </w:p>
        </w:tc>
      </w:tr>
      <w:tr w:rsidR="00796C29" w:rsidRPr="00796C29">
        <w:tblPrEx>
          <w:tblCellMar>
            <w:top w:w="0" w:type="dxa"/>
            <w:bottom w:w="0" w:type="dxa"/>
          </w:tblCellMar>
        </w:tblPrEx>
        <w:trPr>
          <w:cantSplit/>
        </w:trPr>
        <w:tc>
          <w:tcPr>
            <w:tcW w:w="288" w:type="dxa"/>
          </w:tcPr>
          <w:p w:rsidR="00796C29" w:rsidRPr="00796C29" w:rsidRDefault="00796C29" w:rsidP="003C5D87">
            <w:pPr>
              <w:spacing w:line="240" w:lineRule="atLeast"/>
              <w:rPr>
                <w:color w:val="0000FF"/>
                <w:lang w:val="nl-BE"/>
              </w:rPr>
            </w:pPr>
          </w:p>
        </w:tc>
        <w:tc>
          <w:tcPr>
            <w:tcW w:w="576"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r w:rsidRPr="00AF168F">
              <w:rPr>
                <w:rFonts w:ascii="Arial" w:hAnsi="Arial" w:cs="Arial"/>
                <w:color w:val="0000FF"/>
                <w:lang w:val="nl-BE"/>
              </w:rPr>
              <w:t>556710</w:t>
            </w:r>
          </w:p>
        </w:tc>
        <w:tc>
          <w:tcPr>
            <w:tcW w:w="864" w:type="dxa"/>
          </w:tcPr>
          <w:p w:rsidR="00796C29" w:rsidRPr="00796C29" w:rsidRDefault="00796C29" w:rsidP="003C5D87">
            <w:pPr>
              <w:spacing w:line="240" w:lineRule="atLeast"/>
              <w:rPr>
                <w:color w:val="0000FF"/>
                <w:lang w:val="nl-BE"/>
              </w:rPr>
            </w:pPr>
            <w:r w:rsidRPr="00AF168F">
              <w:rPr>
                <w:rFonts w:ascii="Arial" w:hAnsi="Arial" w:cs="Arial"/>
                <w:color w:val="0000FF"/>
                <w:lang w:val="nl-BE"/>
              </w:rPr>
              <w:t>556721</w:t>
            </w:r>
          </w:p>
        </w:tc>
        <w:tc>
          <w:tcPr>
            <w:tcW w:w="5472" w:type="dxa"/>
          </w:tcPr>
          <w:p w:rsidR="00796C29" w:rsidRPr="00AF168F" w:rsidRDefault="00796C29" w:rsidP="00791FC7">
            <w:pPr>
              <w:spacing w:line="240" w:lineRule="atLeast"/>
              <w:jc w:val="both"/>
              <w:rPr>
                <w:rFonts w:ascii="Arial" w:hAnsi="Arial" w:cs="Arial"/>
                <w:color w:val="0000FF"/>
                <w:lang w:val="nl-BE"/>
              </w:rPr>
            </w:pPr>
            <w:r w:rsidRPr="00AF168F">
              <w:rPr>
                <w:rFonts w:ascii="Arial" w:hAnsi="Arial" w:cs="Arial"/>
                <w:color w:val="0000FF"/>
                <w:lang w:val="nl-BE"/>
              </w:rPr>
              <w:t>Opsporen op kwalitatieve wijze van het hepatitis C virus (HCV)</w:t>
            </w:r>
          </w:p>
        </w:tc>
        <w:tc>
          <w:tcPr>
            <w:tcW w:w="288" w:type="dxa"/>
            <w:vAlign w:val="bottom"/>
          </w:tcPr>
          <w:p w:rsidR="00796C29" w:rsidRPr="00796C29" w:rsidRDefault="00796C29" w:rsidP="003C5D87">
            <w:pPr>
              <w:spacing w:line="240" w:lineRule="atLeast"/>
              <w:jc w:val="right"/>
              <w:rPr>
                <w:color w:val="0000FF"/>
                <w:lang w:val="nl-BE"/>
              </w:rPr>
            </w:pPr>
            <w:r w:rsidRPr="00AF168F">
              <w:rPr>
                <w:rFonts w:ascii="Arial" w:hAnsi="Arial" w:cs="Arial"/>
                <w:color w:val="0000FF"/>
                <w:lang w:val="nl-BE"/>
              </w:rPr>
              <w:t>B</w:t>
            </w:r>
          </w:p>
        </w:tc>
        <w:tc>
          <w:tcPr>
            <w:tcW w:w="672" w:type="dxa"/>
            <w:vAlign w:val="bottom"/>
          </w:tcPr>
          <w:p w:rsidR="00796C29" w:rsidRPr="00796C29" w:rsidRDefault="00796C29" w:rsidP="003C5D87">
            <w:pPr>
              <w:spacing w:line="240" w:lineRule="atLeast"/>
              <w:jc w:val="right"/>
              <w:rPr>
                <w:color w:val="0000FF"/>
                <w:lang w:val="nl-BE"/>
              </w:rPr>
            </w:pPr>
            <w:r w:rsidRPr="00AF168F">
              <w:rPr>
                <w:rFonts w:ascii="Arial" w:hAnsi="Arial" w:cs="Arial"/>
                <w:color w:val="0000FF"/>
                <w:lang w:val="nl-BE"/>
              </w:rPr>
              <w:t>2000</w:t>
            </w:r>
          </w:p>
        </w:tc>
        <w:tc>
          <w:tcPr>
            <w:tcW w:w="288" w:type="dxa"/>
            <w:vAlign w:val="bottom"/>
          </w:tcPr>
          <w:p w:rsidR="00796C29" w:rsidRPr="00796C29" w:rsidRDefault="00796C29" w:rsidP="003C5D87">
            <w:pPr>
              <w:spacing w:line="240" w:lineRule="atLeast"/>
              <w:jc w:val="right"/>
              <w:rPr>
                <w:color w:val="0000FF"/>
                <w:lang w:val="nl-BE"/>
              </w:rPr>
            </w:pPr>
          </w:p>
        </w:tc>
        <w:tc>
          <w:tcPr>
            <w:tcW w:w="288" w:type="dxa"/>
            <w:vAlign w:val="bottom"/>
          </w:tcPr>
          <w:p w:rsidR="00796C29" w:rsidRPr="00796C29" w:rsidRDefault="00796C29" w:rsidP="003C5D87">
            <w:pPr>
              <w:spacing w:line="240" w:lineRule="atLeast"/>
              <w:jc w:val="right"/>
              <w:rPr>
                <w:color w:val="0000FF"/>
                <w:lang w:val="nl-BE"/>
              </w:rPr>
            </w:pPr>
          </w:p>
        </w:tc>
      </w:tr>
      <w:tr w:rsidR="00796C29" w:rsidRPr="00796C29">
        <w:tblPrEx>
          <w:tblCellMar>
            <w:top w:w="0" w:type="dxa"/>
            <w:bottom w:w="0" w:type="dxa"/>
          </w:tblCellMar>
        </w:tblPrEx>
        <w:trPr>
          <w:cantSplit/>
        </w:trPr>
        <w:tc>
          <w:tcPr>
            <w:tcW w:w="288" w:type="dxa"/>
          </w:tcPr>
          <w:p w:rsidR="00796C29" w:rsidRPr="00796C29" w:rsidRDefault="00796C29" w:rsidP="003C5D87">
            <w:pPr>
              <w:spacing w:line="240" w:lineRule="atLeast"/>
              <w:rPr>
                <w:color w:val="0000FF"/>
                <w:lang w:val="nl-BE"/>
              </w:rPr>
            </w:pPr>
          </w:p>
        </w:tc>
        <w:tc>
          <w:tcPr>
            <w:tcW w:w="576"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5472" w:type="dxa"/>
          </w:tcPr>
          <w:p w:rsidR="00796C29" w:rsidRPr="00796C29" w:rsidRDefault="00796C29" w:rsidP="003C5D87">
            <w:pPr>
              <w:spacing w:line="240" w:lineRule="atLeast"/>
              <w:jc w:val="both"/>
              <w:rPr>
                <w:rFonts w:ascii="Arial" w:hAnsi="Arial"/>
                <w:b/>
                <w:color w:val="0000FF"/>
                <w:lang w:val="nl-BE"/>
              </w:rPr>
            </w:pPr>
          </w:p>
        </w:tc>
        <w:tc>
          <w:tcPr>
            <w:tcW w:w="288" w:type="dxa"/>
            <w:vAlign w:val="bottom"/>
          </w:tcPr>
          <w:p w:rsidR="00796C29" w:rsidRPr="00796C29" w:rsidRDefault="00796C29" w:rsidP="003C5D87">
            <w:pPr>
              <w:spacing w:line="240" w:lineRule="atLeast"/>
              <w:jc w:val="right"/>
              <w:rPr>
                <w:color w:val="0000FF"/>
                <w:lang w:val="nl-BE"/>
              </w:rPr>
            </w:pPr>
          </w:p>
        </w:tc>
        <w:tc>
          <w:tcPr>
            <w:tcW w:w="672" w:type="dxa"/>
            <w:vAlign w:val="bottom"/>
          </w:tcPr>
          <w:p w:rsidR="00796C29" w:rsidRPr="00796C29" w:rsidRDefault="00796C29" w:rsidP="003C5D87">
            <w:pPr>
              <w:spacing w:line="240" w:lineRule="atLeast"/>
              <w:jc w:val="right"/>
              <w:rPr>
                <w:color w:val="0000FF"/>
                <w:lang w:val="nl-BE"/>
              </w:rPr>
            </w:pPr>
          </w:p>
        </w:tc>
        <w:tc>
          <w:tcPr>
            <w:tcW w:w="288" w:type="dxa"/>
            <w:vAlign w:val="bottom"/>
          </w:tcPr>
          <w:p w:rsidR="00796C29" w:rsidRPr="00796C29" w:rsidRDefault="00796C29" w:rsidP="003C5D87">
            <w:pPr>
              <w:spacing w:line="240" w:lineRule="atLeast"/>
              <w:jc w:val="right"/>
              <w:rPr>
                <w:color w:val="0000FF"/>
                <w:lang w:val="nl-BE"/>
              </w:rPr>
            </w:pPr>
          </w:p>
        </w:tc>
        <w:tc>
          <w:tcPr>
            <w:tcW w:w="288" w:type="dxa"/>
            <w:vAlign w:val="bottom"/>
          </w:tcPr>
          <w:p w:rsidR="00796C29" w:rsidRPr="00796C29" w:rsidRDefault="00796C29" w:rsidP="003C5D87">
            <w:pPr>
              <w:spacing w:line="240" w:lineRule="atLeast"/>
              <w:jc w:val="right"/>
              <w:rPr>
                <w:color w:val="0000FF"/>
                <w:lang w:val="nl-BE"/>
              </w:rPr>
            </w:pPr>
          </w:p>
        </w:tc>
      </w:tr>
      <w:tr w:rsidR="00796C29" w:rsidRPr="00796C29">
        <w:tblPrEx>
          <w:tblCellMar>
            <w:top w:w="0" w:type="dxa"/>
            <w:bottom w:w="0" w:type="dxa"/>
          </w:tblCellMar>
        </w:tblPrEx>
        <w:trPr>
          <w:cantSplit/>
        </w:trPr>
        <w:tc>
          <w:tcPr>
            <w:tcW w:w="288" w:type="dxa"/>
          </w:tcPr>
          <w:p w:rsidR="00796C29" w:rsidRPr="00796C29" w:rsidRDefault="00796C29" w:rsidP="003C5D87">
            <w:pPr>
              <w:spacing w:line="240" w:lineRule="atLeast"/>
              <w:rPr>
                <w:color w:val="0000FF"/>
                <w:lang w:val="nl-BE"/>
              </w:rPr>
            </w:pPr>
          </w:p>
        </w:tc>
        <w:tc>
          <w:tcPr>
            <w:tcW w:w="576"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6720" w:type="dxa"/>
            <w:gridSpan w:val="4"/>
          </w:tcPr>
          <w:p w:rsidR="00796C29" w:rsidRPr="00796C29" w:rsidRDefault="00796C29" w:rsidP="006E1482">
            <w:pPr>
              <w:spacing w:line="240" w:lineRule="atLeast"/>
              <w:jc w:val="both"/>
              <w:rPr>
                <w:color w:val="0000FF"/>
                <w:lang w:val="nl-BE"/>
              </w:rPr>
            </w:pPr>
            <w:r w:rsidRPr="00AF168F">
              <w:rPr>
                <w:rFonts w:ascii="Arial" w:hAnsi="Arial" w:cs="Arial"/>
                <w:color w:val="0000FF"/>
                <w:lang w:val="nl-BE"/>
              </w:rPr>
              <w:t>Deze verstrekking kan slechts worden uitgevoerd onder de volgende omstandigheden :</w:t>
            </w:r>
          </w:p>
        </w:tc>
        <w:tc>
          <w:tcPr>
            <w:tcW w:w="288" w:type="dxa"/>
            <w:vAlign w:val="bottom"/>
          </w:tcPr>
          <w:p w:rsidR="00796C29" w:rsidRPr="00796C29" w:rsidRDefault="00796C29" w:rsidP="003C5D87">
            <w:pPr>
              <w:spacing w:line="240" w:lineRule="atLeast"/>
              <w:jc w:val="right"/>
              <w:rPr>
                <w:color w:val="0000FF"/>
                <w:lang w:val="nl-BE"/>
              </w:rPr>
            </w:pPr>
          </w:p>
        </w:tc>
      </w:tr>
      <w:tr w:rsidR="00796C29" w:rsidRPr="00796C29">
        <w:tblPrEx>
          <w:tblCellMar>
            <w:top w:w="0" w:type="dxa"/>
            <w:bottom w:w="0" w:type="dxa"/>
          </w:tblCellMar>
        </w:tblPrEx>
        <w:trPr>
          <w:cantSplit/>
        </w:trPr>
        <w:tc>
          <w:tcPr>
            <w:tcW w:w="288" w:type="dxa"/>
          </w:tcPr>
          <w:p w:rsidR="00796C29" w:rsidRPr="00796C29" w:rsidRDefault="00796C29" w:rsidP="003C5D87">
            <w:pPr>
              <w:spacing w:line="240" w:lineRule="atLeast"/>
              <w:rPr>
                <w:color w:val="0000FF"/>
                <w:lang w:val="nl-BE"/>
              </w:rPr>
            </w:pPr>
          </w:p>
        </w:tc>
        <w:tc>
          <w:tcPr>
            <w:tcW w:w="576"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jc w:val="both"/>
              <w:rPr>
                <w:rFonts w:ascii="Arial" w:hAnsi="Arial"/>
                <w:i/>
                <w:color w:val="0000FF"/>
                <w:sz w:val="18"/>
                <w:lang w:val="nl-BE"/>
              </w:rPr>
            </w:pPr>
          </w:p>
        </w:tc>
        <w:tc>
          <w:tcPr>
            <w:tcW w:w="6720" w:type="dxa"/>
            <w:gridSpan w:val="4"/>
          </w:tcPr>
          <w:p w:rsidR="00796C29" w:rsidRPr="00796C29" w:rsidRDefault="00796C29" w:rsidP="003C5D87">
            <w:pPr>
              <w:spacing w:line="240" w:lineRule="atLeast"/>
              <w:jc w:val="both"/>
              <w:rPr>
                <w:rFonts w:ascii="Arial" w:hAnsi="Arial"/>
                <w:i/>
                <w:color w:val="0000FF"/>
                <w:sz w:val="18"/>
                <w:lang w:val="nl-BE"/>
              </w:rPr>
            </w:pPr>
          </w:p>
        </w:tc>
        <w:tc>
          <w:tcPr>
            <w:tcW w:w="288" w:type="dxa"/>
            <w:vAlign w:val="bottom"/>
          </w:tcPr>
          <w:p w:rsidR="00796C29" w:rsidRPr="00796C29" w:rsidRDefault="00796C29" w:rsidP="003C5D87">
            <w:pPr>
              <w:spacing w:line="240" w:lineRule="atLeast"/>
              <w:jc w:val="right"/>
              <w:rPr>
                <w:color w:val="0000FF"/>
                <w:lang w:val="nl-BE"/>
              </w:rPr>
            </w:pPr>
          </w:p>
        </w:tc>
      </w:tr>
      <w:tr w:rsidR="00796C29" w:rsidRPr="00796C29">
        <w:tblPrEx>
          <w:tblCellMar>
            <w:top w:w="0" w:type="dxa"/>
            <w:bottom w:w="0" w:type="dxa"/>
          </w:tblCellMar>
        </w:tblPrEx>
        <w:trPr>
          <w:cantSplit/>
        </w:trPr>
        <w:tc>
          <w:tcPr>
            <w:tcW w:w="288" w:type="dxa"/>
          </w:tcPr>
          <w:p w:rsidR="00796C29" w:rsidRPr="00796C29" w:rsidRDefault="00796C29" w:rsidP="003C5D87">
            <w:pPr>
              <w:spacing w:line="240" w:lineRule="atLeast"/>
              <w:rPr>
                <w:color w:val="0000FF"/>
                <w:lang w:val="nl-BE"/>
              </w:rPr>
            </w:pPr>
          </w:p>
        </w:tc>
        <w:tc>
          <w:tcPr>
            <w:tcW w:w="576"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6720" w:type="dxa"/>
            <w:gridSpan w:val="4"/>
          </w:tcPr>
          <w:p w:rsidR="00796C29" w:rsidRPr="00796C29" w:rsidRDefault="00796C29" w:rsidP="006E1482">
            <w:pPr>
              <w:spacing w:line="240" w:lineRule="atLeast"/>
              <w:jc w:val="both"/>
              <w:rPr>
                <w:color w:val="0000FF"/>
                <w:lang w:val="nl-BE"/>
              </w:rPr>
            </w:pPr>
            <w:r w:rsidRPr="00AF168F">
              <w:rPr>
                <w:rFonts w:ascii="Arial" w:hAnsi="Arial" w:cs="Arial"/>
                <w:color w:val="0000FF"/>
                <w:lang w:val="nl-BE"/>
              </w:rPr>
              <w:t>1° Vermoeden van HCV infectie bij een kind van een bewezen HCV-positieve moeder. In deze indicatie kan de bepaling slechts éénmaal worden aangerekend.</w:t>
            </w:r>
          </w:p>
        </w:tc>
        <w:tc>
          <w:tcPr>
            <w:tcW w:w="288" w:type="dxa"/>
            <w:vAlign w:val="bottom"/>
          </w:tcPr>
          <w:p w:rsidR="00796C29" w:rsidRPr="00796C29" w:rsidRDefault="00796C29" w:rsidP="003C5D87">
            <w:pPr>
              <w:spacing w:line="240" w:lineRule="atLeast"/>
              <w:jc w:val="right"/>
              <w:rPr>
                <w:color w:val="0000FF"/>
                <w:lang w:val="nl-BE"/>
              </w:rPr>
            </w:pPr>
          </w:p>
        </w:tc>
      </w:tr>
      <w:tr w:rsidR="00796C29" w:rsidRPr="00796C29">
        <w:tblPrEx>
          <w:tblCellMar>
            <w:top w:w="0" w:type="dxa"/>
            <w:bottom w:w="0" w:type="dxa"/>
          </w:tblCellMar>
        </w:tblPrEx>
        <w:trPr>
          <w:cantSplit/>
        </w:trPr>
        <w:tc>
          <w:tcPr>
            <w:tcW w:w="288" w:type="dxa"/>
          </w:tcPr>
          <w:p w:rsidR="00796C29" w:rsidRPr="00796C29" w:rsidRDefault="00796C29" w:rsidP="003C5D87">
            <w:pPr>
              <w:spacing w:line="240" w:lineRule="atLeast"/>
              <w:rPr>
                <w:color w:val="0000FF"/>
                <w:lang w:val="nl-BE"/>
              </w:rPr>
            </w:pPr>
          </w:p>
        </w:tc>
        <w:tc>
          <w:tcPr>
            <w:tcW w:w="576"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5472" w:type="dxa"/>
          </w:tcPr>
          <w:p w:rsidR="00796C29" w:rsidRPr="00796C29" w:rsidRDefault="00796C29" w:rsidP="003C5D87">
            <w:pPr>
              <w:spacing w:line="240" w:lineRule="atLeast"/>
              <w:jc w:val="both"/>
              <w:rPr>
                <w:color w:val="0000FF"/>
                <w:lang w:val="nl-BE"/>
              </w:rPr>
            </w:pPr>
          </w:p>
        </w:tc>
        <w:tc>
          <w:tcPr>
            <w:tcW w:w="288" w:type="dxa"/>
            <w:vAlign w:val="bottom"/>
          </w:tcPr>
          <w:p w:rsidR="00796C29" w:rsidRPr="00796C29" w:rsidRDefault="00796C29" w:rsidP="003C5D87">
            <w:pPr>
              <w:spacing w:line="240" w:lineRule="atLeast"/>
              <w:jc w:val="right"/>
              <w:rPr>
                <w:color w:val="0000FF"/>
                <w:lang w:val="nl-BE"/>
              </w:rPr>
            </w:pPr>
          </w:p>
        </w:tc>
        <w:tc>
          <w:tcPr>
            <w:tcW w:w="672" w:type="dxa"/>
            <w:vAlign w:val="bottom"/>
          </w:tcPr>
          <w:p w:rsidR="00796C29" w:rsidRPr="00796C29" w:rsidRDefault="00796C29" w:rsidP="003C5D87">
            <w:pPr>
              <w:spacing w:line="240" w:lineRule="atLeast"/>
              <w:jc w:val="right"/>
              <w:rPr>
                <w:color w:val="0000FF"/>
                <w:lang w:val="nl-BE"/>
              </w:rPr>
            </w:pPr>
          </w:p>
        </w:tc>
        <w:tc>
          <w:tcPr>
            <w:tcW w:w="288" w:type="dxa"/>
            <w:vAlign w:val="bottom"/>
          </w:tcPr>
          <w:p w:rsidR="00796C29" w:rsidRPr="00796C29" w:rsidRDefault="00796C29" w:rsidP="003C5D87">
            <w:pPr>
              <w:spacing w:line="240" w:lineRule="atLeast"/>
              <w:jc w:val="right"/>
              <w:rPr>
                <w:color w:val="0000FF"/>
                <w:lang w:val="nl-BE"/>
              </w:rPr>
            </w:pPr>
          </w:p>
        </w:tc>
        <w:tc>
          <w:tcPr>
            <w:tcW w:w="288" w:type="dxa"/>
            <w:vAlign w:val="bottom"/>
          </w:tcPr>
          <w:p w:rsidR="00796C29" w:rsidRPr="00796C29" w:rsidRDefault="00796C29" w:rsidP="003C5D87">
            <w:pPr>
              <w:spacing w:line="240" w:lineRule="atLeast"/>
              <w:jc w:val="right"/>
              <w:rPr>
                <w:color w:val="0000FF"/>
                <w:lang w:val="nl-BE"/>
              </w:rPr>
            </w:pPr>
          </w:p>
        </w:tc>
      </w:tr>
      <w:tr w:rsidR="00796C29" w:rsidRPr="00796C29">
        <w:tblPrEx>
          <w:tblCellMar>
            <w:top w:w="0" w:type="dxa"/>
            <w:bottom w:w="0" w:type="dxa"/>
          </w:tblCellMar>
        </w:tblPrEx>
        <w:trPr>
          <w:cantSplit/>
        </w:trPr>
        <w:tc>
          <w:tcPr>
            <w:tcW w:w="288" w:type="dxa"/>
          </w:tcPr>
          <w:p w:rsidR="00796C29" w:rsidRPr="00796C29" w:rsidRDefault="00796C29" w:rsidP="003C5D87">
            <w:pPr>
              <w:spacing w:line="240" w:lineRule="atLeast"/>
              <w:rPr>
                <w:color w:val="0000FF"/>
                <w:lang w:val="nl-BE"/>
              </w:rPr>
            </w:pPr>
          </w:p>
        </w:tc>
        <w:tc>
          <w:tcPr>
            <w:tcW w:w="576"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3C5D87">
            <w:pPr>
              <w:spacing w:line="240" w:lineRule="atLeast"/>
              <w:rPr>
                <w:color w:val="0000FF"/>
                <w:lang w:val="nl-BE"/>
              </w:rPr>
            </w:pPr>
          </w:p>
        </w:tc>
        <w:tc>
          <w:tcPr>
            <w:tcW w:w="864" w:type="dxa"/>
          </w:tcPr>
          <w:p w:rsidR="00796C29" w:rsidRPr="00796C29" w:rsidRDefault="00796C29" w:rsidP="00684C6B">
            <w:pPr>
              <w:spacing w:line="240" w:lineRule="atLeast"/>
              <w:rPr>
                <w:color w:val="0000FF"/>
                <w:lang w:val="nl-BE"/>
              </w:rPr>
            </w:pPr>
          </w:p>
        </w:tc>
        <w:tc>
          <w:tcPr>
            <w:tcW w:w="6720" w:type="dxa"/>
            <w:gridSpan w:val="4"/>
          </w:tcPr>
          <w:p w:rsidR="00796C29" w:rsidRPr="00796C29" w:rsidRDefault="00796C29" w:rsidP="006E1482">
            <w:pPr>
              <w:spacing w:line="240" w:lineRule="atLeast"/>
              <w:jc w:val="both"/>
              <w:rPr>
                <w:color w:val="0000FF"/>
                <w:lang w:val="nl-BE"/>
              </w:rPr>
            </w:pPr>
            <w:r w:rsidRPr="00AF168F">
              <w:rPr>
                <w:rFonts w:ascii="Arial" w:hAnsi="Arial" w:cs="Arial"/>
                <w:color w:val="0000FF"/>
                <w:lang w:val="nl-BE"/>
              </w:rPr>
              <w:t>2° Aantonen van HCV bij een bewezen HCV-antistof positieve patiënt. In deze indicatie kan de bepaling slechts éénmaal worden aangerekend.</w:t>
            </w:r>
          </w:p>
        </w:tc>
        <w:tc>
          <w:tcPr>
            <w:tcW w:w="288" w:type="dxa"/>
            <w:vAlign w:val="bottom"/>
          </w:tcPr>
          <w:p w:rsidR="00796C29" w:rsidRPr="00796C29" w:rsidRDefault="00796C29" w:rsidP="003C5D87">
            <w:pPr>
              <w:spacing w:line="240" w:lineRule="atLeast"/>
              <w:jc w:val="right"/>
              <w:rPr>
                <w:color w:val="0000FF"/>
                <w:lang w:val="nl-BE"/>
              </w:rPr>
            </w:pPr>
          </w:p>
        </w:tc>
      </w:tr>
      <w:tr w:rsidR="00684C6B" w:rsidRPr="00796C29">
        <w:tblPrEx>
          <w:tblCellMar>
            <w:top w:w="0" w:type="dxa"/>
            <w:bottom w:w="0" w:type="dxa"/>
          </w:tblCellMar>
        </w:tblPrEx>
        <w:trPr>
          <w:cantSplit/>
        </w:trPr>
        <w:tc>
          <w:tcPr>
            <w:tcW w:w="288" w:type="dxa"/>
          </w:tcPr>
          <w:p w:rsidR="00684C6B" w:rsidRPr="00796C29" w:rsidRDefault="00684C6B" w:rsidP="003C5D87">
            <w:pPr>
              <w:spacing w:line="240" w:lineRule="atLeast"/>
              <w:rPr>
                <w:color w:val="0000FF"/>
                <w:lang w:val="nl-BE"/>
              </w:rPr>
            </w:pPr>
          </w:p>
        </w:tc>
        <w:tc>
          <w:tcPr>
            <w:tcW w:w="576" w:type="dxa"/>
          </w:tcPr>
          <w:p w:rsidR="00684C6B" w:rsidRPr="00796C29" w:rsidRDefault="00684C6B" w:rsidP="003C5D87">
            <w:pPr>
              <w:spacing w:line="240" w:lineRule="atLeast"/>
              <w:rPr>
                <w:color w:val="0000FF"/>
                <w:lang w:val="nl-BE"/>
              </w:rPr>
            </w:pPr>
          </w:p>
        </w:tc>
        <w:tc>
          <w:tcPr>
            <w:tcW w:w="864" w:type="dxa"/>
          </w:tcPr>
          <w:p w:rsidR="00684C6B" w:rsidRPr="00796C29" w:rsidRDefault="00684C6B" w:rsidP="003C5D87">
            <w:pPr>
              <w:spacing w:line="240" w:lineRule="atLeast"/>
              <w:rPr>
                <w:color w:val="0000FF"/>
                <w:lang w:val="nl-BE"/>
              </w:rPr>
            </w:pPr>
          </w:p>
        </w:tc>
        <w:tc>
          <w:tcPr>
            <w:tcW w:w="864" w:type="dxa"/>
          </w:tcPr>
          <w:p w:rsidR="00684C6B" w:rsidRPr="00796C29" w:rsidRDefault="00684C6B" w:rsidP="00684C6B">
            <w:pPr>
              <w:spacing w:line="240" w:lineRule="atLeast"/>
              <w:rPr>
                <w:color w:val="0000FF"/>
                <w:lang w:val="nl-BE"/>
              </w:rPr>
            </w:pPr>
          </w:p>
        </w:tc>
        <w:tc>
          <w:tcPr>
            <w:tcW w:w="6720" w:type="dxa"/>
            <w:gridSpan w:val="4"/>
          </w:tcPr>
          <w:p w:rsidR="00684C6B" w:rsidRPr="00AF168F" w:rsidRDefault="00684C6B" w:rsidP="00684C6B">
            <w:pPr>
              <w:spacing w:line="240" w:lineRule="atLeast"/>
              <w:rPr>
                <w:rFonts w:ascii="Arial" w:hAnsi="Arial" w:cs="Arial"/>
                <w:color w:val="0000FF"/>
                <w:lang w:val="nl-BE"/>
              </w:rPr>
            </w:pPr>
          </w:p>
        </w:tc>
        <w:tc>
          <w:tcPr>
            <w:tcW w:w="288" w:type="dxa"/>
            <w:vAlign w:val="bottom"/>
          </w:tcPr>
          <w:p w:rsidR="00684C6B" w:rsidRPr="00796C29" w:rsidRDefault="00684C6B" w:rsidP="003C5D87">
            <w:pPr>
              <w:spacing w:line="240" w:lineRule="atLeast"/>
              <w:jc w:val="right"/>
              <w:rPr>
                <w:color w:val="0000FF"/>
                <w:lang w:val="nl-BE"/>
              </w:rPr>
            </w:pPr>
          </w:p>
        </w:tc>
      </w:tr>
      <w:tr w:rsidR="00684C6B" w:rsidRPr="00796C29">
        <w:tblPrEx>
          <w:tblCellMar>
            <w:top w:w="0" w:type="dxa"/>
            <w:bottom w:w="0" w:type="dxa"/>
          </w:tblCellMar>
        </w:tblPrEx>
        <w:trPr>
          <w:cantSplit/>
        </w:trPr>
        <w:tc>
          <w:tcPr>
            <w:tcW w:w="288" w:type="dxa"/>
          </w:tcPr>
          <w:p w:rsidR="00684C6B" w:rsidRPr="00796C29" w:rsidRDefault="00684C6B" w:rsidP="003C5D87">
            <w:pPr>
              <w:spacing w:line="240" w:lineRule="atLeast"/>
              <w:rPr>
                <w:color w:val="0000FF"/>
                <w:lang w:val="nl-BE"/>
              </w:rPr>
            </w:pPr>
          </w:p>
        </w:tc>
        <w:tc>
          <w:tcPr>
            <w:tcW w:w="576" w:type="dxa"/>
          </w:tcPr>
          <w:p w:rsidR="00684C6B" w:rsidRPr="00796C29" w:rsidRDefault="00684C6B" w:rsidP="003C5D87">
            <w:pPr>
              <w:spacing w:line="240" w:lineRule="atLeast"/>
              <w:rPr>
                <w:color w:val="0000FF"/>
                <w:lang w:val="nl-BE"/>
              </w:rPr>
            </w:pPr>
          </w:p>
        </w:tc>
        <w:tc>
          <w:tcPr>
            <w:tcW w:w="864" w:type="dxa"/>
          </w:tcPr>
          <w:p w:rsidR="00684C6B" w:rsidRPr="00796C29" w:rsidRDefault="00684C6B" w:rsidP="003C5D87">
            <w:pPr>
              <w:spacing w:line="240" w:lineRule="atLeast"/>
              <w:rPr>
                <w:color w:val="0000FF"/>
                <w:lang w:val="nl-BE"/>
              </w:rPr>
            </w:pPr>
          </w:p>
        </w:tc>
        <w:tc>
          <w:tcPr>
            <w:tcW w:w="864" w:type="dxa"/>
          </w:tcPr>
          <w:p w:rsidR="00684C6B" w:rsidRPr="00796C29" w:rsidRDefault="00684C6B" w:rsidP="00684C6B">
            <w:pPr>
              <w:spacing w:line="240" w:lineRule="atLeast"/>
              <w:rPr>
                <w:color w:val="0000FF"/>
                <w:lang w:val="nl-BE"/>
              </w:rPr>
            </w:pPr>
          </w:p>
        </w:tc>
        <w:tc>
          <w:tcPr>
            <w:tcW w:w="6720" w:type="dxa"/>
            <w:gridSpan w:val="4"/>
          </w:tcPr>
          <w:p w:rsidR="00684C6B" w:rsidRPr="00AF168F" w:rsidRDefault="00684C6B" w:rsidP="00791FC7">
            <w:pPr>
              <w:spacing w:line="240" w:lineRule="atLeast"/>
              <w:jc w:val="both"/>
              <w:rPr>
                <w:rFonts w:ascii="Arial" w:hAnsi="Arial" w:cs="Arial"/>
                <w:color w:val="0000FF"/>
                <w:lang w:val="nl-BE"/>
              </w:rPr>
            </w:pPr>
            <w:r w:rsidRPr="00AF168F">
              <w:rPr>
                <w:rFonts w:ascii="Arial" w:hAnsi="Arial" w:cs="Arial"/>
                <w:color w:val="0000FF"/>
                <w:lang w:val="nl-BE"/>
              </w:rPr>
              <w:t>3° Aantonen van HCV-infectie in immuungecompromitteerde patiënten met symptomen van hepatitis (inclusief dialyse patiënten), ook bij negatief resultaat voor detectie van anti-HCV antistoffen. In deze indicatie kan de bepaling éénmaal worden aangerekend in de 3 maanden volgend op de symptomen.</w:t>
            </w:r>
          </w:p>
        </w:tc>
        <w:tc>
          <w:tcPr>
            <w:tcW w:w="288" w:type="dxa"/>
            <w:vAlign w:val="bottom"/>
          </w:tcPr>
          <w:p w:rsidR="00684C6B" w:rsidRPr="00796C29" w:rsidRDefault="00684C6B" w:rsidP="003C5D87">
            <w:pPr>
              <w:spacing w:line="240" w:lineRule="atLeast"/>
              <w:jc w:val="right"/>
              <w:rPr>
                <w:color w:val="0000FF"/>
                <w:lang w:val="nl-BE"/>
              </w:rPr>
            </w:pPr>
          </w:p>
        </w:tc>
      </w:tr>
      <w:tr w:rsidR="00684C6B" w:rsidRPr="00796C29">
        <w:tblPrEx>
          <w:tblCellMar>
            <w:top w:w="0" w:type="dxa"/>
            <w:bottom w:w="0" w:type="dxa"/>
          </w:tblCellMar>
        </w:tblPrEx>
        <w:trPr>
          <w:cantSplit/>
        </w:trPr>
        <w:tc>
          <w:tcPr>
            <w:tcW w:w="288" w:type="dxa"/>
          </w:tcPr>
          <w:p w:rsidR="00684C6B" w:rsidRPr="00796C29" w:rsidRDefault="00684C6B" w:rsidP="003C5D87">
            <w:pPr>
              <w:spacing w:line="240" w:lineRule="atLeast"/>
              <w:rPr>
                <w:color w:val="0000FF"/>
                <w:lang w:val="nl-BE"/>
              </w:rPr>
            </w:pPr>
          </w:p>
        </w:tc>
        <w:tc>
          <w:tcPr>
            <w:tcW w:w="576" w:type="dxa"/>
          </w:tcPr>
          <w:p w:rsidR="00684C6B" w:rsidRPr="00796C29" w:rsidRDefault="00684C6B" w:rsidP="003C5D87">
            <w:pPr>
              <w:spacing w:line="240" w:lineRule="atLeast"/>
              <w:rPr>
                <w:color w:val="0000FF"/>
                <w:lang w:val="nl-BE"/>
              </w:rPr>
            </w:pPr>
          </w:p>
        </w:tc>
        <w:tc>
          <w:tcPr>
            <w:tcW w:w="864" w:type="dxa"/>
          </w:tcPr>
          <w:p w:rsidR="00684C6B" w:rsidRPr="00796C29" w:rsidRDefault="00684C6B" w:rsidP="003C5D87">
            <w:pPr>
              <w:spacing w:line="240" w:lineRule="atLeast"/>
              <w:rPr>
                <w:color w:val="0000FF"/>
                <w:lang w:val="nl-BE"/>
              </w:rPr>
            </w:pPr>
          </w:p>
        </w:tc>
        <w:tc>
          <w:tcPr>
            <w:tcW w:w="864" w:type="dxa"/>
          </w:tcPr>
          <w:p w:rsidR="00684C6B" w:rsidRPr="00796C29" w:rsidRDefault="00684C6B" w:rsidP="00684C6B">
            <w:pPr>
              <w:spacing w:line="240" w:lineRule="atLeast"/>
              <w:rPr>
                <w:color w:val="0000FF"/>
                <w:lang w:val="nl-BE"/>
              </w:rPr>
            </w:pPr>
          </w:p>
        </w:tc>
        <w:tc>
          <w:tcPr>
            <w:tcW w:w="6720" w:type="dxa"/>
            <w:gridSpan w:val="4"/>
          </w:tcPr>
          <w:p w:rsidR="00684C6B" w:rsidRPr="00AF168F" w:rsidRDefault="00684C6B" w:rsidP="00684C6B">
            <w:pPr>
              <w:spacing w:line="240" w:lineRule="atLeast"/>
              <w:rPr>
                <w:rFonts w:ascii="Arial" w:hAnsi="Arial" w:cs="Arial"/>
                <w:color w:val="0000FF"/>
                <w:lang w:val="nl-BE"/>
              </w:rPr>
            </w:pPr>
          </w:p>
        </w:tc>
        <w:tc>
          <w:tcPr>
            <w:tcW w:w="288" w:type="dxa"/>
            <w:vAlign w:val="bottom"/>
          </w:tcPr>
          <w:p w:rsidR="00684C6B" w:rsidRPr="00796C29" w:rsidRDefault="00684C6B" w:rsidP="003C5D87">
            <w:pPr>
              <w:spacing w:line="240" w:lineRule="atLeast"/>
              <w:jc w:val="right"/>
              <w:rPr>
                <w:color w:val="0000FF"/>
                <w:lang w:val="nl-BE"/>
              </w:rPr>
            </w:pPr>
          </w:p>
        </w:tc>
      </w:tr>
      <w:tr w:rsidR="00684C6B" w:rsidRPr="00796C29">
        <w:tblPrEx>
          <w:tblCellMar>
            <w:top w:w="0" w:type="dxa"/>
            <w:bottom w:w="0" w:type="dxa"/>
          </w:tblCellMar>
        </w:tblPrEx>
        <w:trPr>
          <w:cantSplit/>
        </w:trPr>
        <w:tc>
          <w:tcPr>
            <w:tcW w:w="288" w:type="dxa"/>
          </w:tcPr>
          <w:p w:rsidR="00684C6B" w:rsidRPr="00796C29" w:rsidRDefault="00684C6B" w:rsidP="003C5D87">
            <w:pPr>
              <w:spacing w:line="240" w:lineRule="atLeast"/>
              <w:rPr>
                <w:color w:val="0000FF"/>
                <w:lang w:val="nl-BE"/>
              </w:rPr>
            </w:pPr>
          </w:p>
        </w:tc>
        <w:tc>
          <w:tcPr>
            <w:tcW w:w="576" w:type="dxa"/>
          </w:tcPr>
          <w:p w:rsidR="00684C6B" w:rsidRPr="00796C29" w:rsidRDefault="00684C6B" w:rsidP="003C5D87">
            <w:pPr>
              <w:spacing w:line="240" w:lineRule="atLeast"/>
              <w:rPr>
                <w:color w:val="0000FF"/>
                <w:lang w:val="nl-BE"/>
              </w:rPr>
            </w:pPr>
          </w:p>
        </w:tc>
        <w:tc>
          <w:tcPr>
            <w:tcW w:w="864" w:type="dxa"/>
          </w:tcPr>
          <w:p w:rsidR="00684C6B" w:rsidRPr="00796C29" w:rsidRDefault="00684C6B" w:rsidP="003C5D87">
            <w:pPr>
              <w:spacing w:line="240" w:lineRule="atLeast"/>
              <w:rPr>
                <w:color w:val="0000FF"/>
                <w:lang w:val="nl-BE"/>
              </w:rPr>
            </w:pPr>
          </w:p>
        </w:tc>
        <w:tc>
          <w:tcPr>
            <w:tcW w:w="864" w:type="dxa"/>
          </w:tcPr>
          <w:p w:rsidR="00684C6B" w:rsidRPr="00796C29" w:rsidRDefault="00684C6B" w:rsidP="00684C6B">
            <w:pPr>
              <w:spacing w:line="240" w:lineRule="atLeast"/>
              <w:rPr>
                <w:color w:val="0000FF"/>
                <w:lang w:val="nl-BE"/>
              </w:rPr>
            </w:pPr>
          </w:p>
        </w:tc>
        <w:tc>
          <w:tcPr>
            <w:tcW w:w="6720" w:type="dxa"/>
            <w:gridSpan w:val="4"/>
          </w:tcPr>
          <w:p w:rsidR="00684C6B" w:rsidRPr="00AF168F" w:rsidRDefault="00684C6B" w:rsidP="00791FC7">
            <w:pPr>
              <w:spacing w:line="240" w:lineRule="atLeast"/>
              <w:jc w:val="both"/>
              <w:rPr>
                <w:rFonts w:ascii="Arial" w:hAnsi="Arial" w:cs="Arial"/>
                <w:color w:val="0000FF"/>
                <w:lang w:val="nl-BE"/>
              </w:rPr>
            </w:pPr>
            <w:r w:rsidRPr="00AF168F">
              <w:rPr>
                <w:rFonts w:ascii="Arial" w:hAnsi="Arial" w:cs="Arial"/>
                <w:color w:val="0000FF"/>
                <w:lang w:val="nl-BE"/>
              </w:rPr>
              <w:t>4° Bij een prikaccident met een HCV positieve persoon en op voorwaarde dat het slachtoffer functionele stoornissen ontwikkelt duidend op een hepatitis. In deze indicatie kan de bepaling éénmaal worden aangerekend in de 3 maanden volgend op de vaststelling van de feiten.</w:t>
            </w:r>
          </w:p>
        </w:tc>
        <w:tc>
          <w:tcPr>
            <w:tcW w:w="288" w:type="dxa"/>
            <w:vAlign w:val="bottom"/>
          </w:tcPr>
          <w:p w:rsidR="00684C6B" w:rsidRPr="00796C29" w:rsidRDefault="00684C6B" w:rsidP="003C5D87">
            <w:pPr>
              <w:spacing w:line="240" w:lineRule="atLeast"/>
              <w:jc w:val="right"/>
              <w:rPr>
                <w:color w:val="0000FF"/>
                <w:lang w:val="nl-BE"/>
              </w:rPr>
            </w:pPr>
          </w:p>
        </w:tc>
      </w:tr>
      <w:tr w:rsidR="00684C6B" w:rsidRPr="00796C29">
        <w:tblPrEx>
          <w:tblCellMar>
            <w:top w:w="0" w:type="dxa"/>
            <w:bottom w:w="0" w:type="dxa"/>
          </w:tblCellMar>
        </w:tblPrEx>
        <w:trPr>
          <w:cantSplit/>
        </w:trPr>
        <w:tc>
          <w:tcPr>
            <w:tcW w:w="288" w:type="dxa"/>
          </w:tcPr>
          <w:p w:rsidR="00684C6B" w:rsidRPr="00796C29" w:rsidRDefault="00684C6B" w:rsidP="003C5D87">
            <w:pPr>
              <w:spacing w:line="240" w:lineRule="atLeast"/>
              <w:rPr>
                <w:color w:val="0000FF"/>
                <w:lang w:val="nl-BE"/>
              </w:rPr>
            </w:pPr>
          </w:p>
        </w:tc>
        <w:tc>
          <w:tcPr>
            <w:tcW w:w="576" w:type="dxa"/>
          </w:tcPr>
          <w:p w:rsidR="00684C6B" w:rsidRPr="00796C29" w:rsidRDefault="00684C6B" w:rsidP="003C5D87">
            <w:pPr>
              <w:spacing w:line="240" w:lineRule="atLeast"/>
              <w:rPr>
                <w:color w:val="0000FF"/>
                <w:lang w:val="nl-BE"/>
              </w:rPr>
            </w:pPr>
          </w:p>
        </w:tc>
        <w:tc>
          <w:tcPr>
            <w:tcW w:w="864" w:type="dxa"/>
          </w:tcPr>
          <w:p w:rsidR="00684C6B" w:rsidRPr="00796C29" w:rsidRDefault="00684C6B" w:rsidP="003C5D87">
            <w:pPr>
              <w:spacing w:line="240" w:lineRule="atLeast"/>
              <w:rPr>
                <w:color w:val="0000FF"/>
                <w:lang w:val="nl-BE"/>
              </w:rPr>
            </w:pPr>
          </w:p>
        </w:tc>
        <w:tc>
          <w:tcPr>
            <w:tcW w:w="864" w:type="dxa"/>
          </w:tcPr>
          <w:p w:rsidR="00684C6B" w:rsidRPr="00796C29" w:rsidRDefault="00684C6B" w:rsidP="00684C6B">
            <w:pPr>
              <w:spacing w:line="240" w:lineRule="atLeast"/>
              <w:rPr>
                <w:color w:val="0000FF"/>
                <w:lang w:val="nl-BE"/>
              </w:rPr>
            </w:pPr>
          </w:p>
        </w:tc>
        <w:tc>
          <w:tcPr>
            <w:tcW w:w="6720" w:type="dxa"/>
            <w:gridSpan w:val="4"/>
          </w:tcPr>
          <w:p w:rsidR="00684C6B" w:rsidRPr="00AF168F" w:rsidRDefault="00684C6B" w:rsidP="00684C6B">
            <w:pPr>
              <w:spacing w:line="240" w:lineRule="atLeast"/>
              <w:rPr>
                <w:rFonts w:ascii="Arial" w:hAnsi="Arial" w:cs="Arial"/>
                <w:color w:val="0000FF"/>
                <w:lang w:val="nl-BE"/>
              </w:rPr>
            </w:pPr>
          </w:p>
        </w:tc>
        <w:tc>
          <w:tcPr>
            <w:tcW w:w="288" w:type="dxa"/>
            <w:vAlign w:val="bottom"/>
          </w:tcPr>
          <w:p w:rsidR="00684C6B" w:rsidRPr="00796C29" w:rsidRDefault="00684C6B" w:rsidP="003C5D87">
            <w:pPr>
              <w:spacing w:line="240" w:lineRule="atLeast"/>
              <w:jc w:val="right"/>
              <w:rPr>
                <w:color w:val="0000FF"/>
                <w:lang w:val="nl-BE"/>
              </w:rPr>
            </w:pPr>
          </w:p>
        </w:tc>
      </w:tr>
      <w:tr w:rsidR="00684C6B" w:rsidRPr="00796C29">
        <w:tblPrEx>
          <w:tblCellMar>
            <w:top w:w="0" w:type="dxa"/>
            <w:bottom w:w="0" w:type="dxa"/>
          </w:tblCellMar>
        </w:tblPrEx>
        <w:trPr>
          <w:cantSplit/>
        </w:trPr>
        <w:tc>
          <w:tcPr>
            <w:tcW w:w="288" w:type="dxa"/>
          </w:tcPr>
          <w:p w:rsidR="00684C6B" w:rsidRPr="00796C29" w:rsidRDefault="00684C6B" w:rsidP="003C5D87">
            <w:pPr>
              <w:spacing w:line="240" w:lineRule="atLeast"/>
              <w:rPr>
                <w:color w:val="0000FF"/>
                <w:lang w:val="nl-BE"/>
              </w:rPr>
            </w:pPr>
          </w:p>
        </w:tc>
        <w:tc>
          <w:tcPr>
            <w:tcW w:w="576" w:type="dxa"/>
          </w:tcPr>
          <w:p w:rsidR="00684C6B" w:rsidRPr="00796C29" w:rsidRDefault="00684C6B" w:rsidP="003C5D87">
            <w:pPr>
              <w:spacing w:line="240" w:lineRule="atLeast"/>
              <w:rPr>
                <w:color w:val="0000FF"/>
                <w:lang w:val="nl-BE"/>
              </w:rPr>
            </w:pPr>
          </w:p>
        </w:tc>
        <w:tc>
          <w:tcPr>
            <w:tcW w:w="864" w:type="dxa"/>
          </w:tcPr>
          <w:p w:rsidR="00684C6B" w:rsidRPr="00796C29" w:rsidRDefault="00684C6B" w:rsidP="003C5D87">
            <w:pPr>
              <w:spacing w:line="240" w:lineRule="atLeast"/>
              <w:rPr>
                <w:color w:val="0000FF"/>
                <w:lang w:val="nl-BE"/>
              </w:rPr>
            </w:pPr>
            <w:r w:rsidRPr="00AF168F">
              <w:rPr>
                <w:rFonts w:ascii="Arial" w:hAnsi="Arial" w:cs="Arial"/>
                <w:color w:val="0000FF"/>
                <w:lang w:val="nl-BE"/>
              </w:rPr>
              <w:t>556732</w:t>
            </w:r>
          </w:p>
        </w:tc>
        <w:tc>
          <w:tcPr>
            <w:tcW w:w="864" w:type="dxa"/>
          </w:tcPr>
          <w:p w:rsidR="00684C6B" w:rsidRPr="00796C29" w:rsidRDefault="00684C6B" w:rsidP="003C5D87">
            <w:pPr>
              <w:spacing w:line="240" w:lineRule="atLeast"/>
              <w:rPr>
                <w:color w:val="0000FF"/>
                <w:lang w:val="nl-BE"/>
              </w:rPr>
            </w:pPr>
            <w:r w:rsidRPr="00AF168F">
              <w:rPr>
                <w:rFonts w:ascii="Arial" w:hAnsi="Arial" w:cs="Arial"/>
                <w:color w:val="0000FF"/>
                <w:lang w:val="nl-BE"/>
              </w:rPr>
              <w:t>556743</w:t>
            </w:r>
          </w:p>
        </w:tc>
        <w:tc>
          <w:tcPr>
            <w:tcW w:w="5472" w:type="dxa"/>
          </w:tcPr>
          <w:p w:rsidR="00684C6B" w:rsidRPr="00AF168F" w:rsidRDefault="00684C6B" w:rsidP="00791FC7">
            <w:pPr>
              <w:spacing w:line="240" w:lineRule="atLeast"/>
              <w:jc w:val="both"/>
              <w:rPr>
                <w:rFonts w:ascii="Arial" w:hAnsi="Arial" w:cs="Arial"/>
                <w:color w:val="0000FF"/>
                <w:lang w:val="nl-BE"/>
              </w:rPr>
            </w:pPr>
            <w:r w:rsidRPr="00AF168F">
              <w:rPr>
                <w:rFonts w:ascii="Arial" w:hAnsi="Arial" w:cs="Arial"/>
                <w:color w:val="0000FF"/>
                <w:lang w:val="nl-BE"/>
              </w:rPr>
              <w:t>Opsporen op kwantitatieve wijze van het hepatitis C virus (HCV)</w:t>
            </w:r>
          </w:p>
        </w:tc>
        <w:tc>
          <w:tcPr>
            <w:tcW w:w="288" w:type="dxa"/>
            <w:vAlign w:val="bottom"/>
          </w:tcPr>
          <w:p w:rsidR="00684C6B" w:rsidRPr="00796C29" w:rsidRDefault="00684C6B" w:rsidP="003C5D87">
            <w:pPr>
              <w:spacing w:line="240" w:lineRule="atLeast"/>
              <w:jc w:val="right"/>
              <w:rPr>
                <w:color w:val="0000FF"/>
                <w:lang w:val="nl-BE"/>
              </w:rPr>
            </w:pPr>
            <w:r w:rsidRPr="00AF168F">
              <w:rPr>
                <w:rFonts w:ascii="Arial" w:hAnsi="Arial" w:cs="Arial"/>
                <w:color w:val="0000FF"/>
                <w:lang w:val="nl-BE"/>
              </w:rPr>
              <w:t>B</w:t>
            </w:r>
          </w:p>
        </w:tc>
        <w:tc>
          <w:tcPr>
            <w:tcW w:w="672" w:type="dxa"/>
            <w:vAlign w:val="bottom"/>
          </w:tcPr>
          <w:p w:rsidR="00684C6B" w:rsidRPr="00796C29" w:rsidRDefault="00684C6B" w:rsidP="003C5D87">
            <w:pPr>
              <w:spacing w:line="240" w:lineRule="atLeast"/>
              <w:jc w:val="right"/>
              <w:rPr>
                <w:color w:val="0000FF"/>
                <w:lang w:val="nl-BE"/>
              </w:rPr>
            </w:pPr>
            <w:r w:rsidRPr="00AF168F">
              <w:rPr>
                <w:rFonts w:ascii="Arial" w:hAnsi="Arial" w:cs="Arial"/>
                <w:color w:val="0000FF"/>
                <w:lang w:val="nl-BE"/>
              </w:rPr>
              <w:t>3000</w:t>
            </w:r>
          </w:p>
        </w:tc>
        <w:tc>
          <w:tcPr>
            <w:tcW w:w="288" w:type="dxa"/>
            <w:vAlign w:val="bottom"/>
          </w:tcPr>
          <w:p w:rsidR="00684C6B" w:rsidRPr="00796C29" w:rsidRDefault="00684C6B" w:rsidP="003C5D87">
            <w:pPr>
              <w:spacing w:line="240" w:lineRule="atLeast"/>
              <w:jc w:val="right"/>
              <w:rPr>
                <w:color w:val="0000FF"/>
                <w:lang w:val="nl-BE"/>
              </w:rPr>
            </w:pPr>
          </w:p>
        </w:tc>
        <w:tc>
          <w:tcPr>
            <w:tcW w:w="288" w:type="dxa"/>
            <w:vAlign w:val="bottom"/>
          </w:tcPr>
          <w:p w:rsidR="00684C6B" w:rsidRPr="00796C29" w:rsidRDefault="009F00D6" w:rsidP="003C5D87">
            <w:pPr>
              <w:spacing w:line="240" w:lineRule="atLeast"/>
              <w:jc w:val="right"/>
              <w:rPr>
                <w:color w:val="0000FF"/>
                <w:lang w:val="nl-BE"/>
              </w:rPr>
            </w:pPr>
            <w:r>
              <w:rPr>
                <w:rFonts w:ascii="Arial" w:hAnsi="Arial"/>
                <w:color w:val="0000FF"/>
              </w:rPr>
              <w:t>"</w:t>
            </w:r>
          </w:p>
        </w:tc>
      </w:tr>
      <w:tr w:rsidR="00076182" w:rsidRPr="00796C29">
        <w:tblPrEx>
          <w:tblCellMar>
            <w:top w:w="0" w:type="dxa"/>
            <w:bottom w:w="0" w:type="dxa"/>
          </w:tblCellMar>
        </w:tblPrEx>
        <w:trPr>
          <w:cantSplit/>
        </w:trPr>
        <w:tc>
          <w:tcPr>
            <w:tcW w:w="288" w:type="dxa"/>
          </w:tcPr>
          <w:p w:rsidR="00076182" w:rsidRPr="00796C29" w:rsidRDefault="00076182" w:rsidP="003C5D87">
            <w:pPr>
              <w:spacing w:line="240" w:lineRule="atLeast"/>
              <w:rPr>
                <w:color w:val="0000FF"/>
                <w:lang w:val="nl-BE"/>
              </w:rPr>
            </w:pPr>
          </w:p>
        </w:tc>
        <w:tc>
          <w:tcPr>
            <w:tcW w:w="576" w:type="dxa"/>
          </w:tcPr>
          <w:p w:rsidR="00076182" w:rsidRPr="00796C29" w:rsidRDefault="00076182" w:rsidP="003C5D87">
            <w:pPr>
              <w:spacing w:line="240" w:lineRule="atLeast"/>
              <w:rPr>
                <w:color w:val="0000FF"/>
                <w:lang w:val="nl-BE"/>
              </w:rPr>
            </w:pPr>
          </w:p>
        </w:tc>
        <w:tc>
          <w:tcPr>
            <w:tcW w:w="864" w:type="dxa"/>
          </w:tcPr>
          <w:p w:rsidR="00076182" w:rsidRPr="00AF168F" w:rsidRDefault="00076182" w:rsidP="003C5D87">
            <w:pPr>
              <w:spacing w:line="240" w:lineRule="atLeast"/>
              <w:rPr>
                <w:rFonts w:ascii="Arial" w:hAnsi="Arial" w:cs="Arial"/>
                <w:color w:val="0000FF"/>
                <w:lang w:val="nl-BE"/>
              </w:rPr>
            </w:pPr>
          </w:p>
        </w:tc>
        <w:tc>
          <w:tcPr>
            <w:tcW w:w="864" w:type="dxa"/>
          </w:tcPr>
          <w:p w:rsidR="00076182" w:rsidRPr="00AF168F" w:rsidRDefault="00076182" w:rsidP="003C5D87">
            <w:pPr>
              <w:spacing w:line="240" w:lineRule="atLeast"/>
              <w:rPr>
                <w:rFonts w:ascii="Arial" w:hAnsi="Arial" w:cs="Arial"/>
                <w:color w:val="0000FF"/>
                <w:lang w:val="nl-BE"/>
              </w:rPr>
            </w:pPr>
          </w:p>
        </w:tc>
        <w:tc>
          <w:tcPr>
            <w:tcW w:w="5472" w:type="dxa"/>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AF168F" w:rsidRDefault="00076182" w:rsidP="003C5D87">
            <w:pPr>
              <w:spacing w:line="240" w:lineRule="atLeast"/>
              <w:jc w:val="right"/>
              <w:rPr>
                <w:rFonts w:ascii="Arial" w:hAnsi="Arial" w:cs="Arial"/>
                <w:color w:val="0000FF"/>
                <w:lang w:val="nl-BE"/>
              </w:rPr>
            </w:pPr>
          </w:p>
        </w:tc>
        <w:tc>
          <w:tcPr>
            <w:tcW w:w="672" w:type="dxa"/>
            <w:vAlign w:val="bottom"/>
          </w:tcPr>
          <w:p w:rsidR="00076182" w:rsidRPr="00AF168F" w:rsidRDefault="00076182" w:rsidP="003C5D87">
            <w:pPr>
              <w:spacing w:line="240" w:lineRule="atLeast"/>
              <w:jc w:val="right"/>
              <w:rPr>
                <w:rFonts w:ascii="Arial" w:hAnsi="Arial" w:cs="Arial"/>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3C5D87">
            <w:pPr>
              <w:spacing w:line="240" w:lineRule="atLeast"/>
              <w:rPr>
                <w:color w:val="0000FF"/>
                <w:lang w:val="nl-BE"/>
              </w:rPr>
            </w:pPr>
          </w:p>
        </w:tc>
        <w:tc>
          <w:tcPr>
            <w:tcW w:w="576"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5472" w:type="dxa"/>
          </w:tcPr>
          <w:p w:rsidR="00076182" w:rsidRPr="00AF168F" w:rsidRDefault="00076182" w:rsidP="00076182">
            <w:pPr>
              <w:spacing w:line="240" w:lineRule="atLeast"/>
              <w:rPr>
                <w:rFonts w:ascii="Arial" w:hAnsi="Arial" w:cs="Arial"/>
                <w:color w:val="0000FF"/>
                <w:lang w:val="nl-BE"/>
              </w:rPr>
            </w:pPr>
            <w:r w:rsidRPr="005E089B">
              <w:rPr>
                <w:rFonts w:ascii="Arial" w:hAnsi="Arial" w:cs="Arial"/>
                <w:i/>
                <w:color w:val="0000FF"/>
                <w:sz w:val="18"/>
                <w:szCs w:val="18"/>
              </w:rPr>
              <w:t xml:space="preserve">"K.B. </w:t>
            </w:r>
            <w:r>
              <w:rPr>
                <w:rFonts w:ascii="Arial" w:hAnsi="Arial" w:cs="Arial"/>
                <w:i/>
                <w:color w:val="0000FF"/>
                <w:sz w:val="18"/>
                <w:szCs w:val="18"/>
              </w:rPr>
              <w:t>2</w:t>
            </w:r>
            <w:r w:rsidRPr="005E089B">
              <w:rPr>
                <w:rFonts w:ascii="Arial" w:hAnsi="Arial" w:cs="Arial"/>
                <w:i/>
                <w:color w:val="0000FF"/>
                <w:sz w:val="18"/>
                <w:szCs w:val="18"/>
              </w:rPr>
              <w:t>.</w:t>
            </w:r>
            <w:r>
              <w:rPr>
                <w:rFonts w:ascii="Arial" w:hAnsi="Arial" w:cs="Arial"/>
                <w:i/>
                <w:color w:val="0000FF"/>
                <w:sz w:val="18"/>
                <w:szCs w:val="18"/>
              </w:rPr>
              <w:t>10</w:t>
            </w:r>
            <w:r w:rsidRPr="005E089B">
              <w:rPr>
                <w:rFonts w:ascii="Arial" w:hAnsi="Arial" w:cs="Arial"/>
                <w:i/>
                <w:color w:val="0000FF"/>
                <w:sz w:val="18"/>
                <w:szCs w:val="18"/>
              </w:rPr>
              <w:t>.200</w:t>
            </w:r>
            <w:r>
              <w:rPr>
                <w:rFonts w:ascii="Arial" w:hAnsi="Arial" w:cs="Arial"/>
                <w:i/>
                <w:color w:val="0000FF"/>
                <w:sz w:val="18"/>
                <w:szCs w:val="18"/>
              </w:rPr>
              <w:t>9</w:t>
            </w:r>
            <w:r w:rsidRPr="005E089B">
              <w:rPr>
                <w:rFonts w:ascii="Arial" w:hAnsi="Arial" w:cs="Arial"/>
                <w:i/>
                <w:color w:val="0000FF"/>
                <w:sz w:val="18"/>
                <w:szCs w:val="18"/>
              </w:rPr>
              <w:t>" (in werking 1.</w:t>
            </w:r>
            <w:r>
              <w:rPr>
                <w:rFonts w:ascii="Arial" w:hAnsi="Arial" w:cs="Arial"/>
                <w:i/>
                <w:color w:val="0000FF"/>
                <w:sz w:val="18"/>
                <w:szCs w:val="18"/>
              </w:rPr>
              <w:t>12</w:t>
            </w:r>
            <w:r w:rsidRPr="005E089B">
              <w:rPr>
                <w:rFonts w:ascii="Arial" w:hAnsi="Arial" w:cs="Arial"/>
                <w:i/>
                <w:color w:val="0000FF"/>
                <w:sz w:val="18"/>
                <w:szCs w:val="18"/>
              </w:rPr>
              <w:t>.200</w:t>
            </w:r>
            <w:r>
              <w:rPr>
                <w:rFonts w:ascii="Arial" w:hAnsi="Arial" w:cs="Arial"/>
                <w:i/>
                <w:color w:val="0000FF"/>
                <w:sz w:val="18"/>
                <w:szCs w:val="18"/>
              </w:rPr>
              <w:t>9</w:t>
            </w:r>
            <w:r w:rsidRPr="005E089B">
              <w:rPr>
                <w:rFonts w:ascii="Arial" w:hAnsi="Arial" w:cs="Arial"/>
                <w:i/>
                <w:color w:val="0000FF"/>
                <w:sz w:val="18"/>
                <w:szCs w:val="18"/>
              </w:rPr>
              <w:t>)</w:t>
            </w:r>
          </w:p>
        </w:tc>
        <w:tc>
          <w:tcPr>
            <w:tcW w:w="288" w:type="dxa"/>
            <w:vAlign w:val="bottom"/>
          </w:tcPr>
          <w:p w:rsidR="00076182" w:rsidRPr="00796C29" w:rsidRDefault="00076182" w:rsidP="003C5D87">
            <w:pPr>
              <w:spacing w:line="240" w:lineRule="atLeast"/>
              <w:jc w:val="right"/>
              <w:rPr>
                <w:color w:val="0000FF"/>
                <w:lang w:val="nl-BE"/>
              </w:rPr>
            </w:pPr>
          </w:p>
        </w:tc>
        <w:tc>
          <w:tcPr>
            <w:tcW w:w="672"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r>
      <w:tr w:rsidR="00076182" w:rsidRPr="00796C29" w:rsidTr="00076182">
        <w:tblPrEx>
          <w:tblCellMar>
            <w:top w:w="0" w:type="dxa"/>
            <w:bottom w:w="0" w:type="dxa"/>
          </w:tblCellMar>
        </w:tblPrEx>
        <w:trPr>
          <w:cantSplit/>
        </w:trPr>
        <w:tc>
          <w:tcPr>
            <w:tcW w:w="288" w:type="dxa"/>
          </w:tcPr>
          <w:p w:rsidR="00076182" w:rsidRPr="00796C29" w:rsidRDefault="00076182" w:rsidP="003C5D87">
            <w:pPr>
              <w:spacing w:line="240" w:lineRule="atLeast"/>
              <w:rPr>
                <w:color w:val="0000FF"/>
                <w:lang w:val="nl-BE"/>
              </w:rPr>
            </w:pPr>
          </w:p>
        </w:tc>
        <w:tc>
          <w:tcPr>
            <w:tcW w:w="576"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6720" w:type="dxa"/>
            <w:gridSpan w:val="4"/>
          </w:tcPr>
          <w:p w:rsidR="00076182" w:rsidRPr="009F00D6" w:rsidRDefault="009F00D6" w:rsidP="00076182">
            <w:pPr>
              <w:spacing w:line="240" w:lineRule="atLeast"/>
              <w:jc w:val="both"/>
              <w:rPr>
                <w:color w:val="0000FF"/>
                <w:lang w:val="nl-NL"/>
              </w:rPr>
            </w:pPr>
            <w:r w:rsidRPr="009F00D6">
              <w:rPr>
                <w:rFonts w:ascii="Arial" w:hAnsi="Arial"/>
                <w:color w:val="0000FF"/>
                <w:lang w:val="nl-NL"/>
              </w:rPr>
              <w:t>"</w:t>
            </w:r>
            <w:r w:rsidR="00076182" w:rsidRPr="00076182">
              <w:rPr>
                <w:rFonts w:ascii="Arial" w:hAnsi="Arial" w:cs="Arial"/>
                <w:color w:val="0000FF"/>
                <w:lang w:val="nl-BE"/>
              </w:rPr>
              <w:t>De verstrekking 556732-556743 kan per periode van medicamenteuze behandeling slechts 4 maal aan het ZIV aangerekend worden, voor zo ver verantwoord in de context van het opvolgen van deze behandeling.</w:t>
            </w:r>
            <w:r w:rsidRPr="009F00D6">
              <w:rPr>
                <w:rFonts w:ascii="Arial" w:hAnsi="Arial"/>
                <w:color w:val="0000FF"/>
                <w:lang w:val="nl-NL"/>
              </w:rPr>
              <w:t>"</w:t>
            </w:r>
          </w:p>
        </w:tc>
        <w:tc>
          <w:tcPr>
            <w:tcW w:w="288" w:type="dxa"/>
            <w:vAlign w:val="bottom"/>
          </w:tcPr>
          <w:p w:rsidR="00076182" w:rsidRPr="00796C29" w:rsidRDefault="00076182" w:rsidP="003C5D8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3C5D87">
            <w:pPr>
              <w:spacing w:line="240" w:lineRule="atLeast"/>
              <w:rPr>
                <w:color w:val="0000FF"/>
                <w:lang w:val="nl-BE"/>
              </w:rPr>
            </w:pPr>
          </w:p>
        </w:tc>
        <w:tc>
          <w:tcPr>
            <w:tcW w:w="576"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5472" w:type="dxa"/>
          </w:tcPr>
          <w:p w:rsidR="00076182" w:rsidRPr="00796C29" w:rsidRDefault="00076182" w:rsidP="003C5D87">
            <w:pPr>
              <w:spacing w:line="240" w:lineRule="atLeast"/>
              <w:jc w:val="both"/>
              <w:rPr>
                <w:rFonts w:ascii="Arial" w:hAnsi="Arial"/>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c>
          <w:tcPr>
            <w:tcW w:w="672"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3C5D87">
            <w:pPr>
              <w:spacing w:line="240" w:lineRule="atLeast"/>
              <w:rPr>
                <w:color w:val="0000FF"/>
                <w:lang w:val="nl-BE"/>
              </w:rPr>
            </w:pPr>
          </w:p>
        </w:tc>
        <w:tc>
          <w:tcPr>
            <w:tcW w:w="576"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6720" w:type="dxa"/>
            <w:gridSpan w:val="4"/>
          </w:tcPr>
          <w:p w:rsidR="00076182" w:rsidRPr="00AF168F" w:rsidRDefault="00076182" w:rsidP="00684C6B">
            <w:pPr>
              <w:spacing w:line="240" w:lineRule="atLeast"/>
              <w:rPr>
                <w:rFonts w:ascii="Arial" w:hAnsi="Arial" w:cs="Arial"/>
                <w:color w:val="0000FF"/>
                <w:lang w:val="nl-BE"/>
              </w:rPr>
            </w:pPr>
            <w:r w:rsidRPr="005E089B">
              <w:rPr>
                <w:rFonts w:ascii="Arial" w:hAnsi="Arial" w:cs="Arial"/>
                <w:i/>
                <w:color w:val="0000FF"/>
                <w:sz w:val="18"/>
                <w:szCs w:val="18"/>
              </w:rPr>
              <w:t>"K.B. 19.3.2008" (in werking 1.6.2008)</w:t>
            </w:r>
          </w:p>
        </w:tc>
        <w:tc>
          <w:tcPr>
            <w:tcW w:w="288" w:type="dxa"/>
            <w:vAlign w:val="bottom"/>
          </w:tcPr>
          <w:p w:rsidR="00076182" w:rsidRPr="00796C29" w:rsidRDefault="00076182" w:rsidP="003C5D8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9F00D6" w:rsidP="003C5D87">
            <w:pPr>
              <w:spacing w:line="240" w:lineRule="atLeast"/>
              <w:rPr>
                <w:color w:val="0000FF"/>
                <w:lang w:val="nl-BE"/>
              </w:rPr>
            </w:pPr>
            <w:r w:rsidRPr="009F00D6">
              <w:rPr>
                <w:rFonts w:ascii="Arial" w:hAnsi="Arial"/>
                <w:color w:val="0000FF"/>
                <w:lang w:val="nl-NL"/>
              </w:rPr>
              <w:t>"</w:t>
            </w:r>
          </w:p>
        </w:tc>
        <w:tc>
          <w:tcPr>
            <w:tcW w:w="576"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r w:rsidRPr="00AF168F">
              <w:rPr>
                <w:rFonts w:ascii="Arial" w:hAnsi="Arial" w:cs="Arial"/>
                <w:color w:val="0000FF"/>
                <w:lang w:val="nl-BE"/>
              </w:rPr>
              <w:t>556754</w:t>
            </w:r>
          </w:p>
        </w:tc>
        <w:tc>
          <w:tcPr>
            <w:tcW w:w="864" w:type="dxa"/>
          </w:tcPr>
          <w:p w:rsidR="00076182" w:rsidRPr="00796C29" w:rsidRDefault="00076182" w:rsidP="003C5D87">
            <w:pPr>
              <w:spacing w:line="240" w:lineRule="atLeast"/>
              <w:rPr>
                <w:color w:val="0000FF"/>
                <w:lang w:val="nl-BE"/>
              </w:rPr>
            </w:pPr>
            <w:r w:rsidRPr="00AF168F">
              <w:rPr>
                <w:rFonts w:ascii="Arial" w:hAnsi="Arial" w:cs="Arial"/>
                <w:color w:val="0000FF"/>
                <w:lang w:val="nl-BE"/>
              </w:rPr>
              <w:t>556765</w:t>
            </w:r>
          </w:p>
        </w:tc>
        <w:tc>
          <w:tcPr>
            <w:tcW w:w="5472" w:type="dxa"/>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Genotypering van het hepatitis C virus</w:t>
            </w:r>
          </w:p>
        </w:tc>
        <w:tc>
          <w:tcPr>
            <w:tcW w:w="288" w:type="dxa"/>
            <w:vAlign w:val="bottom"/>
          </w:tcPr>
          <w:p w:rsidR="00076182" w:rsidRPr="00796C29" w:rsidRDefault="00076182" w:rsidP="003C5D87">
            <w:pPr>
              <w:spacing w:line="240" w:lineRule="atLeast"/>
              <w:jc w:val="right"/>
              <w:rPr>
                <w:color w:val="0000FF"/>
                <w:lang w:val="nl-BE"/>
              </w:rPr>
            </w:pPr>
            <w:r w:rsidRPr="00AF168F">
              <w:rPr>
                <w:rFonts w:ascii="Arial" w:hAnsi="Arial" w:cs="Arial"/>
                <w:color w:val="0000FF"/>
                <w:lang w:val="nl-BE"/>
              </w:rPr>
              <w:t>B</w:t>
            </w:r>
          </w:p>
        </w:tc>
        <w:tc>
          <w:tcPr>
            <w:tcW w:w="672" w:type="dxa"/>
            <w:vAlign w:val="bottom"/>
          </w:tcPr>
          <w:p w:rsidR="00076182" w:rsidRPr="00796C29" w:rsidRDefault="00076182" w:rsidP="003C5D87">
            <w:pPr>
              <w:spacing w:line="240" w:lineRule="atLeast"/>
              <w:jc w:val="right"/>
              <w:rPr>
                <w:color w:val="0000FF"/>
                <w:lang w:val="nl-BE"/>
              </w:rPr>
            </w:pPr>
            <w:r w:rsidRPr="00AF168F">
              <w:rPr>
                <w:rFonts w:ascii="Arial" w:hAnsi="Arial" w:cs="Arial"/>
                <w:color w:val="0000FF"/>
                <w:lang w:val="nl-BE"/>
              </w:rPr>
              <w:t>4000</w:t>
            </w:r>
          </w:p>
        </w:tc>
        <w:tc>
          <w:tcPr>
            <w:tcW w:w="288"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Deze verstrekking kan slechts worden uitgevoerd éénmaal per patiënt namelijk bij het opstarten van een behandeling.</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E01F21" w:rsidRPr="00796C29">
        <w:tblPrEx>
          <w:tblCellMar>
            <w:top w:w="0" w:type="dxa"/>
            <w:bottom w:w="0" w:type="dxa"/>
          </w:tblCellMar>
        </w:tblPrEx>
        <w:trPr>
          <w:cantSplit/>
        </w:trPr>
        <w:tc>
          <w:tcPr>
            <w:tcW w:w="288" w:type="dxa"/>
          </w:tcPr>
          <w:p w:rsidR="00E01F21" w:rsidRDefault="00E01F21" w:rsidP="00791FC7">
            <w:pPr>
              <w:spacing w:line="240" w:lineRule="atLeast"/>
              <w:rPr>
                <w:color w:val="0000FF"/>
                <w:lang w:val="nl-BE"/>
              </w:rPr>
            </w:pPr>
          </w:p>
          <w:p w:rsidR="00E01F21" w:rsidRDefault="00E01F21" w:rsidP="00791FC7">
            <w:pPr>
              <w:spacing w:line="240" w:lineRule="atLeast"/>
              <w:rPr>
                <w:color w:val="0000FF"/>
                <w:lang w:val="nl-BE"/>
              </w:rPr>
            </w:pPr>
          </w:p>
          <w:p w:rsidR="00E01F21" w:rsidRDefault="00E01F21" w:rsidP="00791FC7">
            <w:pPr>
              <w:spacing w:line="240" w:lineRule="atLeast"/>
              <w:rPr>
                <w:color w:val="0000FF"/>
                <w:lang w:val="nl-BE"/>
              </w:rPr>
            </w:pPr>
          </w:p>
          <w:p w:rsidR="00E01F21" w:rsidRDefault="00E01F21" w:rsidP="00791FC7">
            <w:pPr>
              <w:spacing w:line="240" w:lineRule="atLeast"/>
              <w:rPr>
                <w:color w:val="0000FF"/>
                <w:lang w:val="nl-BE"/>
              </w:rPr>
            </w:pPr>
          </w:p>
          <w:p w:rsidR="00E01F21" w:rsidRDefault="00E01F21" w:rsidP="00791FC7">
            <w:pPr>
              <w:spacing w:line="240" w:lineRule="atLeast"/>
              <w:rPr>
                <w:color w:val="0000FF"/>
                <w:lang w:val="nl-BE"/>
              </w:rPr>
            </w:pPr>
          </w:p>
          <w:p w:rsidR="00E01F21" w:rsidRDefault="00E01F21" w:rsidP="00791FC7">
            <w:pPr>
              <w:spacing w:line="240" w:lineRule="atLeast"/>
              <w:rPr>
                <w:color w:val="0000FF"/>
                <w:lang w:val="nl-BE"/>
              </w:rPr>
            </w:pPr>
          </w:p>
          <w:p w:rsidR="00E01F21" w:rsidRDefault="00E01F21" w:rsidP="00791FC7">
            <w:pPr>
              <w:spacing w:line="240" w:lineRule="atLeast"/>
              <w:rPr>
                <w:color w:val="0000FF"/>
                <w:lang w:val="nl-BE"/>
              </w:rPr>
            </w:pPr>
          </w:p>
          <w:p w:rsidR="00E01F21" w:rsidRDefault="00E01F21" w:rsidP="00791FC7">
            <w:pPr>
              <w:spacing w:line="240" w:lineRule="atLeast"/>
              <w:rPr>
                <w:color w:val="0000FF"/>
                <w:lang w:val="nl-BE"/>
              </w:rPr>
            </w:pPr>
          </w:p>
          <w:p w:rsidR="00E01F21" w:rsidRPr="00796C29" w:rsidRDefault="00E01F21" w:rsidP="00791FC7">
            <w:pPr>
              <w:spacing w:line="240" w:lineRule="atLeast"/>
              <w:rPr>
                <w:color w:val="0000FF"/>
                <w:lang w:val="nl-BE"/>
              </w:rPr>
            </w:pPr>
          </w:p>
        </w:tc>
        <w:tc>
          <w:tcPr>
            <w:tcW w:w="576" w:type="dxa"/>
          </w:tcPr>
          <w:p w:rsidR="00E01F21" w:rsidRPr="00796C29" w:rsidRDefault="00E01F21" w:rsidP="00791FC7">
            <w:pPr>
              <w:spacing w:line="240" w:lineRule="atLeast"/>
              <w:rPr>
                <w:color w:val="0000FF"/>
                <w:lang w:val="nl-BE"/>
              </w:rPr>
            </w:pPr>
          </w:p>
        </w:tc>
        <w:tc>
          <w:tcPr>
            <w:tcW w:w="864" w:type="dxa"/>
          </w:tcPr>
          <w:p w:rsidR="00E01F21" w:rsidRPr="00796C29" w:rsidRDefault="00E01F21" w:rsidP="00791FC7">
            <w:pPr>
              <w:spacing w:line="240" w:lineRule="atLeast"/>
              <w:rPr>
                <w:color w:val="0000FF"/>
                <w:lang w:val="nl-BE"/>
              </w:rPr>
            </w:pPr>
          </w:p>
        </w:tc>
        <w:tc>
          <w:tcPr>
            <w:tcW w:w="864" w:type="dxa"/>
          </w:tcPr>
          <w:p w:rsidR="00E01F21" w:rsidRPr="00796C29" w:rsidRDefault="00E01F21" w:rsidP="00791FC7">
            <w:pPr>
              <w:spacing w:line="240" w:lineRule="atLeast"/>
              <w:rPr>
                <w:color w:val="0000FF"/>
                <w:lang w:val="nl-BE"/>
              </w:rPr>
            </w:pPr>
          </w:p>
        </w:tc>
        <w:tc>
          <w:tcPr>
            <w:tcW w:w="6720" w:type="dxa"/>
            <w:gridSpan w:val="4"/>
          </w:tcPr>
          <w:p w:rsidR="00E01F21" w:rsidRPr="00AF168F" w:rsidRDefault="00E01F21" w:rsidP="00791FC7">
            <w:pPr>
              <w:spacing w:line="240" w:lineRule="atLeast"/>
              <w:jc w:val="both"/>
              <w:rPr>
                <w:rFonts w:ascii="Arial" w:hAnsi="Arial" w:cs="Arial"/>
                <w:color w:val="0000FF"/>
                <w:lang w:val="nl-BE"/>
              </w:rPr>
            </w:pPr>
          </w:p>
        </w:tc>
        <w:tc>
          <w:tcPr>
            <w:tcW w:w="288" w:type="dxa"/>
            <w:vAlign w:val="bottom"/>
          </w:tcPr>
          <w:p w:rsidR="00E01F21" w:rsidRPr="00796C29" w:rsidRDefault="00E01F21"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3C5D87">
            <w:pPr>
              <w:spacing w:line="240" w:lineRule="atLeast"/>
              <w:rPr>
                <w:color w:val="0000FF"/>
                <w:lang w:val="nl-BE"/>
              </w:rPr>
            </w:pPr>
          </w:p>
        </w:tc>
        <w:tc>
          <w:tcPr>
            <w:tcW w:w="576"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r w:rsidRPr="00AF168F">
              <w:rPr>
                <w:rFonts w:ascii="Arial" w:hAnsi="Arial" w:cs="Arial"/>
                <w:color w:val="0000FF"/>
                <w:lang w:val="nl-BE"/>
              </w:rPr>
              <w:t>556776</w:t>
            </w:r>
          </w:p>
        </w:tc>
        <w:tc>
          <w:tcPr>
            <w:tcW w:w="864" w:type="dxa"/>
          </w:tcPr>
          <w:p w:rsidR="00076182" w:rsidRPr="00796C29" w:rsidRDefault="00076182" w:rsidP="003C5D87">
            <w:pPr>
              <w:spacing w:line="240" w:lineRule="atLeast"/>
              <w:rPr>
                <w:color w:val="0000FF"/>
                <w:lang w:val="nl-BE"/>
              </w:rPr>
            </w:pPr>
            <w:r w:rsidRPr="00AF168F">
              <w:rPr>
                <w:rFonts w:ascii="Arial" w:hAnsi="Arial" w:cs="Arial"/>
                <w:color w:val="0000FF"/>
                <w:lang w:val="nl-BE"/>
              </w:rPr>
              <w:t>556780</w:t>
            </w:r>
          </w:p>
        </w:tc>
        <w:tc>
          <w:tcPr>
            <w:tcW w:w="5472" w:type="dxa"/>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Opsporen op een kwantitatieve wijze van het hepatitis B virus (HBV)</w:t>
            </w:r>
          </w:p>
        </w:tc>
        <w:tc>
          <w:tcPr>
            <w:tcW w:w="288" w:type="dxa"/>
            <w:vAlign w:val="bottom"/>
          </w:tcPr>
          <w:p w:rsidR="00076182" w:rsidRPr="00796C29" w:rsidRDefault="00076182" w:rsidP="003C5D87">
            <w:pPr>
              <w:spacing w:line="240" w:lineRule="atLeast"/>
              <w:jc w:val="right"/>
              <w:rPr>
                <w:color w:val="0000FF"/>
                <w:lang w:val="nl-BE"/>
              </w:rPr>
            </w:pPr>
            <w:r w:rsidRPr="00AF168F">
              <w:rPr>
                <w:rFonts w:ascii="Arial" w:hAnsi="Arial" w:cs="Arial"/>
                <w:color w:val="0000FF"/>
                <w:lang w:val="nl-BE"/>
              </w:rPr>
              <w:t>B</w:t>
            </w:r>
          </w:p>
        </w:tc>
        <w:tc>
          <w:tcPr>
            <w:tcW w:w="672" w:type="dxa"/>
            <w:vAlign w:val="bottom"/>
          </w:tcPr>
          <w:p w:rsidR="00076182" w:rsidRPr="00796C29" w:rsidRDefault="00076182" w:rsidP="003C5D87">
            <w:pPr>
              <w:spacing w:line="240" w:lineRule="atLeast"/>
              <w:jc w:val="right"/>
              <w:rPr>
                <w:color w:val="0000FF"/>
                <w:lang w:val="nl-BE"/>
              </w:rPr>
            </w:pPr>
            <w:r w:rsidRPr="00AF168F">
              <w:rPr>
                <w:rFonts w:ascii="Arial" w:hAnsi="Arial" w:cs="Arial"/>
                <w:color w:val="0000FF"/>
                <w:lang w:val="nl-BE"/>
              </w:rPr>
              <w:t>3000</w:t>
            </w:r>
          </w:p>
        </w:tc>
        <w:tc>
          <w:tcPr>
            <w:tcW w:w="288"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5472" w:type="dxa"/>
          </w:tcPr>
          <w:p w:rsidR="00076182" w:rsidRPr="00796C29" w:rsidRDefault="00076182" w:rsidP="00791FC7">
            <w:pPr>
              <w:spacing w:line="240" w:lineRule="atLeast"/>
              <w:jc w:val="both"/>
              <w:rPr>
                <w:rFonts w:ascii="Arial" w:hAnsi="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c>
          <w:tcPr>
            <w:tcW w:w="672" w:type="dxa"/>
            <w:vAlign w:val="bottom"/>
          </w:tcPr>
          <w:p w:rsidR="00076182" w:rsidRPr="00796C29" w:rsidRDefault="00076182" w:rsidP="00791FC7">
            <w:pPr>
              <w:spacing w:line="240" w:lineRule="atLeast"/>
              <w:jc w:val="right"/>
              <w:rPr>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Deze verstrekking kan slechts worden uitgevoerd onder de volgende omstandigheden :</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5472" w:type="dxa"/>
          </w:tcPr>
          <w:p w:rsidR="00076182" w:rsidRPr="00796C29" w:rsidRDefault="00076182" w:rsidP="00791FC7">
            <w:pPr>
              <w:spacing w:line="240" w:lineRule="atLeast"/>
              <w:jc w:val="both"/>
              <w:rPr>
                <w:rFonts w:ascii="Arial" w:hAnsi="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c>
          <w:tcPr>
            <w:tcW w:w="672" w:type="dxa"/>
            <w:vAlign w:val="bottom"/>
          </w:tcPr>
          <w:p w:rsidR="00076182" w:rsidRPr="00796C29" w:rsidRDefault="00076182" w:rsidP="00791FC7">
            <w:pPr>
              <w:spacing w:line="240" w:lineRule="atLeast"/>
              <w:jc w:val="right"/>
              <w:rPr>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1° Voor de start van de behandeling voor chronische HBsAg positieve hepatitis B patiënten. In deze indicatie kan de bepaling slechts éénmaal worden aangerekend. - Behalve tijdens het eerste jaar maximum 3 maal.</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2° In de opvolging van behandeling voor chronische HBsAg positieve hepatitis B patiënten.</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Maximaal tweemaal per jaar.</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3° Bij plotse heropflakkering van chronische HBsAg positieve hepatitis B patiënten, gebaseerd op abnormale levertesten.</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Maximaal tweemaal per jaar.</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3C5D87">
            <w:pPr>
              <w:spacing w:line="240" w:lineRule="atLeast"/>
              <w:rPr>
                <w:color w:val="0000FF"/>
                <w:lang w:val="nl-BE"/>
              </w:rPr>
            </w:pPr>
          </w:p>
        </w:tc>
        <w:tc>
          <w:tcPr>
            <w:tcW w:w="576"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r w:rsidRPr="00AF168F">
              <w:rPr>
                <w:rFonts w:ascii="Arial" w:hAnsi="Arial" w:cs="Arial"/>
                <w:color w:val="0000FF"/>
                <w:lang w:val="nl-BE"/>
              </w:rPr>
              <w:t>556791</w:t>
            </w:r>
          </w:p>
        </w:tc>
        <w:tc>
          <w:tcPr>
            <w:tcW w:w="864" w:type="dxa"/>
          </w:tcPr>
          <w:p w:rsidR="00076182" w:rsidRPr="00796C29" w:rsidRDefault="00076182" w:rsidP="003C5D87">
            <w:pPr>
              <w:spacing w:line="240" w:lineRule="atLeast"/>
              <w:rPr>
                <w:color w:val="0000FF"/>
                <w:lang w:val="nl-BE"/>
              </w:rPr>
            </w:pPr>
            <w:r w:rsidRPr="00AF168F">
              <w:rPr>
                <w:rFonts w:ascii="Arial" w:hAnsi="Arial" w:cs="Arial"/>
                <w:color w:val="0000FF"/>
                <w:lang w:val="nl-BE"/>
              </w:rPr>
              <w:t>556802</w:t>
            </w:r>
          </w:p>
        </w:tc>
        <w:tc>
          <w:tcPr>
            <w:tcW w:w="5472" w:type="dxa"/>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Opsporen van enterovirussen</w:t>
            </w:r>
          </w:p>
        </w:tc>
        <w:tc>
          <w:tcPr>
            <w:tcW w:w="288" w:type="dxa"/>
            <w:vAlign w:val="bottom"/>
          </w:tcPr>
          <w:p w:rsidR="00076182" w:rsidRPr="00796C29" w:rsidRDefault="00076182" w:rsidP="003C5D87">
            <w:pPr>
              <w:spacing w:line="240" w:lineRule="atLeast"/>
              <w:jc w:val="right"/>
              <w:rPr>
                <w:color w:val="0000FF"/>
                <w:lang w:val="nl-BE"/>
              </w:rPr>
            </w:pPr>
            <w:r w:rsidRPr="00AF168F">
              <w:rPr>
                <w:rFonts w:ascii="Arial" w:hAnsi="Arial" w:cs="Arial"/>
                <w:color w:val="0000FF"/>
                <w:lang w:val="nl-BE"/>
              </w:rPr>
              <w:t>B</w:t>
            </w:r>
          </w:p>
        </w:tc>
        <w:tc>
          <w:tcPr>
            <w:tcW w:w="672" w:type="dxa"/>
            <w:vAlign w:val="bottom"/>
          </w:tcPr>
          <w:p w:rsidR="00076182" w:rsidRPr="00796C29" w:rsidRDefault="00076182" w:rsidP="003C5D87">
            <w:pPr>
              <w:spacing w:line="240" w:lineRule="atLeast"/>
              <w:jc w:val="right"/>
              <w:rPr>
                <w:color w:val="0000FF"/>
                <w:lang w:val="nl-BE"/>
              </w:rPr>
            </w:pPr>
            <w:r w:rsidRPr="00AF168F">
              <w:rPr>
                <w:rFonts w:ascii="Arial" w:hAnsi="Arial" w:cs="Arial"/>
                <w:color w:val="0000FF"/>
                <w:lang w:val="nl-BE"/>
              </w:rPr>
              <w:t>2000</w:t>
            </w:r>
          </w:p>
        </w:tc>
        <w:tc>
          <w:tcPr>
            <w:tcW w:w="288"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3C5D87">
            <w:pPr>
              <w:spacing w:line="240" w:lineRule="atLeast"/>
              <w:rPr>
                <w:color w:val="0000FF"/>
                <w:lang w:val="nl-BE"/>
              </w:rPr>
            </w:pPr>
          </w:p>
        </w:tc>
        <w:tc>
          <w:tcPr>
            <w:tcW w:w="576"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5472" w:type="dxa"/>
          </w:tcPr>
          <w:p w:rsidR="00076182" w:rsidRPr="00796C29" w:rsidRDefault="00076182" w:rsidP="003C5D87">
            <w:pPr>
              <w:spacing w:line="240" w:lineRule="atLeast"/>
              <w:jc w:val="both"/>
              <w:rPr>
                <w:rFonts w:ascii="Arial" w:hAnsi="Arial"/>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c>
          <w:tcPr>
            <w:tcW w:w="672"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Deze verstrekking kan slechts worden uitgevoerd onder de volgende omstandigheden :</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1° Symptomen van virale meningitis of meningo-encephalitis.</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Maximaal 1 bepaling per episode.</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2° Acute pericarditis en/of myocarditis.</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Maximaal 2 afnames per episode.</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3° Prenatale diagnose op amniosvocht van congenitale infectie, enkel in gevallen van duidelijke echografische diagnose van foetale groeiachterstand, polyhydramnios, oligohydramnios, pleura- of pericarduitstorting, abdominale hyperechogeniciteit, abdominale calcificaties of van mors in utero.</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Maximaal 1 bepaling.</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r w:rsidRPr="00AF168F">
              <w:rPr>
                <w:rFonts w:ascii="Arial" w:hAnsi="Arial" w:cs="Arial"/>
                <w:color w:val="0000FF"/>
                <w:lang w:val="nl-BE"/>
              </w:rPr>
              <w:t>556813</w:t>
            </w:r>
          </w:p>
        </w:tc>
        <w:tc>
          <w:tcPr>
            <w:tcW w:w="864" w:type="dxa"/>
          </w:tcPr>
          <w:p w:rsidR="00076182" w:rsidRPr="00796C29" w:rsidRDefault="00076182" w:rsidP="00791FC7">
            <w:pPr>
              <w:spacing w:line="240" w:lineRule="atLeast"/>
              <w:rPr>
                <w:color w:val="0000FF"/>
                <w:lang w:val="nl-BE"/>
              </w:rPr>
            </w:pPr>
            <w:r w:rsidRPr="00AF168F">
              <w:rPr>
                <w:rFonts w:ascii="Arial" w:hAnsi="Arial" w:cs="Arial"/>
                <w:color w:val="0000FF"/>
                <w:lang w:val="nl-BE"/>
              </w:rPr>
              <w:t>556824</w:t>
            </w:r>
          </w:p>
        </w:tc>
        <w:tc>
          <w:tcPr>
            <w:tcW w:w="5472" w:type="dxa"/>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Opsporen van het Herpes Simplex Virus (HSV1 en HSV2)</w:t>
            </w:r>
          </w:p>
        </w:tc>
        <w:tc>
          <w:tcPr>
            <w:tcW w:w="288" w:type="dxa"/>
            <w:vAlign w:val="bottom"/>
          </w:tcPr>
          <w:p w:rsidR="00076182" w:rsidRPr="00796C29" w:rsidRDefault="00076182" w:rsidP="00791FC7">
            <w:pPr>
              <w:spacing w:line="240" w:lineRule="atLeast"/>
              <w:jc w:val="right"/>
              <w:rPr>
                <w:color w:val="0000FF"/>
                <w:lang w:val="nl-BE"/>
              </w:rPr>
            </w:pPr>
            <w:r w:rsidRPr="00AF168F">
              <w:rPr>
                <w:rFonts w:ascii="Arial" w:hAnsi="Arial" w:cs="Arial"/>
                <w:color w:val="0000FF"/>
                <w:lang w:val="nl-BE"/>
              </w:rPr>
              <w:t>B</w:t>
            </w:r>
          </w:p>
        </w:tc>
        <w:tc>
          <w:tcPr>
            <w:tcW w:w="672" w:type="dxa"/>
            <w:vAlign w:val="bottom"/>
          </w:tcPr>
          <w:p w:rsidR="00076182" w:rsidRPr="00796C29" w:rsidRDefault="00076182" w:rsidP="00791FC7">
            <w:pPr>
              <w:spacing w:line="240" w:lineRule="atLeast"/>
              <w:jc w:val="right"/>
              <w:rPr>
                <w:color w:val="0000FF"/>
                <w:lang w:val="nl-BE"/>
              </w:rPr>
            </w:pPr>
            <w:r w:rsidRPr="00AF168F">
              <w:rPr>
                <w:rFonts w:ascii="Arial" w:hAnsi="Arial" w:cs="Arial"/>
                <w:color w:val="0000FF"/>
                <w:lang w:val="nl-BE"/>
              </w:rPr>
              <w:t>2000</w:t>
            </w:r>
          </w:p>
        </w:tc>
        <w:tc>
          <w:tcPr>
            <w:tcW w:w="288" w:type="dxa"/>
            <w:vAlign w:val="bottom"/>
          </w:tcPr>
          <w:p w:rsidR="00076182" w:rsidRPr="00796C29" w:rsidRDefault="00076182" w:rsidP="00791FC7">
            <w:pPr>
              <w:spacing w:line="240" w:lineRule="atLeast"/>
              <w:jc w:val="right"/>
              <w:rPr>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Deze verstrekking houdt de opsporing in van tegelijkertijd HSV1 en HSV2 en kan slechts worden uitgevoerd onder de volgende omstandigheden :</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1° Patiënten met neurologische symptomen van encephalitis, meningo-encephalitis, meningitis, myelitis.</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Maximum 2 bepalingen per episode.</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2° Patiënten met oftalmologische aandoeningen : keratitis, uveïtis, acute retinitis.</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Maximum 2 bepalingen per episode.</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E01F21" w:rsidRPr="00796C29">
        <w:tblPrEx>
          <w:tblCellMar>
            <w:top w:w="0" w:type="dxa"/>
            <w:bottom w:w="0" w:type="dxa"/>
          </w:tblCellMar>
        </w:tblPrEx>
        <w:trPr>
          <w:cantSplit/>
        </w:trPr>
        <w:tc>
          <w:tcPr>
            <w:tcW w:w="288" w:type="dxa"/>
          </w:tcPr>
          <w:p w:rsidR="00E01F21" w:rsidRPr="00796C29" w:rsidRDefault="00E01F21" w:rsidP="00791FC7">
            <w:pPr>
              <w:spacing w:line="240" w:lineRule="atLeast"/>
              <w:rPr>
                <w:color w:val="0000FF"/>
                <w:lang w:val="nl-BE"/>
              </w:rPr>
            </w:pPr>
          </w:p>
        </w:tc>
        <w:tc>
          <w:tcPr>
            <w:tcW w:w="576" w:type="dxa"/>
          </w:tcPr>
          <w:p w:rsidR="00E01F21" w:rsidRPr="00796C29" w:rsidRDefault="00E01F21" w:rsidP="00791FC7">
            <w:pPr>
              <w:spacing w:line="240" w:lineRule="atLeast"/>
              <w:rPr>
                <w:color w:val="0000FF"/>
                <w:lang w:val="nl-BE"/>
              </w:rPr>
            </w:pPr>
          </w:p>
        </w:tc>
        <w:tc>
          <w:tcPr>
            <w:tcW w:w="864" w:type="dxa"/>
          </w:tcPr>
          <w:p w:rsidR="00E01F21" w:rsidRPr="00796C29" w:rsidRDefault="00E01F21" w:rsidP="00791FC7">
            <w:pPr>
              <w:spacing w:line="240" w:lineRule="atLeast"/>
              <w:rPr>
                <w:color w:val="0000FF"/>
                <w:lang w:val="nl-BE"/>
              </w:rPr>
            </w:pPr>
          </w:p>
        </w:tc>
        <w:tc>
          <w:tcPr>
            <w:tcW w:w="864" w:type="dxa"/>
          </w:tcPr>
          <w:p w:rsidR="00E01F21" w:rsidRPr="00796C29" w:rsidRDefault="00E01F21" w:rsidP="00791FC7">
            <w:pPr>
              <w:spacing w:line="240" w:lineRule="atLeast"/>
              <w:rPr>
                <w:color w:val="0000FF"/>
                <w:lang w:val="nl-BE"/>
              </w:rPr>
            </w:pPr>
          </w:p>
        </w:tc>
        <w:tc>
          <w:tcPr>
            <w:tcW w:w="6720" w:type="dxa"/>
            <w:gridSpan w:val="4"/>
          </w:tcPr>
          <w:p w:rsidR="00E01F21" w:rsidRPr="00AF168F" w:rsidRDefault="00E01F21" w:rsidP="00791FC7">
            <w:pPr>
              <w:spacing w:line="240" w:lineRule="atLeast"/>
              <w:jc w:val="both"/>
              <w:rPr>
                <w:rFonts w:ascii="Arial" w:hAnsi="Arial" w:cs="Arial"/>
                <w:color w:val="0000FF"/>
                <w:lang w:val="nl-BE"/>
              </w:rPr>
            </w:pPr>
          </w:p>
        </w:tc>
        <w:tc>
          <w:tcPr>
            <w:tcW w:w="288" w:type="dxa"/>
            <w:vAlign w:val="bottom"/>
          </w:tcPr>
          <w:p w:rsidR="00E01F21" w:rsidRPr="00796C29" w:rsidRDefault="00E01F21"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3° Herpes neonatorum.</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Maximum 1 bepaling per episode.</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4° Immuungecompromiteerde patiënten met oesophagale, intestinale of respiratoire tractus laesies.</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Maximum 2 bepalingen per episode.</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3C5D87">
            <w:pPr>
              <w:spacing w:line="240" w:lineRule="atLeast"/>
              <w:rPr>
                <w:color w:val="0000FF"/>
                <w:lang w:val="nl-BE"/>
              </w:rPr>
            </w:pPr>
          </w:p>
        </w:tc>
        <w:tc>
          <w:tcPr>
            <w:tcW w:w="576"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5472" w:type="dxa"/>
          </w:tcPr>
          <w:p w:rsidR="00076182" w:rsidRPr="00796C29" w:rsidRDefault="00076182" w:rsidP="003C5D87">
            <w:pPr>
              <w:spacing w:line="240" w:lineRule="atLeast"/>
              <w:jc w:val="both"/>
              <w:rPr>
                <w:rFonts w:ascii="Arial" w:hAnsi="Arial"/>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c>
          <w:tcPr>
            <w:tcW w:w="672"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3C5D87">
            <w:pPr>
              <w:spacing w:line="240" w:lineRule="atLeast"/>
              <w:rPr>
                <w:color w:val="0000FF"/>
                <w:lang w:val="nl-BE"/>
              </w:rPr>
            </w:pPr>
          </w:p>
        </w:tc>
        <w:tc>
          <w:tcPr>
            <w:tcW w:w="576"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r w:rsidRPr="00AF168F">
              <w:rPr>
                <w:rFonts w:ascii="Arial" w:hAnsi="Arial" w:cs="Arial"/>
                <w:color w:val="0000FF"/>
                <w:lang w:val="nl-BE"/>
              </w:rPr>
              <w:t>556835</w:t>
            </w:r>
          </w:p>
        </w:tc>
        <w:tc>
          <w:tcPr>
            <w:tcW w:w="864" w:type="dxa"/>
          </w:tcPr>
          <w:p w:rsidR="00076182" w:rsidRPr="00796C29" w:rsidRDefault="00076182" w:rsidP="003C5D87">
            <w:pPr>
              <w:spacing w:line="240" w:lineRule="atLeast"/>
              <w:rPr>
                <w:color w:val="0000FF"/>
                <w:lang w:val="nl-BE"/>
              </w:rPr>
            </w:pPr>
            <w:r w:rsidRPr="00AF168F">
              <w:rPr>
                <w:rFonts w:ascii="Arial" w:hAnsi="Arial" w:cs="Arial"/>
                <w:color w:val="0000FF"/>
                <w:lang w:val="nl-BE"/>
              </w:rPr>
              <w:t>556846</w:t>
            </w:r>
          </w:p>
        </w:tc>
        <w:tc>
          <w:tcPr>
            <w:tcW w:w="5472" w:type="dxa"/>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Opsporen van het Varicella Zoster Virus (VZV)</w:t>
            </w:r>
          </w:p>
        </w:tc>
        <w:tc>
          <w:tcPr>
            <w:tcW w:w="288" w:type="dxa"/>
            <w:vAlign w:val="bottom"/>
          </w:tcPr>
          <w:p w:rsidR="00076182" w:rsidRPr="00796C29" w:rsidRDefault="00076182" w:rsidP="003C5D87">
            <w:pPr>
              <w:spacing w:line="240" w:lineRule="atLeast"/>
              <w:jc w:val="right"/>
              <w:rPr>
                <w:color w:val="0000FF"/>
                <w:lang w:val="nl-BE"/>
              </w:rPr>
            </w:pPr>
            <w:r w:rsidRPr="00AF168F">
              <w:rPr>
                <w:rFonts w:ascii="Arial" w:hAnsi="Arial" w:cs="Arial"/>
                <w:color w:val="0000FF"/>
                <w:lang w:val="nl-BE"/>
              </w:rPr>
              <w:t>B</w:t>
            </w:r>
          </w:p>
        </w:tc>
        <w:tc>
          <w:tcPr>
            <w:tcW w:w="672" w:type="dxa"/>
            <w:vAlign w:val="bottom"/>
          </w:tcPr>
          <w:p w:rsidR="00076182" w:rsidRPr="00796C29" w:rsidRDefault="00076182" w:rsidP="003C5D87">
            <w:pPr>
              <w:spacing w:line="240" w:lineRule="atLeast"/>
              <w:jc w:val="right"/>
              <w:rPr>
                <w:color w:val="0000FF"/>
                <w:lang w:val="nl-BE"/>
              </w:rPr>
            </w:pPr>
            <w:r w:rsidRPr="00AF168F">
              <w:rPr>
                <w:rFonts w:ascii="Arial" w:hAnsi="Arial" w:cs="Arial"/>
                <w:color w:val="0000FF"/>
                <w:lang w:val="nl-BE"/>
              </w:rPr>
              <w:t>2000</w:t>
            </w:r>
          </w:p>
        </w:tc>
        <w:tc>
          <w:tcPr>
            <w:tcW w:w="288"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3C5D87">
            <w:pPr>
              <w:spacing w:line="240" w:lineRule="atLeast"/>
              <w:rPr>
                <w:color w:val="0000FF"/>
                <w:lang w:val="nl-BE"/>
              </w:rPr>
            </w:pPr>
          </w:p>
        </w:tc>
        <w:tc>
          <w:tcPr>
            <w:tcW w:w="576"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5472" w:type="dxa"/>
          </w:tcPr>
          <w:p w:rsidR="00076182" w:rsidRPr="00796C29" w:rsidRDefault="00076182" w:rsidP="003C5D87">
            <w:pPr>
              <w:spacing w:line="240" w:lineRule="atLeast"/>
              <w:jc w:val="both"/>
              <w:rPr>
                <w:rFonts w:ascii="Arial" w:hAnsi="Arial"/>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c>
          <w:tcPr>
            <w:tcW w:w="672"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Deze verstrekking kan slechts worden uitgevoerd onder de volgende omstandigheden :</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3C5D87">
            <w:pPr>
              <w:spacing w:line="240" w:lineRule="atLeast"/>
              <w:rPr>
                <w:color w:val="0000FF"/>
                <w:lang w:val="nl-BE"/>
              </w:rPr>
            </w:pPr>
          </w:p>
        </w:tc>
        <w:tc>
          <w:tcPr>
            <w:tcW w:w="576"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864" w:type="dxa"/>
          </w:tcPr>
          <w:p w:rsidR="00076182" w:rsidRPr="00796C29" w:rsidRDefault="00076182" w:rsidP="003C5D87">
            <w:pPr>
              <w:spacing w:line="240" w:lineRule="atLeast"/>
              <w:rPr>
                <w:color w:val="0000FF"/>
                <w:lang w:val="nl-BE"/>
              </w:rPr>
            </w:pPr>
          </w:p>
        </w:tc>
        <w:tc>
          <w:tcPr>
            <w:tcW w:w="5472" w:type="dxa"/>
          </w:tcPr>
          <w:p w:rsidR="00076182" w:rsidRPr="00796C29" w:rsidRDefault="00076182" w:rsidP="003C5D87">
            <w:pPr>
              <w:spacing w:line="240" w:lineRule="atLeast"/>
              <w:jc w:val="both"/>
              <w:rPr>
                <w:rFonts w:ascii="Arial" w:hAnsi="Arial"/>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c>
          <w:tcPr>
            <w:tcW w:w="672"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c>
          <w:tcPr>
            <w:tcW w:w="288" w:type="dxa"/>
            <w:vAlign w:val="bottom"/>
          </w:tcPr>
          <w:p w:rsidR="00076182" w:rsidRPr="00796C29" w:rsidRDefault="00076182" w:rsidP="003C5D8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1° Patiënten met neurologische symptomen van encephalitis, meningo-encephalitis, meningitis, myelitis.</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Maximum 2 bepalingen per episode</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2° Patiënten met oftalmologische aandoeningen : keratitis, uveïtis, acute</w:t>
            </w:r>
            <w:r>
              <w:rPr>
                <w:rFonts w:ascii="Arial" w:hAnsi="Arial" w:cs="Arial"/>
                <w:color w:val="0000FF"/>
                <w:lang w:val="nl-BE"/>
              </w:rPr>
              <w:t xml:space="preserve"> retinitis.</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Maximum 2 bepalingen per episode.</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r w:rsidRPr="00AF168F">
              <w:rPr>
                <w:rFonts w:ascii="Arial" w:hAnsi="Arial" w:cs="Arial"/>
                <w:color w:val="0000FF"/>
                <w:lang w:val="nl-BE"/>
              </w:rPr>
              <w:t>556850</w:t>
            </w:r>
          </w:p>
        </w:tc>
        <w:tc>
          <w:tcPr>
            <w:tcW w:w="864" w:type="dxa"/>
          </w:tcPr>
          <w:p w:rsidR="00076182" w:rsidRPr="00796C29" w:rsidRDefault="00076182" w:rsidP="00791FC7">
            <w:pPr>
              <w:spacing w:line="240" w:lineRule="atLeast"/>
              <w:rPr>
                <w:color w:val="0000FF"/>
                <w:lang w:val="nl-BE"/>
              </w:rPr>
            </w:pPr>
            <w:r w:rsidRPr="00AF168F">
              <w:rPr>
                <w:rFonts w:ascii="Arial" w:hAnsi="Arial" w:cs="Arial"/>
                <w:color w:val="0000FF"/>
                <w:lang w:val="nl-BE"/>
              </w:rPr>
              <w:t>556861</w:t>
            </w:r>
          </w:p>
        </w:tc>
        <w:tc>
          <w:tcPr>
            <w:tcW w:w="5472" w:type="dxa"/>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Opsporen van Toxoplasma gondii</w:t>
            </w:r>
          </w:p>
        </w:tc>
        <w:tc>
          <w:tcPr>
            <w:tcW w:w="288" w:type="dxa"/>
            <w:vAlign w:val="bottom"/>
          </w:tcPr>
          <w:p w:rsidR="00076182" w:rsidRPr="00796C29" w:rsidRDefault="00076182" w:rsidP="00791FC7">
            <w:pPr>
              <w:spacing w:line="240" w:lineRule="atLeast"/>
              <w:jc w:val="right"/>
              <w:rPr>
                <w:color w:val="0000FF"/>
                <w:lang w:val="nl-BE"/>
              </w:rPr>
            </w:pPr>
            <w:r w:rsidRPr="00AF168F">
              <w:rPr>
                <w:rFonts w:ascii="Arial" w:hAnsi="Arial" w:cs="Arial"/>
                <w:color w:val="0000FF"/>
                <w:lang w:val="nl-BE"/>
              </w:rPr>
              <w:t>B</w:t>
            </w:r>
          </w:p>
        </w:tc>
        <w:tc>
          <w:tcPr>
            <w:tcW w:w="672" w:type="dxa"/>
            <w:vAlign w:val="bottom"/>
          </w:tcPr>
          <w:p w:rsidR="00076182" w:rsidRPr="00796C29" w:rsidRDefault="00076182" w:rsidP="00791FC7">
            <w:pPr>
              <w:spacing w:line="240" w:lineRule="atLeast"/>
              <w:jc w:val="right"/>
              <w:rPr>
                <w:color w:val="0000FF"/>
                <w:lang w:val="nl-BE"/>
              </w:rPr>
            </w:pPr>
            <w:r w:rsidRPr="00AF168F">
              <w:rPr>
                <w:rFonts w:ascii="Arial" w:hAnsi="Arial" w:cs="Arial"/>
                <w:color w:val="0000FF"/>
                <w:lang w:val="nl-BE"/>
              </w:rPr>
              <w:t>2000</w:t>
            </w:r>
          </w:p>
        </w:tc>
        <w:tc>
          <w:tcPr>
            <w:tcW w:w="288" w:type="dxa"/>
            <w:vAlign w:val="bottom"/>
          </w:tcPr>
          <w:p w:rsidR="00076182" w:rsidRPr="00796C29" w:rsidRDefault="00076182" w:rsidP="00791FC7">
            <w:pPr>
              <w:spacing w:line="240" w:lineRule="atLeast"/>
              <w:jc w:val="right"/>
              <w:rPr>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Deze verstrekking kan slechts worden uitgevoerd onder de volgende omstandigheden :</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1° Diagnose van cerebrale toxoplasmose bij immuungecompromiteerde patiënten met een positieve serologie voor IgG en met klinische en radiografische tekenen wijzend op een cerebrale toxoplasmose.</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Maximum 1 bepaling per episode.</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2° Prenatale diagnose van congenitale toxoplasmose op amniosvocht.</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De volgende groepen van patiënten komen in aanmerking :</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a) patiënten met seroconversie voor toxoplasma gondii tijdens de zwangerschap (negatieve IgG bij eerste raadpleging, positief worden van IgG bij een daaropvolgende bloedafname). De seroconversie moet steeds bevestigd worden op een tweede serummonster.</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b) Patiënten met een serologisch profiel bij het begin van de zwangerschap waarvan niet met zekerheid kan worden uitgemaakt of de infectie vóór of na de conceptie optrad. Hiervoor moeten minstens 2 serummonsters worden onderzocht met een tijd</w:t>
            </w:r>
            <w:r>
              <w:rPr>
                <w:rFonts w:ascii="Arial" w:hAnsi="Arial" w:cs="Arial"/>
                <w:color w:val="0000FF"/>
                <w:lang w:val="nl-BE"/>
              </w:rPr>
              <w:t>sinterval van minstens 3 weken.</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Maximum 1 bepaling per episode.</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3° Oppuntstelling van een mors in utero, hydrocefalie, intracerebrale calcificatie.</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Maximum 1 bepaling per episode.</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r w:rsidRPr="00AF168F">
              <w:rPr>
                <w:rFonts w:ascii="Arial" w:hAnsi="Arial" w:cs="Arial"/>
                <w:color w:val="0000FF"/>
                <w:lang w:val="nl-BE"/>
              </w:rPr>
              <w:t>4° Diagnostiek van oculaire toxoplasmose.</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Patiënten met positieve serologie voor IgG en indien de oogfundus een toxoplasma chorioretinitis suggereert.</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jc w:val="both"/>
              <w:rPr>
                <w:rFonts w:ascii="Arial" w:hAnsi="Arial" w:cs="Arial"/>
                <w:color w:val="0000FF"/>
                <w:lang w:val="nl-BE"/>
              </w:rPr>
            </w:pPr>
            <w:r w:rsidRPr="00AF168F">
              <w:rPr>
                <w:rFonts w:ascii="Arial" w:hAnsi="Arial" w:cs="Arial"/>
                <w:color w:val="0000FF"/>
                <w:lang w:val="nl-BE"/>
              </w:rPr>
              <w:t>Maximum 1 bepaling per episode.</w:t>
            </w:r>
            <w:r w:rsidRPr="00415A96">
              <w:rPr>
                <w:rFonts w:ascii="Arial" w:hAnsi="Arial" w:cs="Arial"/>
                <w:color w:val="0000FF"/>
                <w:lang w:val="nl-BE"/>
              </w:rPr>
              <w:t>"</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r w:rsidRPr="005E089B">
              <w:rPr>
                <w:rFonts w:ascii="Arial" w:hAnsi="Arial" w:cs="Arial"/>
                <w:i/>
                <w:color w:val="0000FF"/>
                <w:sz w:val="18"/>
                <w:szCs w:val="18"/>
              </w:rPr>
              <w:t>"K.B. 19.3.2008" (in werking 1.6.2008)</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color w:val="0000FF"/>
                <w:lang w:val="nl-BE"/>
              </w:rPr>
            </w:pPr>
            <w:r w:rsidRPr="000B38E1">
              <w:rPr>
                <w:rFonts w:ascii="Arial" w:hAnsi="Arial" w:cs="Arial"/>
                <w:b/>
                <w:color w:val="0000FF"/>
                <w:lang w:val="nl-BE"/>
              </w:rPr>
              <w:t>"</w:t>
            </w:r>
            <w:r w:rsidRPr="00AF168F">
              <w:rPr>
                <w:rFonts w:ascii="Arial" w:hAnsi="Arial" w:cs="Arial"/>
                <w:b/>
                <w:color w:val="0000FF"/>
                <w:lang w:val="nl-BE"/>
              </w:rPr>
              <w:t>§ 2.</w:t>
            </w:r>
            <w:r w:rsidRPr="00AF168F">
              <w:rPr>
                <w:rFonts w:ascii="Arial" w:hAnsi="Arial" w:cs="Arial"/>
                <w:color w:val="0000FF"/>
                <w:lang w:val="nl-BE"/>
              </w:rPr>
              <w:t xml:space="preserve"> Om de in § 1 vermelde verstrekkingen te mogen aanrekenen moet voldaan zijn aan de voorwaarden gedefinieerd per parameter onder § 1 en de toepassingsregels van §§ 4 tot 10 van artikel 24 moeten gerespecteerd worden.</w:t>
            </w:r>
            <w:r w:rsidRPr="00415A96">
              <w:rPr>
                <w:rFonts w:ascii="Arial" w:hAnsi="Arial" w:cs="Arial"/>
                <w:color w:val="0000FF"/>
                <w:lang w:val="nl-BE"/>
              </w:rPr>
              <w:t>"</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r w:rsidRPr="005E089B">
              <w:rPr>
                <w:rFonts w:ascii="Arial" w:hAnsi="Arial" w:cs="Arial"/>
                <w:i/>
                <w:color w:val="0000FF"/>
                <w:sz w:val="18"/>
                <w:szCs w:val="18"/>
              </w:rPr>
              <w:t>"K.B. 19.3.2008" (in werking 1.6.2008)</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color w:val="0000FF"/>
                <w:lang w:val="nl-BE"/>
              </w:rPr>
            </w:pPr>
            <w:r w:rsidRPr="000B38E1">
              <w:rPr>
                <w:rFonts w:ascii="Arial" w:hAnsi="Arial" w:cs="Arial"/>
                <w:b/>
                <w:color w:val="0000FF"/>
                <w:lang w:val="nl-BE"/>
              </w:rPr>
              <w:t>"</w:t>
            </w:r>
            <w:r w:rsidRPr="00AF168F">
              <w:rPr>
                <w:rFonts w:ascii="Arial" w:hAnsi="Arial" w:cs="Arial"/>
                <w:b/>
                <w:color w:val="0000FF"/>
                <w:lang w:val="nl-BE"/>
              </w:rPr>
              <w:t>§ 3.</w:t>
            </w:r>
            <w:r w:rsidRPr="00AF168F">
              <w:rPr>
                <w:rFonts w:ascii="Arial" w:hAnsi="Arial" w:cs="Arial"/>
                <w:color w:val="0000FF"/>
                <w:lang w:val="nl-BE"/>
              </w:rPr>
              <w:t xml:space="preserve"> Elke in § 1 vermelde verstrekking omvat het geheel van de manipulaties waarmee een onderzoek kan worden verricht en waarvan de waarde van het resultaat kan worden gegarandeerd.</w:t>
            </w:r>
            <w:r w:rsidRPr="00415A96">
              <w:rPr>
                <w:rFonts w:ascii="Arial" w:hAnsi="Arial" w:cs="Arial"/>
                <w:color w:val="0000FF"/>
                <w:lang w:val="nl-BE"/>
              </w:rPr>
              <w:t>"</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r w:rsidRPr="005E089B">
              <w:rPr>
                <w:rFonts w:ascii="Arial" w:hAnsi="Arial" w:cs="Arial"/>
                <w:i/>
                <w:color w:val="0000FF"/>
                <w:sz w:val="18"/>
                <w:szCs w:val="18"/>
              </w:rPr>
              <w:t>"K.B. 19.3.2008" (in werking 1.6.2008)</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color w:val="0000FF"/>
                <w:lang w:val="nl-BE"/>
              </w:rPr>
            </w:pPr>
            <w:r w:rsidRPr="000B38E1">
              <w:rPr>
                <w:rFonts w:ascii="Arial" w:hAnsi="Arial" w:cs="Arial"/>
                <w:b/>
                <w:color w:val="0000FF"/>
                <w:lang w:val="nl-BE"/>
              </w:rPr>
              <w:t>"</w:t>
            </w:r>
            <w:r w:rsidRPr="00AF168F">
              <w:rPr>
                <w:rFonts w:ascii="Arial" w:hAnsi="Arial" w:cs="Arial"/>
                <w:b/>
                <w:color w:val="0000FF"/>
                <w:lang w:val="nl-BE"/>
              </w:rPr>
              <w:t>§ 4.</w:t>
            </w:r>
            <w:r w:rsidRPr="00AF168F">
              <w:rPr>
                <w:rFonts w:ascii="Arial" w:hAnsi="Arial" w:cs="Arial"/>
                <w:color w:val="0000FF"/>
                <w:lang w:val="nl-BE"/>
              </w:rPr>
              <w:t xml:space="preserve"> Van elke in § 1 vermelde verstrekking wordt een verslag gemaakt, gericht aan de behandelende arts (of de verwijzende arts), waarbij de aanvraag en het resultaat gekaderd worden in een globaal microbiologisch/diagnostisch consult.</w:t>
            </w:r>
            <w:r w:rsidRPr="00415A96">
              <w:rPr>
                <w:rFonts w:ascii="Arial" w:hAnsi="Arial" w:cs="Arial"/>
                <w:color w:val="0000FF"/>
                <w:lang w:val="nl-BE"/>
              </w:rPr>
              <w:t>"</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b/>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b/>
                <w:color w:val="0000FF"/>
                <w:lang w:val="nl-BE"/>
              </w:rPr>
            </w:pPr>
            <w:r w:rsidRPr="005E089B">
              <w:rPr>
                <w:rFonts w:ascii="Arial" w:hAnsi="Arial" w:cs="Arial"/>
                <w:i/>
                <w:color w:val="0000FF"/>
                <w:sz w:val="18"/>
                <w:szCs w:val="18"/>
              </w:rPr>
              <w:t>"K.B. 19.3.2008" (in werking 1.6.2008)</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color w:val="0000FF"/>
                <w:lang w:val="nl-BE"/>
              </w:rPr>
            </w:pPr>
            <w:r w:rsidRPr="000B38E1">
              <w:rPr>
                <w:rFonts w:ascii="Arial" w:hAnsi="Arial" w:cs="Arial"/>
                <w:b/>
                <w:color w:val="0000FF"/>
                <w:lang w:val="nl-BE"/>
              </w:rPr>
              <w:t>"</w:t>
            </w:r>
            <w:r w:rsidRPr="00AF168F">
              <w:rPr>
                <w:rFonts w:ascii="Arial" w:hAnsi="Arial" w:cs="Arial"/>
                <w:b/>
                <w:color w:val="0000FF"/>
                <w:lang w:val="nl-BE"/>
              </w:rPr>
              <w:t>§ 5.</w:t>
            </w:r>
            <w:r w:rsidRPr="00AF168F">
              <w:rPr>
                <w:rFonts w:ascii="Arial" w:hAnsi="Arial" w:cs="Arial"/>
                <w:color w:val="0000FF"/>
                <w:lang w:val="nl-BE"/>
              </w:rPr>
              <w:t xml:space="preserve"> Om de in § 1 vermelde verstrekkingen te mogen aanrekenen moet aan de volgende voorwaarden zijn voldaan :</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b/>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color w:val="0000FF"/>
                <w:lang w:val="nl-BE"/>
              </w:rPr>
            </w:pPr>
            <w:r w:rsidRPr="00AF168F">
              <w:rPr>
                <w:rFonts w:ascii="Arial" w:hAnsi="Arial" w:cs="Arial"/>
                <w:color w:val="0000FF"/>
                <w:lang w:val="nl-BE"/>
              </w:rPr>
              <w:t>1° De verstrekkingen moeten uitgevoerd zijn in een laboratorium dat erkend is als laboratorium voor klinische biologie door de Minister van Sociale Zaken overeenkomstig het koninklijk besluit van 3 december 1999 houdende de erkenningcriteria in hoofde van de laboratoria voor klinische biologie bedoeld in artikel 63, 1°, 2°, en 3°, van de wet betreffende de verplichte verzekering voor geneeskundige verzorging en uitkeringen, gecoördineerd op 14 juli 1994 en gewijzigd bij de wet van 21 december 1994;</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b/>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color w:val="0000FF"/>
                <w:lang w:val="nl-BE"/>
              </w:rPr>
            </w:pPr>
            <w:r w:rsidRPr="00AF168F">
              <w:rPr>
                <w:rFonts w:ascii="Arial" w:hAnsi="Arial" w:cs="Arial"/>
                <w:color w:val="0000FF"/>
                <w:lang w:val="nl-BE"/>
              </w:rPr>
              <w:t>2° De verstrekkingen moeten uitgevoerd zijn in een laboratorium dat een ISO 15189 accreditatie, of een accreditatie volgens een gelijkwaardige laboratoriumnorm bezit of binnen de 2 jaar na het in werking treden van dit besluit verwerft voor de uitgevoerde verstrekkingen;</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b/>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color w:val="0000FF"/>
                <w:lang w:val="nl-BE"/>
              </w:rPr>
            </w:pPr>
            <w:r w:rsidRPr="00AF168F">
              <w:rPr>
                <w:rFonts w:ascii="Arial" w:hAnsi="Arial" w:cs="Arial"/>
                <w:color w:val="0000FF"/>
                <w:lang w:val="nl-BE"/>
              </w:rPr>
              <w:t>3° Gedurende de overgangsperiode van 2 jaar voor het verwerven van een accreditatie zoals beschreven onder § 5, 2°, dient dit laboratorium reeds het bewijs te leveren van het voeren van een kwaliteitssysteem;</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b/>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color w:val="0000FF"/>
                <w:lang w:val="nl-BE"/>
              </w:rPr>
            </w:pPr>
            <w:r w:rsidRPr="00AF168F">
              <w:rPr>
                <w:rFonts w:ascii="Arial" w:hAnsi="Arial" w:cs="Arial"/>
                <w:color w:val="0000FF"/>
                <w:lang w:val="nl-BE"/>
              </w:rPr>
              <w:t>4° Het laboratorium moet voor de uitgevoerde verstrekkingen het bewijs kunnen voorleggen van deelname aan interne en externe kwaliteitscontroles die voldoen aan nationale of internationale kwaliteitsnormen;</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Default="00076182" w:rsidP="00791FC7">
            <w:pPr>
              <w:spacing w:line="240" w:lineRule="atLeast"/>
              <w:rPr>
                <w:color w:val="0000FF"/>
                <w:lang w:val="nl-BE"/>
              </w:rPr>
            </w:pPr>
          </w:p>
          <w:p w:rsidR="00076182" w:rsidRDefault="00076182" w:rsidP="00791FC7">
            <w:pPr>
              <w:spacing w:line="240" w:lineRule="atLeast"/>
              <w:rPr>
                <w:color w:val="0000FF"/>
                <w:lang w:val="nl-BE"/>
              </w:rPr>
            </w:pPr>
          </w:p>
          <w:p w:rsidR="00076182" w:rsidRDefault="00076182" w:rsidP="00791FC7">
            <w:pPr>
              <w:spacing w:line="240" w:lineRule="atLeast"/>
              <w:rPr>
                <w:color w:val="0000FF"/>
                <w:lang w:val="nl-BE"/>
              </w:rPr>
            </w:pPr>
          </w:p>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color w:val="0000FF"/>
                <w:lang w:val="nl-BE"/>
              </w:rPr>
            </w:pPr>
            <w:r w:rsidRPr="00AF168F">
              <w:rPr>
                <w:rFonts w:ascii="Arial" w:hAnsi="Arial" w:cs="Arial"/>
                <w:color w:val="0000FF"/>
                <w:lang w:val="nl-BE"/>
              </w:rPr>
              <w:t>5° Het laboratorium moet voor wat betreft de moleculaire diagnostiek van infectieuze aandoeningen, een register houden waarin volgende gegevens voorkomen :</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color w:val="0000FF"/>
                <w:lang w:val="nl-BE"/>
              </w:rPr>
            </w:pPr>
            <w:r w:rsidRPr="00AF168F">
              <w:rPr>
                <w:rFonts w:ascii="Arial" w:hAnsi="Arial" w:cs="Arial"/>
                <w:color w:val="0000FF"/>
                <w:lang w:val="nl-BE"/>
              </w:rPr>
              <w:t>a) opgave van aantallen uitgevoerde testen van de verstrekkingen vermeld in § 1 met opgave van aantal patiënten en aantal positieve resultaten per patiënt, per micro-organisme en per indicatie. Voor extra-muros patiënten wordt de aanvragende arts of het verwijzend laboratorium opgegeven.</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9B7D27">
            <w:pPr>
              <w:spacing w:line="240" w:lineRule="atLeast"/>
              <w:jc w:val="both"/>
              <w:rPr>
                <w:rFonts w:ascii="Arial" w:hAnsi="Arial" w:cs="Arial"/>
                <w:color w:val="0000FF"/>
                <w:lang w:val="nl-BE"/>
              </w:rPr>
            </w:pPr>
            <w:r w:rsidRPr="00AF168F">
              <w:rPr>
                <w:rFonts w:ascii="Arial" w:hAnsi="Arial" w:cs="Arial"/>
                <w:color w:val="0000FF"/>
                <w:lang w:val="nl-BE"/>
              </w:rPr>
              <w:t>b) bewijs van accreditatie volgens ISO 15189 accreditatie zoals omschreven in § 5, 2°, voor de uitgevoerde verstrekkingen.</w:t>
            </w:r>
          </w:p>
        </w:tc>
        <w:tc>
          <w:tcPr>
            <w:tcW w:w="288" w:type="dxa"/>
            <w:vAlign w:val="bottom"/>
          </w:tcPr>
          <w:p w:rsidR="00076182" w:rsidRPr="00796C29"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r w:rsidR="00076182" w:rsidRPr="001C7A13">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7C6404" w:rsidRDefault="00076182" w:rsidP="009B7D27">
            <w:pPr>
              <w:spacing w:line="240" w:lineRule="atLeast"/>
              <w:jc w:val="both"/>
              <w:rPr>
                <w:rFonts w:ascii="Arial" w:hAnsi="Arial" w:cs="Arial"/>
                <w:color w:val="0000FF"/>
                <w:lang w:val="nl-BE"/>
              </w:rPr>
            </w:pPr>
            <w:r w:rsidRPr="00AF168F">
              <w:rPr>
                <w:rFonts w:ascii="Arial" w:hAnsi="Arial" w:cs="Arial"/>
                <w:color w:val="0000FF"/>
                <w:lang w:val="nl-BE"/>
              </w:rPr>
              <w:t>6° Het laboratorium dient zich vanaf het in werking treden van dit besluit te onderwerpen aan de controles uitgevoerd door het WIV</w:t>
            </w:r>
            <w:r>
              <w:rPr>
                <w:rFonts w:ascii="Arial" w:hAnsi="Arial" w:cs="Arial"/>
                <w:color w:val="0000FF"/>
                <w:lang w:val="nl-BE"/>
              </w:rPr>
              <w:t>.</w:t>
            </w:r>
            <w:r w:rsidRPr="00415A96">
              <w:rPr>
                <w:rFonts w:ascii="Arial" w:hAnsi="Arial" w:cs="Arial"/>
                <w:color w:val="0000FF"/>
                <w:lang w:val="nl-BE"/>
              </w:rPr>
              <w:t>"</w:t>
            </w:r>
          </w:p>
        </w:tc>
        <w:tc>
          <w:tcPr>
            <w:tcW w:w="288" w:type="dxa"/>
            <w:vAlign w:val="bottom"/>
          </w:tcPr>
          <w:p w:rsidR="00076182" w:rsidRPr="001C7A13" w:rsidRDefault="00076182" w:rsidP="00791FC7">
            <w:pPr>
              <w:spacing w:line="240" w:lineRule="atLeast"/>
              <w:jc w:val="right"/>
              <w:rPr>
                <w:color w:val="0000FF"/>
                <w:lang w:val="nl-BE"/>
              </w:rPr>
            </w:pPr>
          </w:p>
        </w:tc>
      </w:tr>
      <w:tr w:rsidR="00076182" w:rsidRPr="00796C29">
        <w:tblPrEx>
          <w:tblCellMar>
            <w:top w:w="0" w:type="dxa"/>
            <w:bottom w:w="0" w:type="dxa"/>
          </w:tblCellMar>
        </w:tblPrEx>
        <w:trPr>
          <w:cantSplit/>
        </w:trPr>
        <w:tc>
          <w:tcPr>
            <w:tcW w:w="288" w:type="dxa"/>
          </w:tcPr>
          <w:p w:rsidR="00076182" w:rsidRPr="00796C29" w:rsidRDefault="00076182" w:rsidP="00791FC7">
            <w:pPr>
              <w:spacing w:line="240" w:lineRule="atLeast"/>
              <w:rPr>
                <w:color w:val="0000FF"/>
                <w:lang w:val="nl-BE"/>
              </w:rPr>
            </w:pPr>
          </w:p>
        </w:tc>
        <w:tc>
          <w:tcPr>
            <w:tcW w:w="576"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864" w:type="dxa"/>
          </w:tcPr>
          <w:p w:rsidR="00076182" w:rsidRPr="00796C29" w:rsidRDefault="00076182" w:rsidP="00791FC7">
            <w:pPr>
              <w:spacing w:line="240" w:lineRule="atLeast"/>
              <w:rPr>
                <w:color w:val="0000FF"/>
                <w:lang w:val="nl-BE"/>
              </w:rPr>
            </w:pPr>
          </w:p>
        </w:tc>
        <w:tc>
          <w:tcPr>
            <w:tcW w:w="6720" w:type="dxa"/>
            <w:gridSpan w:val="4"/>
          </w:tcPr>
          <w:p w:rsidR="00076182" w:rsidRPr="00AF168F" w:rsidRDefault="00076182" w:rsidP="00791FC7">
            <w:pPr>
              <w:spacing w:line="240" w:lineRule="atLeast"/>
              <w:rPr>
                <w:rFonts w:ascii="Arial" w:hAnsi="Arial" w:cs="Arial"/>
                <w:color w:val="0000FF"/>
                <w:lang w:val="nl-BE"/>
              </w:rPr>
            </w:pPr>
          </w:p>
        </w:tc>
        <w:tc>
          <w:tcPr>
            <w:tcW w:w="288" w:type="dxa"/>
            <w:vAlign w:val="bottom"/>
          </w:tcPr>
          <w:p w:rsidR="00076182" w:rsidRPr="00796C29" w:rsidRDefault="00076182" w:rsidP="00791FC7">
            <w:pPr>
              <w:spacing w:line="240" w:lineRule="atLeast"/>
              <w:jc w:val="right"/>
              <w:rPr>
                <w:color w:val="0000FF"/>
                <w:lang w:val="nl-BE"/>
              </w:rPr>
            </w:pPr>
          </w:p>
        </w:tc>
      </w:tr>
    </w:tbl>
    <w:p w:rsidR="00AE0F96" w:rsidRPr="00796C29" w:rsidRDefault="00AE0F96">
      <w:pPr>
        <w:rPr>
          <w:lang w:val="nl-BE"/>
        </w:rPr>
      </w:pPr>
    </w:p>
    <w:sectPr w:rsidR="00AE0F96" w:rsidRPr="00796C29">
      <w:headerReference w:type="default" r:id="rId7"/>
      <w:footerReference w:type="default" r:id="rId8"/>
      <w:pgSz w:w="11906" w:h="16838"/>
      <w:pgMar w:top="1134" w:right="1134"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079" w:rsidRDefault="004B4079">
      <w:r>
        <w:separator/>
      </w:r>
    </w:p>
  </w:endnote>
  <w:endnote w:type="continuationSeparator" w:id="0">
    <w:p w:rsidR="004B4079" w:rsidRDefault="004B4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182" w:rsidRDefault="00076182" w:rsidP="00796C29">
    <w:pPr>
      <w:pStyle w:val="Voettekst"/>
      <w:rPr>
        <w:b/>
        <w:lang w:val="nl-BE"/>
      </w:rPr>
    </w:pPr>
    <w:r w:rsidRPr="00E30D94">
      <w:rPr>
        <w:spacing w:val="-2"/>
        <w:lang w:val="nl-BE"/>
      </w:rPr>
      <w:t>__________________________________________________________________________________________________</w:t>
    </w:r>
    <w:r>
      <w:rPr>
        <w:spacing w:val="-2"/>
      </w:rPr>
      <w:fldChar w:fldCharType="begin"/>
    </w:r>
    <w:r w:rsidRPr="00E30D94">
      <w:rPr>
        <w:spacing w:val="-2"/>
        <w:lang w:val="nl-BE"/>
      </w:rPr>
      <w:instrText>ADVANCE \D 5.60</w:instrText>
    </w:r>
    <w:r>
      <w:rPr>
        <w:spacing w:val="-2"/>
      </w:rPr>
      <w:fldChar w:fldCharType="end"/>
    </w:r>
  </w:p>
  <w:p w:rsidR="00076182" w:rsidRDefault="00076182" w:rsidP="00796C29">
    <w:pPr>
      <w:pStyle w:val="Voettekst"/>
      <w:jc w:val="center"/>
      <w:rPr>
        <w:b/>
        <w:lang w:val="nl-BE"/>
      </w:rPr>
    </w:pPr>
    <w:r>
      <w:rPr>
        <w:b/>
        <w:lang w:val="nl-BE"/>
      </w:rPr>
      <w:t>Versie in werking sinds 01/</w:t>
    </w:r>
    <w:r w:rsidR="00C21918">
      <w:rPr>
        <w:b/>
        <w:lang w:val="nl-BE"/>
      </w:rPr>
      <w:t>12</w:t>
    </w:r>
    <w:r>
      <w:rPr>
        <w:b/>
        <w:lang w:val="nl-BE"/>
      </w:rPr>
      <w:t>/200</w:t>
    </w:r>
    <w:r w:rsidR="00C21918">
      <w:rPr>
        <w:b/>
        <w:lang w:val="nl-BE"/>
      </w:rPr>
      <w:t>9</w:t>
    </w:r>
  </w:p>
  <w:p w:rsidR="00076182" w:rsidRDefault="00076182" w:rsidP="00796C29">
    <w:pPr>
      <w:pStyle w:val="Voettekst"/>
      <w:jc w:val="center"/>
      <w:rPr>
        <w:i/>
        <w:vanish/>
        <w:lang w:val="nl-BE"/>
      </w:rPr>
    </w:pPr>
    <w:r>
      <w:rPr>
        <w:i/>
        <w:vanish/>
        <w:lang w:val="nl-BE"/>
      </w:rPr>
      <w:t>Consulteer de website voor nieuwe versies</w:t>
    </w:r>
  </w:p>
  <w:p w:rsidR="00076182" w:rsidRPr="00796C29" w:rsidRDefault="00076182" w:rsidP="00796C29">
    <w:pPr>
      <w:pStyle w:val="Voettekst"/>
      <w:rPr>
        <w:lang w:val="nl-B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079" w:rsidRDefault="004B4079">
      <w:r>
        <w:separator/>
      </w:r>
    </w:p>
  </w:footnote>
  <w:footnote w:type="continuationSeparator" w:id="0">
    <w:p w:rsidR="004B4079" w:rsidRDefault="004B4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182" w:rsidRDefault="00076182" w:rsidP="00796C29">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r>
    <w:r w:rsidRPr="00E87834">
      <w:rPr>
        <w:rFonts w:ascii="Arial" w:hAnsi="Arial"/>
        <w:b/>
        <w:lang w:val="de-DE"/>
      </w:rPr>
      <w:t>KLINISCHE BIOLOGIE</w:t>
    </w:r>
    <w:r w:rsidRPr="00E87834">
      <w:rPr>
        <w:rFonts w:ascii="Arial" w:hAnsi="Arial"/>
        <w:b/>
        <w:lang w:val="de-DE"/>
      </w:rPr>
      <w:tab/>
      <w:t xml:space="preserve">Art. 24bis pag. </w:t>
    </w:r>
    <w:r>
      <w:rPr>
        <w:rStyle w:val="Paginanummer"/>
        <w:rFonts w:ascii="Arial" w:hAnsi="Arial"/>
        <w:b/>
      </w:rPr>
      <w:fldChar w:fldCharType="begin"/>
    </w:r>
    <w:r w:rsidRPr="00E87834">
      <w:rPr>
        <w:rStyle w:val="Paginanummer"/>
        <w:rFonts w:ascii="Arial" w:hAnsi="Arial"/>
        <w:b/>
        <w:lang w:val="de-DE"/>
      </w:rPr>
      <w:instrText xml:space="preserve"> PAGE </w:instrText>
    </w:r>
    <w:r>
      <w:rPr>
        <w:rStyle w:val="Paginanummer"/>
        <w:rFonts w:ascii="Arial" w:hAnsi="Arial"/>
        <w:b/>
      </w:rPr>
      <w:fldChar w:fldCharType="separate"/>
    </w:r>
    <w:r w:rsidR="004F7429">
      <w:rPr>
        <w:rStyle w:val="Paginanummer"/>
        <w:rFonts w:ascii="Arial" w:hAnsi="Arial"/>
        <w:b/>
        <w:noProof/>
        <w:lang w:val="de-DE"/>
      </w:rPr>
      <w:t>1</w:t>
    </w:r>
    <w:r>
      <w:rPr>
        <w:rStyle w:val="Paginanummer"/>
        <w:rFonts w:ascii="Arial" w:hAnsi="Arial"/>
        <w:b/>
      </w:rPr>
      <w:fldChar w:fldCharType="end"/>
    </w:r>
  </w:p>
  <w:p w:rsidR="00076182" w:rsidRDefault="00076182" w:rsidP="00796C29">
    <w:pPr>
      <w:pStyle w:val="Koptekst"/>
      <w:rPr>
        <w:spacing w:val="-2"/>
      </w:rPr>
    </w:pPr>
    <w:r>
      <w:rPr>
        <w:rFonts w:ascii="Arial" w:hAnsi="Arial"/>
        <w:i/>
      </w:rPr>
      <w:t>officieuze coördinatie</w:t>
    </w:r>
  </w:p>
  <w:p w:rsidR="00076182" w:rsidRDefault="00076182" w:rsidP="00796C29">
    <w:pPr>
      <w:pStyle w:val="Koptekst"/>
      <w:rPr>
        <w:spacing w:val="-2"/>
      </w:rPr>
    </w:pPr>
    <w:r>
      <w:rPr>
        <w:spacing w:val="-2"/>
      </w:rPr>
      <w:t>__________________________________________________________________________________________________</w:t>
    </w:r>
  </w:p>
  <w:p w:rsidR="00076182" w:rsidRDefault="00076182" w:rsidP="00796C29">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F96"/>
    <w:rsid w:val="00045E76"/>
    <w:rsid w:val="00076182"/>
    <w:rsid w:val="000B324D"/>
    <w:rsid w:val="000B38E1"/>
    <w:rsid w:val="000F050D"/>
    <w:rsid w:val="00127910"/>
    <w:rsid w:val="001313A0"/>
    <w:rsid w:val="001924D1"/>
    <w:rsid w:val="001C7A13"/>
    <w:rsid w:val="002501BC"/>
    <w:rsid w:val="003476B8"/>
    <w:rsid w:val="00354C20"/>
    <w:rsid w:val="003C5778"/>
    <w:rsid w:val="003C5D87"/>
    <w:rsid w:val="00415A96"/>
    <w:rsid w:val="004A32E4"/>
    <w:rsid w:val="004B4079"/>
    <w:rsid w:val="004F7429"/>
    <w:rsid w:val="00551A2C"/>
    <w:rsid w:val="005F178F"/>
    <w:rsid w:val="00653407"/>
    <w:rsid w:val="00684C6B"/>
    <w:rsid w:val="006E1482"/>
    <w:rsid w:val="007507B8"/>
    <w:rsid w:val="00791FC7"/>
    <w:rsid w:val="00796C29"/>
    <w:rsid w:val="007B208B"/>
    <w:rsid w:val="00941B7E"/>
    <w:rsid w:val="0099443A"/>
    <w:rsid w:val="009B7D27"/>
    <w:rsid w:val="009F00D6"/>
    <w:rsid w:val="00A309F8"/>
    <w:rsid w:val="00AE0F96"/>
    <w:rsid w:val="00B527FF"/>
    <w:rsid w:val="00B642A6"/>
    <w:rsid w:val="00BA342D"/>
    <w:rsid w:val="00BE3B70"/>
    <w:rsid w:val="00C21918"/>
    <w:rsid w:val="00C52133"/>
    <w:rsid w:val="00CB616C"/>
    <w:rsid w:val="00DD2CF1"/>
    <w:rsid w:val="00E01F21"/>
    <w:rsid w:val="00EE049F"/>
    <w:rsid w:val="00FA568A"/>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3C5D87"/>
    <w:rPr>
      <w:lang w:val="en-US"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character" w:styleId="Paginanummer">
    <w:name w:val="page number"/>
    <w:basedOn w:val="Standaardalinea-lettertype"/>
    <w:rsid w:val="003C5D87"/>
  </w:style>
  <w:style w:type="paragraph" w:styleId="Koptekst">
    <w:name w:val="header"/>
    <w:basedOn w:val="Standaard"/>
    <w:rsid w:val="003C5D87"/>
    <w:pPr>
      <w:tabs>
        <w:tab w:val="center" w:pos="4153"/>
        <w:tab w:val="right" w:pos="8306"/>
      </w:tabs>
    </w:pPr>
  </w:style>
  <w:style w:type="paragraph" w:styleId="Voettekst">
    <w:name w:val="footer"/>
    <w:basedOn w:val="Standaard"/>
    <w:rsid w:val="003C5D87"/>
    <w:pPr>
      <w:tabs>
        <w:tab w:val="center" w:pos="4153"/>
        <w:tab w:val="right" w:pos="8306"/>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3C5D87"/>
    <w:rPr>
      <w:lang w:val="en-US"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character" w:styleId="Paginanummer">
    <w:name w:val="page number"/>
    <w:basedOn w:val="Standaardalinea-lettertype"/>
    <w:rsid w:val="003C5D87"/>
  </w:style>
  <w:style w:type="paragraph" w:styleId="Koptekst">
    <w:name w:val="header"/>
    <w:basedOn w:val="Standaard"/>
    <w:rsid w:val="003C5D87"/>
    <w:pPr>
      <w:tabs>
        <w:tab w:val="center" w:pos="4153"/>
        <w:tab w:val="right" w:pos="8306"/>
      </w:tabs>
    </w:pPr>
  </w:style>
  <w:style w:type="paragraph" w:styleId="Voettekst">
    <w:name w:val="footer"/>
    <w:basedOn w:val="Standaard"/>
    <w:rsid w:val="003C5D87"/>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441960">
      <w:bodyDiv w:val="1"/>
      <w:marLeft w:val="0"/>
      <w:marRight w:val="0"/>
      <w:marTop w:val="0"/>
      <w:marBottom w:val="0"/>
      <w:divBdr>
        <w:top w:val="none" w:sz="0" w:space="0" w:color="auto"/>
        <w:left w:val="none" w:sz="0" w:space="0" w:color="auto"/>
        <w:bottom w:val="none" w:sz="0" w:space="0" w:color="auto"/>
        <w:right w:val="none" w:sz="0" w:space="0" w:color="auto"/>
      </w:divBdr>
    </w:div>
    <w:div w:id="942886001">
      <w:bodyDiv w:val="1"/>
      <w:marLeft w:val="0"/>
      <w:marRight w:val="0"/>
      <w:marTop w:val="0"/>
      <w:marBottom w:val="0"/>
      <w:divBdr>
        <w:top w:val="none" w:sz="0" w:space="0" w:color="auto"/>
        <w:left w:val="none" w:sz="0" w:space="0" w:color="auto"/>
        <w:bottom w:val="none" w:sz="0" w:space="0" w:color="auto"/>
        <w:right w:val="none" w:sz="0" w:space="0" w:color="auto"/>
      </w:divBdr>
    </w:div>
    <w:div w:id="195841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1432</Words>
  <Characters>7878</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R.I.Z.I.V. - I.N.A.M.I.</Company>
  <LinksUpToDate>false</LinksUpToDate>
  <CharactersWithSpaces>9292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 Heeren</dc:creator>
  <cp:lastModifiedBy>Jean-Paul Tirions</cp:lastModifiedBy>
  <cp:revision>2</cp:revision>
  <dcterms:created xsi:type="dcterms:W3CDTF">2014-11-06T12:14:00Z</dcterms:created>
  <dcterms:modified xsi:type="dcterms:W3CDTF">2014-11-06T12:14:00Z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