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0698" w:rsidRPr="006264E6" w:rsidRDefault="00B63AFD" w:rsidP="00062D71">
      <w:pPr>
        <w:pStyle w:val="ListParagraph"/>
        <w:numPr>
          <w:ilvl w:val="0"/>
          <w:numId w:val="1"/>
        </w:numPr>
        <w:ind w:left="426" w:hanging="426"/>
        <w:jc w:val="both"/>
        <w:rPr>
          <w:rFonts w:cs="Arial"/>
          <w:b/>
          <w:sz w:val="22"/>
          <w:szCs w:val="22"/>
          <w:lang w:val="nl-BE"/>
        </w:rPr>
      </w:pPr>
      <w:r w:rsidRPr="006264E6">
        <w:rPr>
          <w:rFonts w:cs="Arial"/>
          <w:b/>
          <w:sz w:val="22"/>
          <w:szCs w:val="22"/>
          <w:lang w:val="nl-BE"/>
        </w:rPr>
        <w:t xml:space="preserve">Inleiding </w:t>
      </w:r>
    </w:p>
    <w:p w:rsidR="00B63AFD" w:rsidRPr="006264E6" w:rsidRDefault="00B63AFD" w:rsidP="00062D71">
      <w:pPr>
        <w:jc w:val="both"/>
        <w:rPr>
          <w:rFonts w:cs="Arial"/>
          <w:b/>
          <w:sz w:val="22"/>
          <w:szCs w:val="22"/>
          <w:lang w:val="nl-BE"/>
        </w:rPr>
      </w:pPr>
    </w:p>
    <w:p w:rsidR="00B63AFD" w:rsidRPr="006264E6" w:rsidRDefault="00B63AFD" w:rsidP="00062D71">
      <w:pPr>
        <w:jc w:val="both"/>
        <w:rPr>
          <w:rFonts w:cs="Arial"/>
          <w:sz w:val="22"/>
          <w:szCs w:val="22"/>
          <w:lang w:val="nl-BE"/>
        </w:rPr>
      </w:pPr>
      <w:r w:rsidRPr="006264E6">
        <w:rPr>
          <w:rFonts w:cs="Arial"/>
          <w:sz w:val="22"/>
          <w:szCs w:val="22"/>
          <w:lang w:val="nl-BE"/>
        </w:rPr>
        <w:t xml:space="preserve">Op 1 april 2021 verandert de manier waarop we stomamateriaal vergoeden. Patiënten krijgen een virtuele portefeuille, een virtueel budget waarmee de patiënt het naar zijn noden aangepaste stomamateriaal kan verwerven. </w:t>
      </w:r>
      <w:r w:rsidR="00062D71" w:rsidRPr="006264E6">
        <w:rPr>
          <w:rFonts w:cs="Arial"/>
          <w:sz w:val="22"/>
          <w:szCs w:val="22"/>
          <w:lang w:val="nl-BE"/>
        </w:rPr>
        <w:t>Deze portefeuille wordt elke 3 </w:t>
      </w:r>
      <w:r w:rsidRPr="006264E6">
        <w:rPr>
          <w:rFonts w:cs="Arial"/>
          <w:sz w:val="22"/>
          <w:szCs w:val="22"/>
          <w:lang w:val="nl-BE"/>
        </w:rPr>
        <w:t xml:space="preserve">maanden aangevuld.  </w:t>
      </w:r>
    </w:p>
    <w:p w:rsidR="00B63AFD" w:rsidRPr="006264E6" w:rsidRDefault="00B63AFD" w:rsidP="00062D71">
      <w:pPr>
        <w:jc w:val="both"/>
        <w:rPr>
          <w:rFonts w:cs="Arial"/>
          <w:sz w:val="22"/>
          <w:szCs w:val="22"/>
          <w:lang w:val="nl-BE"/>
        </w:rPr>
      </w:pPr>
    </w:p>
    <w:p w:rsidR="00B63AFD" w:rsidRPr="006264E6" w:rsidRDefault="00B63AFD" w:rsidP="00062D71">
      <w:pPr>
        <w:jc w:val="both"/>
        <w:rPr>
          <w:rFonts w:cs="Arial"/>
          <w:sz w:val="22"/>
          <w:szCs w:val="22"/>
          <w:lang w:val="nl-BE"/>
        </w:rPr>
      </w:pPr>
      <w:r w:rsidRPr="006264E6">
        <w:rPr>
          <w:rFonts w:cs="Arial"/>
          <w:sz w:val="22"/>
          <w:szCs w:val="22"/>
          <w:lang w:val="nl-BE"/>
        </w:rPr>
        <w:t xml:space="preserve">In dit nieuwe systeem worden nieuwe nomenclatuurcodes gebruikt, alsook een nieuw medisch voorschrift (bijlage 93). Een stomakaftje wordt </w:t>
      </w:r>
      <w:r w:rsidR="00062D71" w:rsidRPr="006264E6">
        <w:rPr>
          <w:rFonts w:cs="Arial"/>
          <w:sz w:val="22"/>
          <w:szCs w:val="22"/>
          <w:lang w:val="nl-BE"/>
        </w:rPr>
        <w:t>tevens ingevoerd</w:t>
      </w:r>
      <w:r w:rsidR="00D755D3" w:rsidRPr="006264E6">
        <w:rPr>
          <w:rFonts w:cs="Arial"/>
          <w:sz w:val="22"/>
          <w:szCs w:val="22"/>
          <w:lang w:val="nl-BE"/>
        </w:rPr>
        <w:t>,</w:t>
      </w:r>
      <w:r w:rsidR="00062D71" w:rsidRPr="006264E6">
        <w:rPr>
          <w:rFonts w:cs="Arial"/>
          <w:sz w:val="22"/>
          <w:szCs w:val="22"/>
          <w:lang w:val="nl-BE"/>
        </w:rPr>
        <w:t xml:space="preserve"> </w:t>
      </w:r>
      <w:r w:rsidR="00F94140" w:rsidRPr="006264E6">
        <w:rPr>
          <w:rFonts w:cs="Arial"/>
          <w:sz w:val="22"/>
          <w:szCs w:val="22"/>
          <w:lang w:val="nl-BE"/>
        </w:rPr>
        <w:t>dit verzekert een aangepaste zorg en zorgt er voor dat het budget van de patiënt altijd correct opgevolgd wordt</w:t>
      </w:r>
      <w:r w:rsidRPr="006264E6">
        <w:rPr>
          <w:rFonts w:cs="Arial"/>
          <w:sz w:val="22"/>
          <w:szCs w:val="22"/>
          <w:lang w:val="nl-BE"/>
        </w:rPr>
        <w:t>.</w:t>
      </w:r>
    </w:p>
    <w:p w:rsidR="00B63AFD" w:rsidRPr="006264E6" w:rsidRDefault="00B63AFD" w:rsidP="00062D71">
      <w:pPr>
        <w:jc w:val="both"/>
        <w:rPr>
          <w:rFonts w:cs="Arial"/>
          <w:b/>
          <w:sz w:val="22"/>
          <w:szCs w:val="22"/>
          <w:lang w:val="nl-BE"/>
        </w:rPr>
      </w:pPr>
    </w:p>
    <w:p w:rsidR="00B63AFD" w:rsidRPr="006264E6" w:rsidRDefault="00B63AFD" w:rsidP="00062D71">
      <w:pPr>
        <w:pStyle w:val="ListParagraph"/>
        <w:numPr>
          <w:ilvl w:val="0"/>
          <w:numId w:val="1"/>
        </w:numPr>
        <w:ind w:left="426" w:hanging="426"/>
        <w:jc w:val="both"/>
        <w:rPr>
          <w:rFonts w:cs="Arial"/>
          <w:b/>
          <w:sz w:val="22"/>
          <w:szCs w:val="22"/>
          <w:lang w:val="nl-BE"/>
        </w:rPr>
      </w:pPr>
      <w:r w:rsidRPr="006264E6">
        <w:rPr>
          <w:rFonts w:cs="Arial"/>
          <w:b/>
          <w:sz w:val="22"/>
          <w:szCs w:val="22"/>
          <w:lang w:val="nl-BE"/>
        </w:rPr>
        <w:t>Overgangsperiode</w:t>
      </w:r>
    </w:p>
    <w:p w:rsidR="00B63AFD" w:rsidRPr="006264E6" w:rsidRDefault="00B63AFD" w:rsidP="00062D71">
      <w:pPr>
        <w:jc w:val="both"/>
        <w:rPr>
          <w:rFonts w:cs="Arial"/>
          <w:b/>
          <w:sz w:val="22"/>
          <w:szCs w:val="22"/>
          <w:lang w:val="nl-BE"/>
        </w:rPr>
      </w:pPr>
    </w:p>
    <w:p w:rsidR="00B63AFD" w:rsidRPr="006264E6" w:rsidRDefault="00B63AFD" w:rsidP="00062D71">
      <w:pPr>
        <w:jc w:val="both"/>
        <w:rPr>
          <w:rFonts w:cs="Arial"/>
          <w:sz w:val="22"/>
          <w:szCs w:val="22"/>
          <w:lang w:val="nl-BE"/>
        </w:rPr>
      </w:pPr>
      <w:r w:rsidRPr="006264E6">
        <w:rPr>
          <w:rFonts w:cs="Arial"/>
          <w:sz w:val="22"/>
          <w:szCs w:val="22"/>
          <w:lang w:val="nl-BE"/>
        </w:rPr>
        <w:t>Een overgangsperiode is voorzien t.e.m. 31 maart 2021.</w:t>
      </w:r>
    </w:p>
    <w:p w:rsidR="00B63AFD" w:rsidRPr="006264E6" w:rsidRDefault="00B63AFD" w:rsidP="00062D71">
      <w:pPr>
        <w:jc w:val="both"/>
        <w:rPr>
          <w:rFonts w:cs="Arial"/>
          <w:sz w:val="22"/>
          <w:szCs w:val="22"/>
          <w:lang w:val="nl-BE"/>
        </w:rPr>
      </w:pPr>
      <w:r w:rsidRPr="006264E6">
        <w:rPr>
          <w:rFonts w:cs="Arial"/>
          <w:sz w:val="22"/>
          <w:szCs w:val="22"/>
          <w:lang w:val="nl-BE"/>
        </w:rPr>
        <w:t xml:space="preserve">Tijdens deze periode kunnen patiënten al een nieuw voorschrift voor stomamateriaal komen afhalen. Ze kunnen echter nog niet volgens het nieuwe systeem materiaal ontvangen. Dit kan pas vanaf 1 april. </w:t>
      </w:r>
    </w:p>
    <w:p w:rsidR="00EC6F58" w:rsidRPr="006264E6" w:rsidRDefault="00EC6F58" w:rsidP="00062D71">
      <w:pPr>
        <w:jc w:val="both"/>
        <w:rPr>
          <w:rFonts w:cs="Arial"/>
          <w:sz w:val="22"/>
          <w:szCs w:val="22"/>
          <w:lang w:val="nl-BE"/>
        </w:rPr>
      </w:pPr>
    </w:p>
    <w:p w:rsidR="00F94140" w:rsidRPr="006264E6" w:rsidRDefault="00F94140" w:rsidP="00F94140">
      <w:pPr>
        <w:jc w:val="both"/>
        <w:rPr>
          <w:rFonts w:cs="Arial"/>
          <w:sz w:val="22"/>
          <w:szCs w:val="22"/>
          <w:lang w:val="nl-BE"/>
        </w:rPr>
      </w:pPr>
      <w:r w:rsidRPr="006264E6">
        <w:rPr>
          <w:rFonts w:cs="Arial"/>
          <w:sz w:val="22"/>
          <w:szCs w:val="22"/>
          <w:lang w:val="nl-BE"/>
        </w:rPr>
        <w:t xml:space="preserve">Na 1 april 2021 kunnen patiënten met de “oude” voorschriften geen stomamateriaal meer krijgen. Het is dus belangrijk dat ze tijdig een nieuw voorschrift (bijlage 93) ontvangen. </w:t>
      </w:r>
    </w:p>
    <w:p w:rsidR="00F94140" w:rsidRPr="006264E6" w:rsidRDefault="00F94140" w:rsidP="00062D71">
      <w:pPr>
        <w:jc w:val="both"/>
        <w:rPr>
          <w:rFonts w:cs="Arial"/>
          <w:i/>
          <w:sz w:val="22"/>
          <w:szCs w:val="22"/>
          <w:lang w:val="nl-BE"/>
        </w:rPr>
      </w:pPr>
    </w:p>
    <w:p w:rsidR="00EC6F58" w:rsidRPr="006264E6" w:rsidRDefault="00EC6F58" w:rsidP="00062D71">
      <w:pPr>
        <w:jc w:val="both"/>
        <w:rPr>
          <w:rFonts w:cs="Arial"/>
          <w:i/>
          <w:sz w:val="22"/>
          <w:szCs w:val="22"/>
          <w:lang w:val="nl-BE"/>
        </w:rPr>
      </w:pPr>
      <w:r w:rsidRPr="006264E6">
        <w:rPr>
          <w:rFonts w:cs="Arial"/>
          <w:i/>
          <w:sz w:val="22"/>
          <w:szCs w:val="22"/>
          <w:lang w:val="nl-BE"/>
        </w:rPr>
        <w:t xml:space="preserve">NB: Bij het eerste voorschrift in het nieuwe systeem (bijlage 93) is het voor een patiënt die al stomamateriaal in het oude systeem heeft ontvangen noodzakelijk om het vakje "Bestaande stoma" aan te vinken. Convex / concaaf materiaal of materiaal voor uitzonderlijke </w:t>
      </w:r>
      <w:r w:rsidR="00FD6154" w:rsidRPr="006264E6">
        <w:rPr>
          <w:rFonts w:cs="Arial"/>
          <w:i/>
          <w:sz w:val="22"/>
          <w:szCs w:val="22"/>
          <w:lang w:val="nl-BE"/>
        </w:rPr>
        <w:t>toestanden</w:t>
      </w:r>
      <w:r w:rsidRPr="006264E6">
        <w:rPr>
          <w:rFonts w:cs="Arial"/>
          <w:i/>
          <w:sz w:val="22"/>
          <w:szCs w:val="22"/>
          <w:lang w:val="nl-BE"/>
        </w:rPr>
        <w:t xml:space="preserve"> </w:t>
      </w:r>
      <w:r w:rsidR="00FD6154" w:rsidRPr="006264E6">
        <w:rPr>
          <w:rFonts w:cs="Arial"/>
          <w:i/>
          <w:sz w:val="22"/>
          <w:szCs w:val="22"/>
          <w:lang w:val="nl-BE"/>
        </w:rPr>
        <w:t>kan</w:t>
      </w:r>
      <w:r w:rsidRPr="006264E6">
        <w:rPr>
          <w:rFonts w:cs="Arial"/>
          <w:i/>
          <w:sz w:val="22"/>
          <w:szCs w:val="22"/>
          <w:lang w:val="nl-BE"/>
        </w:rPr>
        <w:t xml:space="preserve"> dus reeds worden voorgeschreven (eerste voorschrift).</w:t>
      </w:r>
    </w:p>
    <w:p w:rsidR="00EC6F58" w:rsidRPr="006264E6" w:rsidRDefault="00EC6F58" w:rsidP="00062D71">
      <w:pPr>
        <w:jc w:val="both"/>
        <w:rPr>
          <w:rFonts w:cs="Arial"/>
          <w:i/>
          <w:sz w:val="22"/>
          <w:szCs w:val="22"/>
          <w:lang w:val="nl-BE"/>
        </w:rPr>
      </w:pPr>
    </w:p>
    <w:p w:rsidR="00EC6F58" w:rsidRPr="006264E6" w:rsidRDefault="00EC6F58" w:rsidP="00062D71">
      <w:pPr>
        <w:pStyle w:val="ListParagraph"/>
        <w:numPr>
          <w:ilvl w:val="0"/>
          <w:numId w:val="1"/>
        </w:numPr>
        <w:ind w:left="426" w:hanging="426"/>
        <w:jc w:val="both"/>
        <w:rPr>
          <w:rFonts w:cs="Arial"/>
          <w:b/>
          <w:sz w:val="22"/>
          <w:szCs w:val="22"/>
          <w:lang w:val="nl-BE"/>
        </w:rPr>
      </w:pPr>
      <w:r w:rsidRPr="006264E6">
        <w:rPr>
          <w:rFonts w:cs="Arial"/>
          <w:b/>
          <w:sz w:val="22"/>
          <w:szCs w:val="22"/>
          <w:lang w:val="nl-BE"/>
        </w:rPr>
        <w:t>Het nieuwe voorschrift (bijlage 93)</w:t>
      </w:r>
    </w:p>
    <w:p w:rsidR="00EC6F58" w:rsidRPr="006264E6" w:rsidRDefault="00EC6F58" w:rsidP="00062D71">
      <w:pPr>
        <w:jc w:val="both"/>
        <w:rPr>
          <w:rFonts w:cs="Arial"/>
          <w:b/>
          <w:sz w:val="22"/>
          <w:szCs w:val="22"/>
          <w:lang w:val="nl-BE"/>
        </w:rPr>
      </w:pPr>
    </w:p>
    <w:p w:rsidR="00EC6F58" w:rsidRPr="006264E6" w:rsidRDefault="00EC6F58" w:rsidP="00062D71">
      <w:pPr>
        <w:jc w:val="both"/>
        <w:rPr>
          <w:rFonts w:cs="Arial"/>
          <w:sz w:val="22"/>
          <w:szCs w:val="22"/>
          <w:lang w:val="nl-BE"/>
        </w:rPr>
      </w:pPr>
      <w:r w:rsidRPr="006264E6">
        <w:rPr>
          <w:rFonts w:cs="Arial"/>
          <w:sz w:val="22"/>
          <w:szCs w:val="22"/>
          <w:lang w:val="nl-BE"/>
        </w:rPr>
        <w:t>Er treedt een nieuw formulier in werking als voorschrift voor stomamateriaal: bijlage 93.</w:t>
      </w:r>
    </w:p>
    <w:p w:rsidR="00250012" w:rsidRPr="006264E6" w:rsidRDefault="00250012" w:rsidP="00062D71">
      <w:pPr>
        <w:jc w:val="both"/>
        <w:rPr>
          <w:rFonts w:cs="Arial"/>
          <w:sz w:val="22"/>
          <w:szCs w:val="22"/>
          <w:lang w:val="nl-BE"/>
        </w:rPr>
      </w:pPr>
      <w:r w:rsidRPr="006264E6">
        <w:rPr>
          <w:rFonts w:cs="Arial"/>
          <w:sz w:val="22"/>
          <w:szCs w:val="22"/>
          <w:lang w:val="nl-BE"/>
        </w:rPr>
        <w:t>Dit voorschrift bepaalt het profiel van de patiënt, met het oog op zijn specifieke situatie en</w:t>
      </w:r>
      <w:r w:rsidR="00B97BE3" w:rsidRPr="006264E6">
        <w:rPr>
          <w:rFonts w:cs="Arial"/>
          <w:sz w:val="22"/>
          <w:szCs w:val="22"/>
          <w:lang w:val="nl-BE"/>
        </w:rPr>
        <w:t xml:space="preserve"> zijn</w:t>
      </w:r>
      <w:r w:rsidRPr="006264E6">
        <w:rPr>
          <w:rFonts w:cs="Arial"/>
          <w:sz w:val="22"/>
          <w:szCs w:val="22"/>
          <w:lang w:val="nl-BE"/>
        </w:rPr>
        <w:t xml:space="preserve"> noden.</w:t>
      </w:r>
    </w:p>
    <w:p w:rsidR="00250012" w:rsidRPr="006264E6" w:rsidRDefault="00250012" w:rsidP="00062D71">
      <w:pPr>
        <w:jc w:val="both"/>
        <w:rPr>
          <w:rFonts w:cs="Arial"/>
          <w:sz w:val="22"/>
          <w:szCs w:val="22"/>
          <w:lang w:val="nl-BE"/>
        </w:rPr>
      </w:pPr>
      <w:r w:rsidRPr="006264E6">
        <w:rPr>
          <w:rFonts w:cs="Arial"/>
          <w:sz w:val="22"/>
          <w:szCs w:val="22"/>
          <w:lang w:val="nl-BE"/>
        </w:rPr>
        <w:t>Het is dit profiel die het bedrag in de virtuele portefeuille van de patiënt bepaalt. Het budget kan dus verschillen tussen patiënten. Zo staat de portefeuille zo dicht mogelijk bij hun realiteit.</w:t>
      </w:r>
    </w:p>
    <w:p w:rsidR="00250012" w:rsidRPr="006264E6" w:rsidRDefault="00250012" w:rsidP="00062D71">
      <w:pPr>
        <w:jc w:val="both"/>
        <w:rPr>
          <w:rFonts w:cs="Arial"/>
          <w:sz w:val="22"/>
          <w:szCs w:val="22"/>
          <w:lang w:val="nl-BE"/>
        </w:rPr>
      </w:pPr>
    </w:p>
    <w:p w:rsidR="00250012" w:rsidRPr="006264E6" w:rsidRDefault="00250012" w:rsidP="00062D71">
      <w:pPr>
        <w:jc w:val="both"/>
        <w:rPr>
          <w:rFonts w:cs="Arial"/>
          <w:sz w:val="22"/>
          <w:szCs w:val="22"/>
          <w:lang w:val="nl-BE"/>
        </w:rPr>
      </w:pPr>
      <w:r w:rsidRPr="006264E6">
        <w:rPr>
          <w:rFonts w:cs="Arial"/>
          <w:sz w:val="22"/>
          <w:szCs w:val="22"/>
          <w:lang w:val="nl-BE"/>
        </w:rPr>
        <w:t>Een nieuw voorschrift is enkel nodig in de volgende gevallen (u hoeft dus niet elke 3 maanden een nieuw voorschrift uit te schrijven):</w:t>
      </w:r>
    </w:p>
    <w:p w:rsidR="00250012" w:rsidRPr="006264E6" w:rsidRDefault="00250012" w:rsidP="00062D71">
      <w:pPr>
        <w:pStyle w:val="ListParagraph"/>
        <w:numPr>
          <w:ilvl w:val="0"/>
          <w:numId w:val="2"/>
        </w:numPr>
        <w:jc w:val="both"/>
        <w:rPr>
          <w:rFonts w:cs="Arial"/>
          <w:sz w:val="22"/>
          <w:szCs w:val="22"/>
          <w:lang w:val="nl-BE"/>
        </w:rPr>
      </w:pPr>
      <w:r w:rsidRPr="006264E6">
        <w:rPr>
          <w:rFonts w:cs="Arial"/>
          <w:sz w:val="22"/>
          <w:szCs w:val="22"/>
          <w:lang w:val="nl-BE"/>
        </w:rPr>
        <w:t>Een nieuwe stoma</w:t>
      </w:r>
    </w:p>
    <w:p w:rsidR="00250012" w:rsidRPr="006264E6" w:rsidRDefault="00250012" w:rsidP="00062D71">
      <w:pPr>
        <w:pStyle w:val="ListParagraph"/>
        <w:numPr>
          <w:ilvl w:val="0"/>
          <w:numId w:val="2"/>
        </w:numPr>
        <w:jc w:val="both"/>
        <w:rPr>
          <w:rFonts w:cs="Arial"/>
          <w:sz w:val="22"/>
          <w:szCs w:val="22"/>
          <w:lang w:val="nl-BE"/>
        </w:rPr>
      </w:pPr>
      <w:r w:rsidRPr="006264E6">
        <w:rPr>
          <w:rFonts w:cs="Arial"/>
          <w:sz w:val="22"/>
          <w:szCs w:val="22"/>
          <w:lang w:val="nl-BE"/>
        </w:rPr>
        <w:t>Een operatie aan een bestaande stoma</w:t>
      </w:r>
    </w:p>
    <w:p w:rsidR="00250012" w:rsidRPr="006264E6" w:rsidRDefault="00250012" w:rsidP="00062D71">
      <w:pPr>
        <w:pStyle w:val="ListParagraph"/>
        <w:numPr>
          <w:ilvl w:val="0"/>
          <w:numId w:val="2"/>
        </w:numPr>
        <w:jc w:val="both"/>
        <w:rPr>
          <w:rFonts w:cs="Arial"/>
          <w:sz w:val="22"/>
          <w:szCs w:val="22"/>
          <w:lang w:val="nl-BE"/>
        </w:rPr>
      </w:pPr>
      <w:r w:rsidRPr="006264E6">
        <w:rPr>
          <w:rFonts w:cs="Arial"/>
          <w:sz w:val="22"/>
          <w:szCs w:val="22"/>
          <w:lang w:val="nl-BE"/>
        </w:rPr>
        <w:t xml:space="preserve">Een verandering van de situatie </w:t>
      </w:r>
      <w:r w:rsidR="00B97BE3" w:rsidRPr="006264E6">
        <w:rPr>
          <w:rFonts w:cs="Arial"/>
          <w:sz w:val="22"/>
          <w:szCs w:val="22"/>
          <w:lang w:val="nl-BE"/>
        </w:rPr>
        <w:t xml:space="preserve">(convex/concaaf systeem </w:t>
      </w:r>
      <w:r w:rsidRPr="006264E6">
        <w:rPr>
          <w:rFonts w:cs="Arial"/>
          <w:sz w:val="22"/>
          <w:szCs w:val="22"/>
          <w:lang w:val="nl-BE"/>
        </w:rPr>
        <w:t>of uitzonderlijke situatie)</w:t>
      </w:r>
    </w:p>
    <w:p w:rsidR="00250012" w:rsidRPr="006264E6" w:rsidRDefault="00250012" w:rsidP="00062D71">
      <w:pPr>
        <w:pStyle w:val="ListParagraph"/>
        <w:numPr>
          <w:ilvl w:val="0"/>
          <w:numId w:val="2"/>
        </w:numPr>
        <w:jc w:val="both"/>
        <w:rPr>
          <w:rFonts w:cs="Arial"/>
          <w:sz w:val="22"/>
          <w:szCs w:val="22"/>
          <w:lang w:val="nl-BE"/>
        </w:rPr>
      </w:pPr>
      <w:r w:rsidRPr="006264E6">
        <w:rPr>
          <w:rFonts w:cs="Arial"/>
          <w:sz w:val="22"/>
          <w:szCs w:val="22"/>
          <w:lang w:val="nl-BE"/>
        </w:rPr>
        <w:t xml:space="preserve">Hernieuwing voor convex, concaaf of uitzonderlijke </w:t>
      </w:r>
      <w:r w:rsidR="00B97BE3" w:rsidRPr="006264E6">
        <w:rPr>
          <w:rFonts w:cs="Arial"/>
          <w:sz w:val="22"/>
          <w:szCs w:val="22"/>
          <w:lang w:val="nl-BE"/>
        </w:rPr>
        <w:t>toestand</w:t>
      </w:r>
      <w:r w:rsidRPr="006264E6">
        <w:rPr>
          <w:rFonts w:cs="Arial"/>
          <w:sz w:val="22"/>
          <w:szCs w:val="22"/>
          <w:lang w:val="nl-BE"/>
        </w:rPr>
        <w:t>, nadat het vorige voorschrift is vervallen</w:t>
      </w:r>
    </w:p>
    <w:p w:rsidR="00250012" w:rsidRPr="006264E6" w:rsidRDefault="00250012" w:rsidP="00062D71">
      <w:pPr>
        <w:pStyle w:val="ListParagraph"/>
        <w:numPr>
          <w:ilvl w:val="0"/>
          <w:numId w:val="3"/>
        </w:numPr>
        <w:jc w:val="both"/>
        <w:rPr>
          <w:rFonts w:cs="Arial"/>
          <w:sz w:val="22"/>
          <w:szCs w:val="22"/>
          <w:lang w:val="nl-BE"/>
        </w:rPr>
      </w:pPr>
      <w:r w:rsidRPr="006264E6">
        <w:rPr>
          <w:rFonts w:cs="Arial"/>
          <w:sz w:val="22"/>
          <w:szCs w:val="22"/>
          <w:lang w:val="nl-BE"/>
        </w:rPr>
        <w:t>In het geval van een convex of een concaaf sy</w:t>
      </w:r>
      <w:r w:rsidR="00FA1646" w:rsidRPr="006264E6">
        <w:rPr>
          <w:rFonts w:cs="Arial"/>
          <w:sz w:val="22"/>
          <w:szCs w:val="22"/>
          <w:lang w:val="nl-BE"/>
        </w:rPr>
        <w:t>steem dient het voorschrift elk</w:t>
      </w:r>
      <w:r w:rsidRPr="006264E6">
        <w:rPr>
          <w:rFonts w:cs="Arial"/>
          <w:sz w:val="22"/>
          <w:szCs w:val="22"/>
          <w:lang w:val="nl-BE"/>
        </w:rPr>
        <w:t xml:space="preserve"> jaar hernieuwd te worden.</w:t>
      </w:r>
    </w:p>
    <w:p w:rsidR="00250012" w:rsidRPr="006264E6" w:rsidRDefault="00250012" w:rsidP="00062D71">
      <w:pPr>
        <w:pStyle w:val="ListParagraph"/>
        <w:numPr>
          <w:ilvl w:val="0"/>
          <w:numId w:val="3"/>
        </w:numPr>
        <w:jc w:val="both"/>
        <w:rPr>
          <w:rFonts w:cs="Arial"/>
          <w:sz w:val="22"/>
          <w:szCs w:val="22"/>
          <w:lang w:val="nl-BE"/>
        </w:rPr>
      </w:pPr>
      <w:r w:rsidRPr="006264E6">
        <w:rPr>
          <w:rFonts w:cs="Arial"/>
          <w:sz w:val="22"/>
          <w:szCs w:val="22"/>
          <w:lang w:val="nl-BE"/>
        </w:rPr>
        <w:t xml:space="preserve">In een uitzonderlijke </w:t>
      </w:r>
      <w:r w:rsidR="00B97BE3" w:rsidRPr="006264E6">
        <w:rPr>
          <w:rFonts w:cs="Arial"/>
          <w:sz w:val="22"/>
          <w:szCs w:val="22"/>
          <w:lang w:val="nl-BE"/>
        </w:rPr>
        <w:t>toestand</w:t>
      </w:r>
      <w:r w:rsidRPr="006264E6">
        <w:rPr>
          <w:rFonts w:cs="Arial"/>
          <w:sz w:val="22"/>
          <w:szCs w:val="22"/>
          <w:lang w:val="nl-BE"/>
        </w:rPr>
        <w:t xml:space="preserve"> is het eerste voorschrift geldig voor een duur van maximaal 6 maanden. Een eventuele hernieuwing </w:t>
      </w:r>
      <w:r w:rsidR="006E7B0A" w:rsidRPr="006264E6">
        <w:rPr>
          <w:rFonts w:cs="Arial"/>
          <w:sz w:val="22"/>
          <w:szCs w:val="22"/>
          <w:lang w:val="nl-BE"/>
        </w:rPr>
        <w:t xml:space="preserve">kan </w:t>
      </w:r>
      <w:r w:rsidR="00B97BE3" w:rsidRPr="006264E6">
        <w:rPr>
          <w:rFonts w:cs="Arial"/>
          <w:sz w:val="22"/>
          <w:szCs w:val="22"/>
          <w:lang w:val="nl-BE"/>
        </w:rPr>
        <w:t xml:space="preserve">(indien noodzakelijk) </w:t>
      </w:r>
      <w:r w:rsidR="003765F2" w:rsidRPr="006264E6">
        <w:rPr>
          <w:rFonts w:cs="Arial"/>
          <w:sz w:val="22"/>
          <w:szCs w:val="22"/>
          <w:lang w:val="nl-BE"/>
        </w:rPr>
        <w:t>ten minste één keer elke 2 jaren</w:t>
      </w:r>
      <w:r w:rsidR="006E7B0A" w:rsidRPr="006264E6">
        <w:rPr>
          <w:rFonts w:cs="Arial"/>
          <w:sz w:val="22"/>
          <w:szCs w:val="22"/>
          <w:lang w:val="nl-BE"/>
        </w:rPr>
        <w:t xml:space="preserve"> plaatsvinden</w:t>
      </w:r>
      <w:r w:rsidR="003765F2" w:rsidRPr="006264E6">
        <w:rPr>
          <w:rFonts w:cs="Arial"/>
          <w:sz w:val="22"/>
          <w:szCs w:val="22"/>
          <w:lang w:val="nl-BE"/>
        </w:rPr>
        <w:t>.</w:t>
      </w:r>
    </w:p>
    <w:p w:rsidR="00250012" w:rsidRPr="006264E6" w:rsidRDefault="00250012" w:rsidP="00062D71">
      <w:pPr>
        <w:pStyle w:val="ListParagraph"/>
        <w:numPr>
          <w:ilvl w:val="0"/>
          <w:numId w:val="2"/>
        </w:numPr>
        <w:jc w:val="both"/>
        <w:rPr>
          <w:rFonts w:cs="Arial"/>
          <w:sz w:val="22"/>
          <w:szCs w:val="22"/>
          <w:lang w:val="nl-BE"/>
        </w:rPr>
      </w:pPr>
      <w:r w:rsidRPr="006264E6">
        <w:rPr>
          <w:rFonts w:cs="Arial"/>
          <w:sz w:val="22"/>
          <w:szCs w:val="22"/>
          <w:lang w:val="nl-BE"/>
        </w:rPr>
        <w:t>Een eerste set voor manuele irrigatie</w:t>
      </w:r>
    </w:p>
    <w:p w:rsidR="00250012" w:rsidRPr="006264E6" w:rsidRDefault="00250012" w:rsidP="00062D71">
      <w:pPr>
        <w:pStyle w:val="ListParagraph"/>
        <w:numPr>
          <w:ilvl w:val="0"/>
          <w:numId w:val="2"/>
        </w:numPr>
        <w:jc w:val="both"/>
        <w:rPr>
          <w:rFonts w:cs="Arial"/>
          <w:sz w:val="22"/>
          <w:szCs w:val="22"/>
          <w:lang w:val="nl-BE"/>
        </w:rPr>
      </w:pPr>
      <w:r w:rsidRPr="006264E6">
        <w:rPr>
          <w:rFonts w:cs="Arial"/>
          <w:sz w:val="22"/>
          <w:szCs w:val="22"/>
          <w:lang w:val="nl-BE"/>
        </w:rPr>
        <w:lastRenderedPageBreak/>
        <w:t>Een eerste irrigatiepomp</w:t>
      </w:r>
      <w:r w:rsidR="003765F2" w:rsidRPr="006264E6">
        <w:rPr>
          <w:rFonts w:cs="Arial"/>
          <w:sz w:val="22"/>
          <w:szCs w:val="22"/>
          <w:lang w:val="nl-BE"/>
        </w:rPr>
        <w:t>, nad</w:t>
      </w:r>
      <w:r w:rsidR="007904EA" w:rsidRPr="006264E6">
        <w:rPr>
          <w:rFonts w:cs="Arial"/>
          <w:sz w:val="22"/>
          <w:szCs w:val="22"/>
          <w:lang w:val="nl-BE"/>
        </w:rPr>
        <w:t>at de patiënt eerst</w:t>
      </w:r>
      <w:r w:rsidR="003765F2" w:rsidRPr="006264E6">
        <w:rPr>
          <w:rFonts w:cs="Arial"/>
          <w:sz w:val="22"/>
          <w:szCs w:val="22"/>
          <w:lang w:val="nl-BE"/>
        </w:rPr>
        <w:t xml:space="preserve"> gedurende 6 maanden manueel heeft geïrrigeerd.</w:t>
      </w:r>
    </w:p>
    <w:p w:rsidR="003765F2" w:rsidRPr="006264E6" w:rsidRDefault="003765F2" w:rsidP="00062D71">
      <w:pPr>
        <w:jc w:val="both"/>
        <w:rPr>
          <w:rFonts w:cs="Arial"/>
          <w:sz w:val="22"/>
          <w:szCs w:val="22"/>
          <w:lang w:val="nl-BE"/>
        </w:rPr>
      </w:pPr>
    </w:p>
    <w:p w:rsidR="003765F2" w:rsidRPr="006264E6" w:rsidRDefault="003765F2" w:rsidP="00062D71">
      <w:pPr>
        <w:jc w:val="both"/>
        <w:rPr>
          <w:rFonts w:cs="Arial"/>
          <w:i/>
          <w:sz w:val="22"/>
          <w:szCs w:val="22"/>
          <w:lang w:val="nl-BE"/>
        </w:rPr>
      </w:pPr>
      <w:r w:rsidRPr="006264E6">
        <w:rPr>
          <w:rFonts w:cs="Arial"/>
          <w:i/>
          <w:sz w:val="22"/>
          <w:szCs w:val="22"/>
          <w:lang w:val="nl-BE"/>
        </w:rPr>
        <w:t>NB: Incontinentiemateriaal moet altijd worden voorgeschreven via een klassiek voorschrift (het kan niet worden voorgeschreven via bijlage 93).</w:t>
      </w:r>
    </w:p>
    <w:p w:rsidR="003765F2" w:rsidRPr="006264E6" w:rsidRDefault="003765F2" w:rsidP="00062D71">
      <w:pPr>
        <w:jc w:val="both"/>
        <w:rPr>
          <w:rFonts w:cs="Arial"/>
          <w:i/>
          <w:sz w:val="22"/>
          <w:szCs w:val="22"/>
          <w:lang w:val="nl-BE"/>
        </w:rPr>
      </w:pPr>
    </w:p>
    <w:p w:rsidR="003765F2" w:rsidRPr="006264E6" w:rsidRDefault="003765F2" w:rsidP="00062D71">
      <w:pPr>
        <w:jc w:val="both"/>
        <w:rPr>
          <w:rFonts w:cs="Arial"/>
          <w:sz w:val="22"/>
          <w:szCs w:val="22"/>
          <w:lang w:val="nl-BE"/>
        </w:rPr>
      </w:pPr>
      <w:r w:rsidRPr="006264E6">
        <w:rPr>
          <w:rFonts w:cs="Arial"/>
          <w:sz w:val="22"/>
          <w:szCs w:val="22"/>
          <w:lang w:val="nl-BE"/>
        </w:rPr>
        <w:t>Bijlage 93 wordt ingevuld per stoma of fistel die</w:t>
      </w:r>
      <w:r w:rsidR="007904EA" w:rsidRPr="006264E6">
        <w:rPr>
          <w:rFonts w:cs="Arial"/>
          <w:sz w:val="22"/>
          <w:szCs w:val="22"/>
          <w:lang w:val="nl-BE"/>
        </w:rPr>
        <w:t xml:space="preserve"> een apart hulpmiddel</w:t>
      </w:r>
      <w:r w:rsidRPr="006264E6">
        <w:rPr>
          <w:rFonts w:cs="Arial"/>
          <w:sz w:val="22"/>
          <w:szCs w:val="22"/>
          <w:lang w:val="nl-BE"/>
        </w:rPr>
        <w:t xml:space="preserve"> vereist. Een patiënt die verschillende stoma’s/fistels heeft zal dus verschillende voorschriften nodig hebben.</w:t>
      </w:r>
    </w:p>
    <w:p w:rsidR="003765F2" w:rsidRPr="006264E6" w:rsidRDefault="003765F2" w:rsidP="00062D71">
      <w:pPr>
        <w:jc w:val="both"/>
        <w:rPr>
          <w:rFonts w:cs="Arial"/>
          <w:sz w:val="22"/>
          <w:szCs w:val="22"/>
          <w:lang w:val="nl-BE"/>
        </w:rPr>
      </w:pPr>
    </w:p>
    <w:p w:rsidR="003765F2" w:rsidRPr="006264E6" w:rsidRDefault="003765F2" w:rsidP="00062D71">
      <w:pPr>
        <w:jc w:val="both"/>
        <w:rPr>
          <w:rFonts w:cs="Arial"/>
          <w:b/>
          <w:sz w:val="22"/>
          <w:szCs w:val="22"/>
          <w:lang w:val="nl-BE"/>
        </w:rPr>
      </w:pPr>
      <w:r w:rsidRPr="006264E6">
        <w:rPr>
          <w:rFonts w:cs="Arial"/>
          <w:b/>
          <w:sz w:val="22"/>
          <w:szCs w:val="22"/>
          <w:lang w:val="nl-BE"/>
        </w:rPr>
        <w:t>Profiel van de patiënt:</w:t>
      </w:r>
    </w:p>
    <w:p w:rsidR="003765F2" w:rsidRPr="006264E6" w:rsidRDefault="003765F2" w:rsidP="00062D71">
      <w:pPr>
        <w:jc w:val="both"/>
        <w:rPr>
          <w:rFonts w:cs="Arial"/>
          <w:b/>
          <w:sz w:val="22"/>
          <w:szCs w:val="22"/>
          <w:lang w:val="nl-BE"/>
        </w:rPr>
      </w:pPr>
    </w:p>
    <w:p w:rsidR="003765F2" w:rsidRPr="006264E6" w:rsidRDefault="003765F2" w:rsidP="00062D71">
      <w:pPr>
        <w:jc w:val="both"/>
        <w:rPr>
          <w:rFonts w:cs="Arial"/>
          <w:sz w:val="22"/>
          <w:szCs w:val="22"/>
          <w:lang w:val="nl-BE"/>
        </w:rPr>
      </w:pPr>
      <w:r w:rsidRPr="006264E6">
        <w:rPr>
          <w:rFonts w:cs="Arial"/>
          <w:sz w:val="22"/>
          <w:szCs w:val="22"/>
          <w:lang w:val="nl-BE"/>
        </w:rPr>
        <w:t>Het profiel van de patiënt wordt bepaald in functie van volgende tabel:</w:t>
      </w:r>
    </w:p>
    <w:p w:rsidR="003765F2" w:rsidRPr="006264E6" w:rsidRDefault="003765F2" w:rsidP="00062D71">
      <w:pPr>
        <w:jc w:val="both"/>
        <w:rPr>
          <w:rFonts w:cs="Arial"/>
          <w:b/>
          <w:sz w:val="22"/>
          <w:szCs w:val="22"/>
          <w:lang w:val="nl-BE"/>
        </w:rPr>
      </w:pPr>
    </w:p>
    <w:p w:rsidR="00D5595E" w:rsidRPr="006264E6" w:rsidRDefault="00D5595E" w:rsidP="00062D71">
      <w:pPr>
        <w:jc w:val="both"/>
        <w:rPr>
          <w:rFonts w:cs="Arial"/>
          <w:sz w:val="22"/>
          <w:szCs w:val="22"/>
          <w:lang w:val="nl-BE"/>
        </w:rPr>
      </w:pPr>
      <w:r w:rsidRPr="006264E6">
        <w:rPr>
          <w:rFonts w:cs="Arial"/>
          <w:noProof/>
          <w:sz w:val="22"/>
          <w:szCs w:val="22"/>
          <w:lang w:val="nl-BE" w:eastAsia="en-GB"/>
        </w:rPr>
        <w:drawing>
          <wp:inline distT="0" distB="0" distL="0" distR="0" wp14:anchorId="2643C225" wp14:editId="107BBD6B">
            <wp:extent cx="5486400" cy="324503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86400" cy="3245031"/>
                    </a:xfrm>
                    <a:prstGeom prst="rect">
                      <a:avLst/>
                    </a:prstGeom>
                    <a:noFill/>
                  </pic:spPr>
                </pic:pic>
              </a:graphicData>
            </a:graphic>
          </wp:inline>
        </w:drawing>
      </w:r>
    </w:p>
    <w:p w:rsidR="00D5595E" w:rsidRPr="006264E6" w:rsidRDefault="00D5595E" w:rsidP="00062D71">
      <w:pPr>
        <w:jc w:val="both"/>
        <w:rPr>
          <w:rFonts w:cs="Arial"/>
          <w:sz w:val="22"/>
          <w:szCs w:val="22"/>
          <w:lang w:val="nl-BE"/>
        </w:rPr>
      </w:pPr>
    </w:p>
    <w:p w:rsidR="00DB714F" w:rsidRPr="006264E6" w:rsidRDefault="00DB714F" w:rsidP="00062D71">
      <w:pPr>
        <w:jc w:val="both"/>
        <w:rPr>
          <w:rFonts w:cs="Arial"/>
          <w:sz w:val="22"/>
          <w:szCs w:val="22"/>
          <w:lang w:val="nl-BE"/>
        </w:rPr>
      </w:pPr>
      <w:r w:rsidRPr="006264E6">
        <w:rPr>
          <w:rFonts w:cs="Arial"/>
          <w:sz w:val="22"/>
          <w:szCs w:val="22"/>
          <w:lang w:val="nl-BE"/>
        </w:rPr>
        <w:t>Een vakje dient aangekruist te worden in de eerste kolom “type stoma” en een vakje moet worden aangekruist in de laatste kolom. Dit bepaalt het bedrag van de tegemoetkoming waar de patiënt recht op heeft.</w:t>
      </w:r>
    </w:p>
    <w:p w:rsidR="003765F2" w:rsidRPr="006264E6" w:rsidRDefault="003765F2" w:rsidP="00062D71">
      <w:pPr>
        <w:jc w:val="both"/>
        <w:rPr>
          <w:rFonts w:cs="Arial"/>
          <w:sz w:val="22"/>
          <w:szCs w:val="22"/>
          <w:lang w:val="nl-BE"/>
        </w:rPr>
      </w:pPr>
    </w:p>
    <w:p w:rsidR="003765F2" w:rsidRPr="006264E6" w:rsidRDefault="00DB714F" w:rsidP="00062D71">
      <w:pPr>
        <w:pStyle w:val="ListParagraph"/>
        <w:numPr>
          <w:ilvl w:val="0"/>
          <w:numId w:val="4"/>
        </w:numPr>
        <w:jc w:val="both"/>
        <w:rPr>
          <w:rFonts w:cs="Arial"/>
          <w:b/>
          <w:sz w:val="22"/>
          <w:szCs w:val="22"/>
          <w:u w:val="single"/>
          <w:lang w:val="nl-BE"/>
        </w:rPr>
      </w:pPr>
      <w:r w:rsidRPr="006264E6">
        <w:rPr>
          <w:rFonts w:cs="Arial"/>
          <w:b/>
          <w:sz w:val="22"/>
          <w:szCs w:val="22"/>
          <w:u w:val="single"/>
          <w:lang w:val="nl-BE"/>
        </w:rPr>
        <w:t>Voorschrift voor convexe/concave systemen</w:t>
      </w:r>
    </w:p>
    <w:p w:rsidR="00DB714F" w:rsidRPr="006264E6" w:rsidRDefault="00DB714F" w:rsidP="00062D71">
      <w:pPr>
        <w:jc w:val="both"/>
        <w:rPr>
          <w:rFonts w:cs="Arial"/>
          <w:b/>
          <w:sz w:val="22"/>
          <w:szCs w:val="22"/>
          <w:u w:val="single"/>
          <w:lang w:val="nl-BE"/>
        </w:rPr>
      </w:pPr>
    </w:p>
    <w:p w:rsidR="00DB714F" w:rsidRPr="006264E6" w:rsidRDefault="0040788A" w:rsidP="00062D71">
      <w:pPr>
        <w:jc w:val="both"/>
        <w:rPr>
          <w:rFonts w:cs="Arial"/>
          <w:sz w:val="22"/>
          <w:szCs w:val="22"/>
          <w:lang w:val="nl-BE"/>
        </w:rPr>
      </w:pPr>
      <w:r w:rsidRPr="006264E6">
        <w:rPr>
          <w:rFonts w:cs="Arial"/>
          <w:sz w:val="22"/>
          <w:szCs w:val="22"/>
          <w:lang w:val="nl-BE"/>
        </w:rPr>
        <w:t xml:space="preserve">De tegemoetkoming van de patiënt kan verhoogd worden in geval van een nood aan convexe/concave systemen: </w:t>
      </w:r>
    </w:p>
    <w:p w:rsidR="00DB714F" w:rsidRPr="006264E6" w:rsidRDefault="00DB714F" w:rsidP="00062D71">
      <w:pPr>
        <w:jc w:val="both"/>
        <w:rPr>
          <w:rFonts w:cs="Arial"/>
          <w:b/>
          <w:sz w:val="22"/>
          <w:szCs w:val="22"/>
          <w:u w:val="single"/>
          <w:lang w:val="nl-BE"/>
        </w:rPr>
      </w:pPr>
    </w:p>
    <w:p w:rsidR="0040788A" w:rsidRPr="006264E6" w:rsidRDefault="0040788A" w:rsidP="00062D71">
      <w:pPr>
        <w:pStyle w:val="ListParagraph"/>
        <w:numPr>
          <w:ilvl w:val="0"/>
          <w:numId w:val="5"/>
        </w:numPr>
        <w:jc w:val="both"/>
        <w:rPr>
          <w:rFonts w:cs="Arial"/>
          <w:sz w:val="22"/>
          <w:szCs w:val="22"/>
          <w:lang w:val="nl-BE"/>
        </w:rPr>
      </w:pPr>
      <w:r w:rsidRPr="006264E6">
        <w:rPr>
          <w:rFonts w:cs="Arial"/>
          <w:sz w:val="22"/>
          <w:szCs w:val="22"/>
          <w:lang w:val="nl-BE"/>
        </w:rPr>
        <w:t>Convexe opvangsystemen bestaan uit een huidplaat met ingebouwde convexe schelp die voldoende stevig is om op de huid die convexiteit te behouden.</w:t>
      </w:r>
    </w:p>
    <w:p w:rsidR="0040788A" w:rsidRPr="006264E6" w:rsidRDefault="0040788A" w:rsidP="00062D71">
      <w:pPr>
        <w:pStyle w:val="ListParagraph"/>
        <w:jc w:val="both"/>
        <w:rPr>
          <w:rFonts w:cs="Arial"/>
          <w:sz w:val="22"/>
          <w:szCs w:val="22"/>
          <w:lang w:val="nl-BE"/>
        </w:rPr>
      </w:pPr>
      <w:r w:rsidRPr="006264E6">
        <w:rPr>
          <w:rFonts w:cs="Arial"/>
          <w:sz w:val="22"/>
          <w:szCs w:val="22"/>
          <w:lang w:val="nl-BE"/>
        </w:rPr>
        <w:t>Deze zijn aangewezen bij een stoma op huidniveau of een ingetrokken stoma of een stoma gelegen in een huidplooi. De convexe plaat laat toe de stoma boven het huidniveau te brengen en de huid naar beneden te drukken voor een betere pasvorm en verminderde kans tot lekkage.</w:t>
      </w:r>
    </w:p>
    <w:p w:rsidR="0040788A" w:rsidRPr="006264E6" w:rsidRDefault="0040788A" w:rsidP="00062D71">
      <w:pPr>
        <w:pStyle w:val="ListParagraph"/>
        <w:jc w:val="both"/>
        <w:rPr>
          <w:rFonts w:cs="Arial"/>
          <w:sz w:val="22"/>
          <w:szCs w:val="22"/>
          <w:lang w:val="nl-BE"/>
        </w:rPr>
      </w:pPr>
    </w:p>
    <w:p w:rsidR="0040788A" w:rsidRPr="006264E6" w:rsidRDefault="0040788A" w:rsidP="00062D71">
      <w:pPr>
        <w:pStyle w:val="ListParagraph"/>
        <w:numPr>
          <w:ilvl w:val="0"/>
          <w:numId w:val="5"/>
        </w:numPr>
        <w:jc w:val="both"/>
        <w:rPr>
          <w:rFonts w:cs="Arial"/>
          <w:sz w:val="22"/>
          <w:szCs w:val="22"/>
          <w:lang w:val="nl-BE"/>
        </w:rPr>
      </w:pPr>
      <w:r w:rsidRPr="006264E6">
        <w:rPr>
          <w:rFonts w:cs="Arial"/>
          <w:sz w:val="22"/>
          <w:szCs w:val="22"/>
          <w:lang w:val="nl-BE"/>
        </w:rPr>
        <w:lastRenderedPageBreak/>
        <w:t>Concave opvangsystemen bestaan uit een concaaf gebogen huidplaat en zijn aangewezen bij een uitstulping van de huid rond de stoma te wijten aan een hernia of littekenbreuk of obesitas. Concave huidsystemen zorgen voor een betere pasvorm en verminderde kans tot lekkage.</w:t>
      </w:r>
    </w:p>
    <w:p w:rsidR="0040788A" w:rsidRPr="006264E6" w:rsidRDefault="0040788A" w:rsidP="00062D71">
      <w:pPr>
        <w:jc w:val="both"/>
        <w:rPr>
          <w:rFonts w:cs="Arial"/>
          <w:sz w:val="22"/>
          <w:szCs w:val="22"/>
          <w:lang w:val="nl-BE"/>
        </w:rPr>
      </w:pPr>
    </w:p>
    <w:p w:rsidR="0040788A" w:rsidRPr="006264E6" w:rsidRDefault="0040788A" w:rsidP="00062D71">
      <w:pPr>
        <w:jc w:val="both"/>
        <w:rPr>
          <w:rFonts w:cs="Arial"/>
          <w:sz w:val="22"/>
          <w:szCs w:val="22"/>
          <w:lang w:val="nl-BE"/>
        </w:rPr>
      </w:pPr>
      <w:r w:rsidRPr="006264E6">
        <w:rPr>
          <w:rFonts w:cs="Arial"/>
          <w:sz w:val="22"/>
          <w:szCs w:val="22"/>
          <w:lang w:val="nl-BE"/>
        </w:rPr>
        <w:t>De motivering voor het gebruik van deze systemen moet worden omschreven in het daartoe bestemde veld op het voorschrift.</w:t>
      </w:r>
    </w:p>
    <w:p w:rsidR="0040788A" w:rsidRPr="006264E6" w:rsidRDefault="0040788A" w:rsidP="00062D71">
      <w:pPr>
        <w:jc w:val="both"/>
        <w:rPr>
          <w:rFonts w:cs="Arial"/>
          <w:sz w:val="22"/>
          <w:szCs w:val="22"/>
          <w:lang w:val="nl-BE"/>
        </w:rPr>
      </w:pPr>
    </w:p>
    <w:p w:rsidR="0040788A" w:rsidRPr="006264E6" w:rsidRDefault="0040788A" w:rsidP="00062D71">
      <w:pPr>
        <w:jc w:val="both"/>
        <w:rPr>
          <w:rFonts w:cs="Arial"/>
          <w:sz w:val="22"/>
          <w:szCs w:val="22"/>
          <w:lang w:val="nl-BE"/>
        </w:rPr>
      </w:pPr>
      <w:r w:rsidRPr="006264E6">
        <w:rPr>
          <w:rFonts w:cs="Arial"/>
          <w:sz w:val="22"/>
          <w:szCs w:val="22"/>
          <w:lang w:val="nl-BE"/>
        </w:rPr>
        <w:t xml:space="preserve">Het voorschrift kan voor maximaal 12 maanden worden </w:t>
      </w:r>
      <w:r w:rsidR="00D5595E" w:rsidRPr="006264E6">
        <w:rPr>
          <w:rFonts w:cs="Arial"/>
          <w:sz w:val="22"/>
          <w:szCs w:val="22"/>
          <w:lang w:val="nl-BE"/>
        </w:rPr>
        <w:t>opgesteld</w:t>
      </w:r>
      <w:r w:rsidRPr="006264E6">
        <w:rPr>
          <w:rFonts w:cs="Arial"/>
          <w:sz w:val="22"/>
          <w:szCs w:val="22"/>
          <w:lang w:val="nl-BE"/>
        </w:rPr>
        <w:t>.</w:t>
      </w:r>
    </w:p>
    <w:p w:rsidR="0040788A" w:rsidRPr="006264E6" w:rsidRDefault="0040788A" w:rsidP="00062D71">
      <w:pPr>
        <w:jc w:val="both"/>
        <w:rPr>
          <w:rFonts w:cs="Arial"/>
          <w:sz w:val="22"/>
          <w:szCs w:val="22"/>
          <w:lang w:val="nl-BE"/>
        </w:rPr>
      </w:pPr>
      <w:r w:rsidRPr="006264E6">
        <w:rPr>
          <w:rFonts w:cs="Arial"/>
          <w:sz w:val="22"/>
          <w:szCs w:val="22"/>
          <w:lang w:val="nl-BE"/>
        </w:rPr>
        <w:t>Het voorschrift wordt altijd verlengd tot het einde van het trimester waarin het eindigt.</w:t>
      </w:r>
    </w:p>
    <w:p w:rsidR="0040788A" w:rsidRPr="006264E6" w:rsidRDefault="0040788A" w:rsidP="00062D71">
      <w:pPr>
        <w:jc w:val="both"/>
        <w:rPr>
          <w:rFonts w:cs="Arial"/>
          <w:sz w:val="22"/>
          <w:szCs w:val="22"/>
          <w:lang w:val="nl-BE"/>
        </w:rPr>
      </w:pPr>
    </w:p>
    <w:p w:rsidR="0040788A" w:rsidRPr="006264E6" w:rsidRDefault="0040788A" w:rsidP="00062D71">
      <w:pPr>
        <w:jc w:val="both"/>
        <w:rPr>
          <w:rFonts w:cs="Arial"/>
          <w:sz w:val="22"/>
          <w:szCs w:val="22"/>
          <w:lang w:val="nl-BE"/>
        </w:rPr>
      </w:pPr>
      <w:r w:rsidRPr="006264E6">
        <w:rPr>
          <w:rFonts w:cs="Arial"/>
          <w:sz w:val="22"/>
          <w:szCs w:val="22"/>
          <w:lang w:val="nl-BE"/>
        </w:rPr>
        <w:t xml:space="preserve">Vanaf de 4e maand kan het voorschrift voor convexe / concave systemen worden gecumuleerd met het voorschrift voor uitzonderlijke </w:t>
      </w:r>
      <w:r w:rsidR="00977995" w:rsidRPr="006264E6">
        <w:rPr>
          <w:rFonts w:cs="Arial"/>
          <w:sz w:val="22"/>
          <w:szCs w:val="22"/>
          <w:lang w:val="nl-BE"/>
        </w:rPr>
        <w:t>toestanden</w:t>
      </w:r>
      <w:r w:rsidRPr="006264E6">
        <w:rPr>
          <w:rFonts w:cs="Arial"/>
          <w:sz w:val="22"/>
          <w:szCs w:val="22"/>
          <w:lang w:val="nl-BE"/>
        </w:rPr>
        <w:t>.</w:t>
      </w:r>
    </w:p>
    <w:p w:rsidR="00250012" w:rsidRPr="006264E6" w:rsidRDefault="00250012" w:rsidP="00062D71">
      <w:pPr>
        <w:jc w:val="both"/>
        <w:rPr>
          <w:rFonts w:cs="Arial"/>
          <w:sz w:val="22"/>
          <w:szCs w:val="22"/>
          <w:lang w:val="nl-BE"/>
        </w:rPr>
      </w:pPr>
    </w:p>
    <w:p w:rsidR="0040788A" w:rsidRPr="006264E6" w:rsidRDefault="0040788A" w:rsidP="00062D71">
      <w:pPr>
        <w:pStyle w:val="ListParagraph"/>
        <w:numPr>
          <w:ilvl w:val="0"/>
          <w:numId w:val="4"/>
        </w:numPr>
        <w:jc w:val="both"/>
        <w:rPr>
          <w:rFonts w:cs="Arial"/>
          <w:b/>
          <w:sz w:val="22"/>
          <w:szCs w:val="22"/>
          <w:u w:val="single"/>
          <w:lang w:val="nl-BE"/>
        </w:rPr>
      </w:pPr>
      <w:r w:rsidRPr="006264E6">
        <w:rPr>
          <w:rFonts w:cs="Arial"/>
          <w:b/>
          <w:sz w:val="22"/>
          <w:szCs w:val="22"/>
          <w:u w:val="single"/>
          <w:lang w:val="nl-BE"/>
        </w:rPr>
        <w:t>Voorschrift voor uitzonderlijke toestanden</w:t>
      </w:r>
    </w:p>
    <w:p w:rsidR="00EC6F58" w:rsidRPr="006264E6" w:rsidRDefault="00EC6F58" w:rsidP="00062D71">
      <w:pPr>
        <w:jc w:val="both"/>
        <w:rPr>
          <w:rFonts w:cs="Arial"/>
          <w:sz w:val="22"/>
          <w:szCs w:val="22"/>
          <w:lang w:val="nl-BE"/>
        </w:rPr>
      </w:pPr>
    </w:p>
    <w:p w:rsidR="0040788A" w:rsidRPr="006264E6" w:rsidRDefault="0040788A" w:rsidP="00062D71">
      <w:pPr>
        <w:jc w:val="both"/>
        <w:rPr>
          <w:rFonts w:cs="Arial"/>
          <w:sz w:val="22"/>
          <w:szCs w:val="22"/>
          <w:lang w:val="nl-BE"/>
        </w:rPr>
      </w:pPr>
      <w:r w:rsidRPr="006264E6">
        <w:rPr>
          <w:rFonts w:cs="Arial"/>
          <w:sz w:val="22"/>
          <w:szCs w:val="22"/>
          <w:lang w:val="nl-BE"/>
        </w:rPr>
        <w:t xml:space="preserve">De tegemoetkoming van de patiënt kan verhoogd worden in het geval van een uitzonderlijke toestand: </w:t>
      </w:r>
    </w:p>
    <w:p w:rsidR="0040788A" w:rsidRPr="006264E6" w:rsidRDefault="0040788A" w:rsidP="00062D71">
      <w:pPr>
        <w:pStyle w:val="ListParagraph"/>
        <w:numPr>
          <w:ilvl w:val="0"/>
          <w:numId w:val="5"/>
        </w:numPr>
        <w:jc w:val="both"/>
        <w:rPr>
          <w:rFonts w:cs="Arial"/>
          <w:sz w:val="22"/>
          <w:szCs w:val="22"/>
          <w:lang w:val="nl-BE"/>
        </w:rPr>
      </w:pPr>
      <w:r w:rsidRPr="006264E6">
        <w:rPr>
          <w:rFonts w:cs="Arial"/>
          <w:sz w:val="22"/>
          <w:szCs w:val="22"/>
          <w:lang w:val="nl-BE"/>
        </w:rPr>
        <w:t>uitzonderlijke problemen bij het klinisch beeld of de kenmerken van de stoma of fistel zoals aard, vormen en ligging;</w:t>
      </w:r>
    </w:p>
    <w:p w:rsidR="0040788A" w:rsidRPr="006264E6" w:rsidRDefault="0040788A" w:rsidP="00062D71">
      <w:pPr>
        <w:pStyle w:val="ListParagraph"/>
        <w:numPr>
          <w:ilvl w:val="0"/>
          <w:numId w:val="5"/>
        </w:numPr>
        <w:jc w:val="both"/>
        <w:rPr>
          <w:rFonts w:cs="Arial"/>
          <w:sz w:val="22"/>
          <w:szCs w:val="22"/>
          <w:lang w:val="nl-BE"/>
        </w:rPr>
      </w:pPr>
      <w:r w:rsidRPr="006264E6">
        <w:rPr>
          <w:rFonts w:cs="Arial"/>
          <w:sz w:val="22"/>
          <w:szCs w:val="22"/>
          <w:lang w:val="nl-BE"/>
        </w:rPr>
        <w:t>abnormale toename van de uitscheiding ten gevolge van gewijzigde consistentie, frequentie of volume;</w:t>
      </w:r>
    </w:p>
    <w:p w:rsidR="0040788A" w:rsidRPr="006264E6" w:rsidRDefault="0040788A" w:rsidP="00062D71">
      <w:pPr>
        <w:pStyle w:val="ListParagraph"/>
        <w:numPr>
          <w:ilvl w:val="0"/>
          <w:numId w:val="5"/>
        </w:numPr>
        <w:jc w:val="both"/>
        <w:rPr>
          <w:rFonts w:cs="Arial"/>
          <w:sz w:val="22"/>
          <w:szCs w:val="22"/>
          <w:lang w:val="nl-BE"/>
        </w:rPr>
      </w:pPr>
      <w:r w:rsidRPr="006264E6">
        <w:rPr>
          <w:rFonts w:cs="Arial"/>
          <w:sz w:val="22"/>
          <w:szCs w:val="22"/>
          <w:lang w:val="nl-BE"/>
        </w:rPr>
        <w:t>Uitzonderlijke problemen bij de fysieke kenmerken of huidkarakteristieken van de stoma of de fistel zoals gevoeligheid, allergische aanleg en huidvochtigheid.</w:t>
      </w:r>
    </w:p>
    <w:p w:rsidR="0040788A" w:rsidRPr="006264E6" w:rsidRDefault="0040788A" w:rsidP="00062D71">
      <w:pPr>
        <w:jc w:val="both"/>
        <w:rPr>
          <w:rFonts w:cs="Arial"/>
          <w:sz w:val="22"/>
          <w:szCs w:val="22"/>
          <w:lang w:val="nl-BE"/>
        </w:rPr>
      </w:pPr>
    </w:p>
    <w:p w:rsidR="00AB4629" w:rsidRPr="006264E6" w:rsidRDefault="00AB4629" w:rsidP="00062D71">
      <w:pPr>
        <w:jc w:val="both"/>
        <w:rPr>
          <w:rFonts w:cs="Arial"/>
          <w:sz w:val="22"/>
          <w:szCs w:val="22"/>
          <w:lang w:val="nl-BE"/>
        </w:rPr>
      </w:pPr>
      <w:r w:rsidRPr="006264E6">
        <w:rPr>
          <w:rFonts w:cs="Arial"/>
          <w:sz w:val="22"/>
          <w:szCs w:val="22"/>
          <w:lang w:val="nl-BE"/>
        </w:rPr>
        <w:t>De motivering voor het voorschrift voor een uitzonderlijke toestand moet worden omschreven in het daartoe bestemde veld op het voorschrift.</w:t>
      </w:r>
    </w:p>
    <w:p w:rsidR="00AB4629" w:rsidRPr="006264E6" w:rsidRDefault="00AB4629" w:rsidP="00062D71">
      <w:pPr>
        <w:jc w:val="both"/>
        <w:rPr>
          <w:rFonts w:cs="Arial"/>
          <w:sz w:val="22"/>
          <w:szCs w:val="22"/>
          <w:lang w:val="nl-BE"/>
        </w:rPr>
      </w:pPr>
    </w:p>
    <w:p w:rsidR="00AB4629" w:rsidRPr="006264E6" w:rsidRDefault="00AB4629" w:rsidP="00062D71">
      <w:pPr>
        <w:jc w:val="both"/>
        <w:rPr>
          <w:rFonts w:cs="Arial"/>
          <w:sz w:val="22"/>
          <w:szCs w:val="22"/>
          <w:lang w:val="nl-BE"/>
        </w:rPr>
      </w:pPr>
      <w:r w:rsidRPr="006264E6">
        <w:rPr>
          <w:rFonts w:cs="Arial"/>
          <w:sz w:val="22"/>
          <w:szCs w:val="22"/>
          <w:lang w:val="nl-BE"/>
        </w:rPr>
        <w:t>Een eerste voorschrift kan worden opgesteld voor maximaal 6 maanden.</w:t>
      </w:r>
    </w:p>
    <w:p w:rsidR="00AB4629" w:rsidRPr="006264E6" w:rsidRDefault="00AB4629" w:rsidP="00062D71">
      <w:pPr>
        <w:jc w:val="both"/>
        <w:rPr>
          <w:rFonts w:cs="Arial"/>
          <w:sz w:val="22"/>
          <w:szCs w:val="22"/>
          <w:lang w:val="nl-BE"/>
        </w:rPr>
      </w:pPr>
      <w:r w:rsidRPr="006264E6">
        <w:rPr>
          <w:rFonts w:cs="Arial"/>
          <w:sz w:val="22"/>
          <w:szCs w:val="22"/>
          <w:lang w:val="nl-BE"/>
        </w:rPr>
        <w:t>Verlengingen kunnen voor telkens maximaal 24 maanden worden vastgelegd om min of meer tijdelijke</w:t>
      </w:r>
      <w:r w:rsidR="00B97BE3" w:rsidRPr="006264E6">
        <w:rPr>
          <w:rFonts w:cs="Arial"/>
          <w:sz w:val="22"/>
          <w:szCs w:val="22"/>
          <w:lang w:val="nl-BE"/>
        </w:rPr>
        <w:t>,</w:t>
      </w:r>
      <w:r w:rsidRPr="006264E6">
        <w:rPr>
          <w:rFonts w:cs="Arial"/>
          <w:sz w:val="22"/>
          <w:szCs w:val="22"/>
          <w:lang w:val="nl-BE"/>
        </w:rPr>
        <w:t xml:space="preserve"> uitzonderlijke situaties in het leven van de patiënt op te vangen.</w:t>
      </w:r>
    </w:p>
    <w:p w:rsidR="00AB4629" w:rsidRPr="006264E6" w:rsidRDefault="00AB4629" w:rsidP="00062D71">
      <w:pPr>
        <w:jc w:val="both"/>
        <w:rPr>
          <w:rFonts w:cs="Arial"/>
          <w:sz w:val="22"/>
          <w:szCs w:val="22"/>
          <w:lang w:val="nl-BE"/>
        </w:rPr>
      </w:pPr>
    </w:p>
    <w:p w:rsidR="00AB4629" w:rsidRPr="006264E6" w:rsidRDefault="00AB4629" w:rsidP="00062D71">
      <w:pPr>
        <w:jc w:val="both"/>
        <w:rPr>
          <w:rFonts w:cs="Arial"/>
          <w:sz w:val="22"/>
          <w:szCs w:val="22"/>
          <w:lang w:val="nl-BE"/>
        </w:rPr>
      </w:pPr>
      <w:r w:rsidRPr="006264E6">
        <w:rPr>
          <w:rFonts w:cs="Arial"/>
          <w:sz w:val="22"/>
          <w:szCs w:val="22"/>
          <w:lang w:val="nl-BE"/>
        </w:rPr>
        <w:t>Het voorschrift wordt altijd verlengd tot het einde van het trimester waarin het eindigt.</w:t>
      </w:r>
    </w:p>
    <w:p w:rsidR="00AB4629" w:rsidRPr="006264E6" w:rsidRDefault="00AB4629" w:rsidP="00062D71">
      <w:pPr>
        <w:jc w:val="both"/>
        <w:rPr>
          <w:rFonts w:cs="Arial"/>
          <w:sz w:val="22"/>
          <w:szCs w:val="22"/>
          <w:lang w:val="nl-BE"/>
        </w:rPr>
      </w:pPr>
    </w:p>
    <w:p w:rsidR="00AB4629" w:rsidRPr="006264E6" w:rsidRDefault="00AB4629" w:rsidP="00062D71">
      <w:pPr>
        <w:jc w:val="both"/>
        <w:rPr>
          <w:rFonts w:cs="Arial"/>
          <w:sz w:val="22"/>
          <w:szCs w:val="22"/>
          <w:lang w:val="nl-BE"/>
        </w:rPr>
      </w:pPr>
      <w:r w:rsidRPr="006264E6">
        <w:rPr>
          <w:rFonts w:cs="Arial"/>
          <w:sz w:val="22"/>
          <w:szCs w:val="22"/>
          <w:lang w:val="nl-BE"/>
        </w:rPr>
        <w:t>Het voorschrift voor uitzonderlijke toestanden is pas mogelijk vanaf de 4e maand en kan gecumuleerd worden met het voorschrift voor convex</w:t>
      </w:r>
      <w:r w:rsidR="00977995" w:rsidRPr="006264E6">
        <w:rPr>
          <w:rFonts w:cs="Arial"/>
          <w:sz w:val="22"/>
          <w:szCs w:val="22"/>
          <w:lang w:val="nl-BE"/>
        </w:rPr>
        <w:t>e</w:t>
      </w:r>
      <w:r w:rsidRPr="006264E6">
        <w:rPr>
          <w:rFonts w:cs="Arial"/>
          <w:sz w:val="22"/>
          <w:szCs w:val="22"/>
          <w:lang w:val="nl-BE"/>
        </w:rPr>
        <w:t xml:space="preserve"> / concave systemen.</w:t>
      </w:r>
    </w:p>
    <w:p w:rsidR="00EC6F58" w:rsidRPr="006264E6" w:rsidRDefault="00EC6F58" w:rsidP="00062D71">
      <w:pPr>
        <w:jc w:val="both"/>
        <w:rPr>
          <w:rFonts w:cs="Arial"/>
          <w:sz w:val="22"/>
          <w:szCs w:val="22"/>
          <w:lang w:val="nl-BE"/>
        </w:rPr>
      </w:pPr>
    </w:p>
    <w:p w:rsidR="00AB4629" w:rsidRPr="006264E6" w:rsidRDefault="00AB4629" w:rsidP="00062D71">
      <w:pPr>
        <w:jc w:val="both"/>
        <w:rPr>
          <w:rFonts w:cs="Arial"/>
          <w:sz w:val="22"/>
          <w:szCs w:val="22"/>
          <w:u w:val="single"/>
          <w:lang w:val="nl-BE"/>
        </w:rPr>
      </w:pPr>
      <w:r w:rsidRPr="006264E6">
        <w:rPr>
          <w:rFonts w:cs="Arial"/>
          <w:sz w:val="22"/>
          <w:szCs w:val="22"/>
          <w:u w:val="single"/>
          <w:lang w:val="nl-BE"/>
        </w:rPr>
        <w:t>Irrigatiesystemen:</w:t>
      </w:r>
    </w:p>
    <w:p w:rsidR="00AB4629" w:rsidRPr="006264E6" w:rsidRDefault="00AB4629" w:rsidP="00062D71">
      <w:pPr>
        <w:jc w:val="both"/>
        <w:rPr>
          <w:rFonts w:cs="Arial"/>
          <w:sz w:val="22"/>
          <w:szCs w:val="22"/>
          <w:u w:val="single"/>
          <w:lang w:val="nl-BE"/>
        </w:rPr>
      </w:pPr>
    </w:p>
    <w:p w:rsidR="00AB4629" w:rsidRPr="006264E6" w:rsidRDefault="00AB4629" w:rsidP="00062D71">
      <w:pPr>
        <w:jc w:val="both"/>
        <w:rPr>
          <w:rFonts w:cs="Arial"/>
          <w:sz w:val="22"/>
          <w:szCs w:val="22"/>
          <w:lang w:val="nl-BE"/>
        </w:rPr>
      </w:pPr>
      <w:r w:rsidRPr="006264E6">
        <w:rPr>
          <w:rFonts w:cs="Arial"/>
          <w:sz w:val="22"/>
          <w:szCs w:val="22"/>
          <w:lang w:val="nl-BE"/>
        </w:rPr>
        <w:t xml:space="preserve">Een voorschrift is vereist voor </w:t>
      </w:r>
      <w:r w:rsidR="00977995" w:rsidRPr="006264E6">
        <w:rPr>
          <w:rFonts w:cs="Arial"/>
          <w:sz w:val="22"/>
          <w:szCs w:val="22"/>
          <w:lang w:val="nl-BE"/>
        </w:rPr>
        <w:t>de</w:t>
      </w:r>
      <w:r w:rsidRPr="006264E6">
        <w:rPr>
          <w:rFonts w:cs="Arial"/>
          <w:sz w:val="22"/>
          <w:szCs w:val="22"/>
          <w:lang w:val="nl-BE"/>
        </w:rPr>
        <w:t xml:space="preserve"> eerste manuele irrigatieset maar niet voor de daaropvolgende. De patiënt kan om de 6 maanden een irrigatieset krijgen.</w:t>
      </w:r>
    </w:p>
    <w:p w:rsidR="00B63AFD" w:rsidRPr="006264E6" w:rsidRDefault="00B63AFD" w:rsidP="00062D71">
      <w:pPr>
        <w:jc w:val="both"/>
        <w:rPr>
          <w:rFonts w:cs="Arial"/>
          <w:b/>
          <w:sz w:val="22"/>
          <w:szCs w:val="22"/>
          <w:lang w:val="nl-BE"/>
        </w:rPr>
      </w:pPr>
    </w:p>
    <w:p w:rsidR="00AB4629" w:rsidRPr="006264E6" w:rsidRDefault="00AB4629" w:rsidP="00062D71">
      <w:pPr>
        <w:jc w:val="both"/>
        <w:rPr>
          <w:rFonts w:cs="Arial"/>
          <w:sz w:val="22"/>
          <w:szCs w:val="22"/>
          <w:lang w:val="nl-BE"/>
        </w:rPr>
      </w:pPr>
      <w:r w:rsidRPr="006264E6">
        <w:rPr>
          <w:rFonts w:cs="Arial"/>
          <w:sz w:val="22"/>
          <w:szCs w:val="22"/>
          <w:lang w:val="nl-BE"/>
        </w:rPr>
        <w:t xml:space="preserve">Evenzo is een voorschrift nodig voor de eerste irrigatiepomp, maar niet voor de volgende. De patiënt kan pas een irrigatiepomp krijgen als hij minimaal 6 maanden succesvol heeft </w:t>
      </w:r>
      <w:r w:rsidR="00BD0FE3" w:rsidRPr="006264E6">
        <w:rPr>
          <w:rFonts w:cs="Arial"/>
          <w:sz w:val="22"/>
          <w:szCs w:val="22"/>
          <w:lang w:val="nl-BE"/>
        </w:rPr>
        <w:t>geïrrigeerd</w:t>
      </w:r>
      <w:r w:rsidRPr="006264E6">
        <w:rPr>
          <w:rFonts w:cs="Arial"/>
          <w:sz w:val="22"/>
          <w:szCs w:val="22"/>
          <w:lang w:val="nl-BE"/>
        </w:rPr>
        <w:t xml:space="preserve">. Overschakelen naar de irrigatiepomp is niet verplicht en kan niet gecumuleerd worden met het </w:t>
      </w:r>
      <w:r w:rsidR="00695820" w:rsidRPr="006264E6">
        <w:rPr>
          <w:rFonts w:cs="Arial"/>
          <w:sz w:val="22"/>
          <w:szCs w:val="22"/>
          <w:lang w:val="nl-BE"/>
        </w:rPr>
        <w:t xml:space="preserve">vergoeden </w:t>
      </w:r>
      <w:r w:rsidRPr="006264E6">
        <w:rPr>
          <w:rFonts w:cs="Arial"/>
          <w:sz w:val="22"/>
          <w:szCs w:val="22"/>
          <w:lang w:val="nl-BE"/>
        </w:rPr>
        <w:t xml:space="preserve">van </w:t>
      </w:r>
      <w:r w:rsidR="00695820" w:rsidRPr="006264E6">
        <w:rPr>
          <w:rFonts w:cs="Arial"/>
          <w:sz w:val="22"/>
          <w:szCs w:val="22"/>
          <w:lang w:val="nl-BE"/>
        </w:rPr>
        <w:t xml:space="preserve">de </w:t>
      </w:r>
      <w:r w:rsidRPr="006264E6">
        <w:rPr>
          <w:rFonts w:cs="Arial"/>
          <w:sz w:val="22"/>
          <w:szCs w:val="22"/>
          <w:lang w:val="nl-BE"/>
        </w:rPr>
        <w:t>manuele irrigatieset. De patiënt kan elke 36 maanden een irrigatiepomp krijgen.</w:t>
      </w:r>
    </w:p>
    <w:p w:rsidR="00BD0FE3" w:rsidRPr="006264E6" w:rsidRDefault="00BD0FE3" w:rsidP="00062D71">
      <w:pPr>
        <w:jc w:val="both"/>
        <w:rPr>
          <w:rFonts w:cs="Arial"/>
          <w:sz w:val="22"/>
          <w:szCs w:val="22"/>
          <w:lang w:val="nl-BE"/>
        </w:rPr>
      </w:pPr>
    </w:p>
    <w:p w:rsidR="00BD0FE3" w:rsidRPr="006264E6" w:rsidRDefault="00BD0FE3" w:rsidP="00062D71">
      <w:pPr>
        <w:jc w:val="both"/>
        <w:rPr>
          <w:rFonts w:cs="Arial"/>
          <w:sz w:val="22"/>
          <w:szCs w:val="22"/>
          <w:lang w:val="nl-BE"/>
        </w:rPr>
      </w:pPr>
    </w:p>
    <w:p w:rsidR="00BD0FE3" w:rsidRPr="006264E6" w:rsidRDefault="00BD0FE3" w:rsidP="00062D71">
      <w:pPr>
        <w:jc w:val="both"/>
        <w:rPr>
          <w:rFonts w:cs="Arial"/>
          <w:sz w:val="22"/>
          <w:szCs w:val="22"/>
          <w:lang w:val="nl-BE"/>
        </w:rPr>
      </w:pPr>
    </w:p>
    <w:p w:rsidR="00BD0FE3" w:rsidRPr="006264E6" w:rsidRDefault="00BD0FE3" w:rsidP="00062D71">
      <w:pPr>
        <w:pStyle w:val="ListParagraph"/>
        <w:numPr>
          <w:ilvl w:val="0"/>
          <w:numId w:val="1"/>
        </w:numPr>
        <w:ind w:left="284" w:hanging="284"/>
        <w:jc w:val="both"/>
        <w:rPr>
          <w:rFonts w:cs="Arial"/>
          <w:b/>
          <w:sz w:val="22"/>
          <w:szCs w:val="22"/>
          <w:lang w:val="nl-BE"/>
        </w:rPr>
      </w:pPr>
      <w:r w:rsidRPr="006264E6">
        <w:rPr>
          <w:rFonts w:cs="Arial"/>
          <w:b/>
          <w:sz w:val="22"/>
          <w:szCs w:val="22"/>
          <w:lang w:val="nl-BE"/>
        </w:rPr>
        <w:lastRenderedPageBreak/>
        <w:t>Stomakaftje</w:t>
      </w:r>
    </w:p>
    <w:p w:rsidR="00BD0FE3" w:rsidRPr="006264E6" w:rsidRDefault="00BD0FE3" w:rsidP="00062D71">
      <w:pPr>
        <w:pStyle w:val="ListParagraph"/>
        <w:ind w:left="284"/>
        <w:jc w:val="both"/>
        <w:rPr>
          <w:rFonts w:cs="Arial"/>
          <w:b/>
          <w:sz w:val="22"/>
          <w:szCs w:val="22"/>
          <w:lang w:val="nl-BE"/>
        </w:rPr>
      </w:pPr>
    </w:p>
    <w:p w:rsidR="00BD0FE3" w:rsidRPr="006264E6" w:rsidRDefault="00BD0FE3" w:rsidP="00062D71">
      <w:pPr>
        <w:jc w:val="both"/>
        <w:rPr>
          <w:rFonts w:cs="Arial"/>
          <w:sz w:val="22"/>
          <w:szCs w:val="22"/>
          <w:lang w:val="nl-BE"/>
        </w:rPr>
      </w:pPr>
      <w:r w:rsidRPr="006264E6">
        <w:rPr>
          <w:rFonts w:cs="Arial"/>
          <w:sz w:val="22"/>
          <w:szCs w:val="22"/>
          <w:lang w:val="nl-BE"/>
        </w:rPr>
        <w:t>In dit nieuwe systeem</w:t>
      </w:r>
      <w:r w:rsidR="00977995" w:rsidRPr="006264E6">
        <w:rPr>
          <w:rFonts w:cs="Arial"/>
          <w:sz w:val="22"/>
          <w:szCs w:val="22"/>
          <w:lang w:val="nl-BE"/>
        </w:rPr>
        <w:t xml:space="preserve"> bezitten de patiënten een stoma</w:t>
      </w:r>
      <w:r w:rsidRPr="006264E6">
        <w:rPr>
          <w:rFonts w:cs="Arial"/>
          <w:sz w:val="22"/>
          <w:szCs w:val="22"/>
          <w:lang w:val="nl-BE"/>
        </w:rPr>
        <w:t xml:space="preserve">kaftje. Dit stomakaftje heeft als doel de patiënt te helpen bij het beheer van zijn stomamateriaal en is een essentieel communicatiemiddel tussen de verschillende zorgverstrekkers betrokken bij de verzorging van zijn stoma en het beheer van zijn stomamateriaal.  Dit </w:t>
      </w:r>
      <w:r w:rsidR="00D5595E" w:rsidRPr="006264E6">
        <w:rPr>
          <w:rFonts w:cs="Arial"/>
          <w:sz w:val="22"/>
          <w:szCs w:val="22"/>
          <w:lang w:val="nl-BE"/>
        </w:rPr>
        <w:t xml:space="preserve">kaftje </w:t>
      </w:r>
      <w:r w:rsidRPr="006264E6">
        <w:rPr>
          <w:rFonts w:cs="Arial"/>
          <w:sz w:val="22"/>
          <w:szCs w:val="22"/>
          <w:lang w:val="nl-BE"/>
        </w:rPr>
        <w:t>moet voor elke stoma / fistel worden opgesteld.</w:t>
      </w:r>
    </w:p>
    <w:p w:rsidR="00BD0FE3" w:rsidRPr="006264E6" w:rsidRDefault="00BD0FE3" w:rsidP="00062D71">
      <w:pPr>
        <w:jc w:val="both"/>
        <w:rPr>
          <w:rFonts w:cs="Arial"/>
          <w:sz w:val="22"/>
          <w:szCs w:val="22"/>
          <w:lang w:val="nl-BE"/>
        </w:rPr>
      </w:pPr>
    </w:p>
    <w:p w:rsidR="00BD0FE3" w:rsidRPr="006264E6" w:rsidRDefault="00BD0FE3" w:rsidP="00062D71">
      <w:pPr>
        <w:jc w:val="both"/>
        <w:rPr>
          <w:rFonts w:cs="Arial"/>
          <w:sz w:val="22"/>
          <w:szCs w:val="22"/>
          <w:lang w:val="nl-BE"/>
        </w:rPr>
      </w:pPr>
      <w:r w:rsidRPr="006264E6">
        <w:rPr>
          <w:rFonts w:cs="Arial"/>
          <w:sz w:val="22"/>
          <w:szCs w:val="22"/>
          <w:lang w:val="nl-BE"/>
        </w:rPr>
        <w:t>Het stomakaftje wordt bij elk contact door hoofdzakelijk de bandagist ingevuld en bevat de voorschriften, de getuigschriften van aflevering van stomamateriaal en nota’s van de contactmomenten met de patiënt. Uiteraard kunnen ook andere zorgverleners, waaronder de voorschrijver, aantekeningen maken (over aspecten van behandeling, het materiaal etc.) teneinde de informatie-uitwisseling tussen alle zorgverleners te verbeteren.</w:t>
      </w:r>
    </w:p>
    <w:p w:rsidR="00BD0FE3" w:rsidRPr="006264E6" w:rsidRDefault="00BD0FE3" w:rsidP="00062D71">
      <w:pPr>
        <w:jc w:val="both"/>
        <w:rPr>
          <w:rFonts w:cs="Arial"/>
          <w:sz w:val="22"/>
          <w:szCs w:val="22"/>
          <w:lang w:val="nl-BE"/>
        </w:rPr>
      </w:pPr>
    </w:p>
    <w:p w:rsidR="00BD0FE3" w:rsidRPr="006264E6" w:rsidRDefault="00BD0FE3" w:rsidP="00062D71">
      <w:pPr>
        <w:jc w:val="both"/>
        <w:rPr>
          <w:rFonts w:cs="Arial"/>
          <w:sz w:val="22"/>
          <w:szCs w:val="22"/>
          <w:lang w:val="nl-BE"/>
        </w:rPr>
      </w:pPr>
      <w:r w:rsidRPr="006264E6">
        <w:rPr>
          <w:rFonts w:cs="Arial"/>
          <w:sz w:val="22"/>
          <w:szCs w:val="22"/>
          <w:lang w:val="nl-BE"/>
        </w:rPr>
        <w:t>Het stomakaftje garandeert zo dat de situatie van de patiënt altijd correct wordt opgevolgd en dat passende zorg wordt geboden.</w:t>
      </w:r>
    </w:p>
    <w:p w:rsidR="00BD0FE3" w:rsidRPr="006264E6" w:rsidRDefault="00BD0FE3" w:rsidP="00062D71">
      <w:pPr>
        <w:jc w:val="both"/>
        <w:rPr>
          <w:rFonts w:cs="Arial"/>
          <w:sz w:val="22"/>
          <w:szCs w:val="22"/>
          <w:lang w:val="nl-BE"/>
        </w:rPr>
      </w:pPr>
    </w:p>
    <w:p w:rsidR="00BD0FE3" w:rsidRPr="006264E6" w:rsidRDefault="00BD0FE3" w:rsidP="00062D71">
      <w:pPr>
        <w:jc w:val="both"/>
        <w:rPr>
          <w:rFonts w:cs="Arial"/>
          <w:sz w:val="22"/>
          <w:szCs w:val="22"/>
          <w:lang w:val="nl-BE"/>
        </w:rPr>
      </w:pPr>
      <w:r w:rsidRPr="006264E6">
        <w:rPr>
          <w:rFonts w:cs="Arial"/>
          <w:sz w:val="22"/>
          <w:szCs w:val="22"/>
          <w:lang w:val="nl-BE"/>
        </w:rPr>
        <w:t>Details betreffe</w:t>
      </w:r>
      <w:r w:rsidR="006264E6">
        <w:rPr>
          <w:rFonts w:cs="Arial"/>
          <w:sz w:val="22"/>
          <w:szCs w:val="22"/>
          <w:lang w:val="nl-BE"/>
        </w:rPr>
        <w:t>nde de onderdelen van het stoma</w:t>
      </w:r>
      <w:bookmarkStart w:id="0" w:name="_GoBack"/>
      <w:bookmarkEnd w:id="0"/>
      <w:r w:rsidRPr="006264E6">
        <w:rPr>
          <w:rFonts w:cs="Arial"/>
          <w:sz w:val="22"/>
          <w:szCs w:val="22"/>
          <w:lang w:val="nl-BE"/>
        </w:rPr>
        <w:t>kaftje bestemd voor de voorschrijver:</w:t>
      </w:r>
    </w:p>
    <w:p w:rsidR="00BD0FE3" w:rsidRPr="006264E6" w:rsidRDefault="00BD0FE3" w:rsidP="00062D71">
      <w:pPr>
        <w:jc w:val="both"/>
        <w:rPr>
          <w:rFonts w:cs="Arial"/>
          <w:sz w:val="22"/>
          <w:szCs w:val="22"/>
          <w:lang w:val="nl-BE"/>
        </w:rPr>
      </w:pPr>
    </w:p>
    <w:p w:rsidR="00BD0FE3" w:rsidRPr="006264E6" w:rsidRDefault="00BD0FE3" w:rsidP="00062D71">
      <w:pPr>
        <w:pStyle w:val="ListParagraph"/>
        <w:numPr>
          <w:ilvl w:val="0"/>
          <w:numId w:val="2"/>
        </w:numPr>
        <w:jc w:val="both"/>
        <w:rPr>
          <w:rFonts w:cs="Arial"/>
          <w:sz w:val="22"/>
          <w:szCs w:val="22"/>
          <w:lang w:val="nl-BE"/>
        </w:rPr>
      </w:pPr>
      <w:r w:rsidRPr="006264E6">
        <w:rPr>
          <w:rFonts w:cs="Arial"/>
          <w:sz w:val="22"/>
          <w:szCs w:val="22"/>
          <w:u w:val="single"/>
          <w:lang w:val="nl-BE"/>
        </w:rPr>
        <w:t>Pagina 3</w:t>
      </w:r>
      <w:r w:rsidRPr="006264E6">
        <w:rPr>
          <w:rFonts w:cs="Arial"/>
          <w:sz w:val="22"/>
          <w:szCs w:val="22"/>
          <w:lang w:val="nl-BE"/>
        </w:rPr>
        <w:t>: Op deze pagina vindt u belangrijke gegevens over de patiënt en zijn stoma. Het bevat de persoonsgegevens van de patiënt, informa</w:t>
      </w:r>
      <w:r w:rsidR="006114F2" w:rsidRPr="006264E6">
        <w:rPr>
          <w:rFonts w:cs="Arial"/>
          <w:sz w:val="22"/>
          <w:szCs w:val="22"/>
          <w:lang w:val="nl-BE"/>
        </w:rPr>
        <w:t>tie met betrekking tot de stoma/</w:t>
      </w:r>
      <w:r w:rsidRPr="006264E6">
        <w:rPr>
          <w:rFonts w:cs="Arial"/>
          <w:sz w:val="22"/>
          <w:szCs w:val="22"/>
          <w:lang w:val="nl-BE"/>
        </w:rPr>
        <w:t xml:space="preserve">fistel, de keuze van </w:t>
      </w:r>
      <w:r w:rsidR="006114F2" w:rsidRPr="006264E6">
        <w:rPr>
          <w:rFonts w:cs="Arial"/>
          <w:sz w:val="22"/>
          <w:szCs w:val="22"/>
          <w:lang w:val="nl-BE"/>
        </w:rPr>
        <w:t xml:space="preserve">stomamateriaal </w:t>
      </w:r>
      <w:r w:rsidR="00D5595E" w:rsidRPr="006264E6">
        <w:rPr>
          <w:rFonts w:cs="Arial"/>
          <w:sz w:val="22"/>
          <w:szCs w:val="22"/>
          <w:lang w:val="nl-BE"/>
        </w:rPr>
        <w:t>in</w:t>
      </w:r>
      <w:r w:rsidR="00D755D3" w:rsidRPr="006264E6">
        <w:rPr>
          <w:rFonts w:cs="Arial"/>
          <w:sz w:val="22"/>
          <w:szCs w:val="22"/>
          <w:lang w:val="nl-BE"/>
        </w:rPr>
        <w:t xml:space="preserve"> het</w:t>
      </w:r>
      <w:r w:rsidR="006114F2" w:rsidRPr="006264E6">
        <w:rPr>
          <w:rFonts w:cs="Arial"/>
          <w:sz w:val="22"/>
          <w:szCs w:val="22"/>
          <w:lang w:val="nl-BE"/>
        </w:rPr>
        <w:t xml:space="preserve"> ziekenhuis</w:t>
      </w:r>
      <w:r w:rsidRPr="006264E6">
        <w:rPr>
          <w:rFonts w:cs="Arial"/>
          <w:sz w:val="22"/>
          <w:szCs w:val="22"/>
          <w:lang w:val="nl-BE"/>
        </w:rPr>
        <w:t xml:space="preserve"> en de contactgegevens van de zorgverleners (waaronder de behandelende arts, de chirurg en de behandelende </w:t>
      </w:r>
      <w:r w:rsidR="006114F2" w:rsidRPr="006264E6">
        <w:rPr>
          <w:rFonts w:cs="Arial"/>
          <w:sz w:val="22"/>
          <w:szCs w:val="22"/>
          <w:lang w:val="nl-BE"/>
        </w:rPr>
        <w:t>internist</w:t>
      </w:r>
      <w:r w:rsidRPr="006264E6">
        <w:rPr>
          <w:rFonts w:cs="Arial"/>
          <w:sz w:val="22"/>
          <w:szCs w:val="22"/>
          <w:lang w:val="nl-BE"/>
        </w:rPr>
        <w:t>).</w:t>
      </w:r>
    </w:p>
    <w:p w:rsidR="006114F2" w:rsidRPr="006264E6" w:rsidRDefault="006114F2" w:rsidP="00062D71">
      <w:pPr>
        <w:jc w:val="both"/>
        <w:rPr>
          <w:rFonts w:cs="Arial"/>
          <w:sz w:val="22"/>
          <w:szCs w:val="22"/>
          <w:lang w:val="nl-BE"/>
        </w:rPr>
      </w:pPr>
    </w:p>
    <w:p w:rsidR="006114F2" w:rsidRPr="006264E6" w:rsidRDefault="006114F2" w:rsidP="00062D71">
      <w:pPr>
        <w:pStyle w:val="ListParagraph"/>
        <w:numPr>
          <w:ilvl w:val="0"/>
          <w:numId w:val="2"/>
        </w:numPr>
        <w:jc w:val="both"/>
        <w:rPr>
          <w:rFonts w:cs="Arial"/>
          <w:sz w:val="22"/>
          <w:szCs w:val="22"/>
          <w:u w:val="single"/>
          <w:lang w:val="nl-BE"/>
        </w:rPr>
      </w:pPr>
      <w:r w:rsidRPr="006264E6">
        <w:rPr>
          <w:rFonts w:cs="Arial"/>
          <w:sz w:val="22"/>
          <w:szCs w:val="22"/>
          <w:u w:val="single"/>
          <w:lang w:val="nl-BE"/>
        </w:rPr>
        <w:t>Pagina 4:</w:t>
      </w:r>
      <w:r w:rsidRPr="006264E6">
        <w:rPr>
          <w:rFonts w:cs="Arial"/>
          <w:sz w:val="22"/>
          <w:szCs w:val="22"/>
          <w:lang w:val="nl-BE"/>
        </w:rPr>
        <w:t xml:space="preserve"> Zorgadvies - aanbevolen materiaal. Op deze pagina kunt u uw observaties met betrekking tot de stoma van de patiënt vastleggen en eventueel uw aanbevelingen voor zorg en materiaal.</w:t>
      </w:r>
    </w:p>
    <w:p w:rsidR="006114F2" w:rsidRPr="006264E6" w:rsidRDefault="006114F2" w:rsidP="00062D71">
      <w:pPr>
        <w:pStyle w:val="ListParagraph"/>
        <w:jc w:val="both"/>
        <w:rPr>
          <w:rFonts w:cs="Arial"/>
          <w:sz w:val="22"/>
          <w:szCs w:val="22"/>
          <w:u w:val="single"/>
          <w:lang w:val="nl-BE"/>
        </w:rPr>
      </w:pPr>
    </w:p>
    <w:p w:rsidR="006114F2" w:rsidRPr="006264E6" w:rsidRDefault="006114F2" w:rsidP="00062D71">
      <w:pPr>
        <w:pStyle w:val="ListParagraph"/>
        <w:numPr>
          <w:ilvl w:val="0"/>
          <w:numId w:val="2"/>
        </w:numPr>
        <w:jc w:val="both"/>
        <w:rPr>
          <w:rFonts w:cs="Arial"/>
          <w:sz w:val="22"/>
          <w:szCs w:val="22"/>
          <w:u w:val="single"/>
          <w:lang w:val="nl-BE"/>
        </w:rPr>
      </w:pPr>
      <w:r w:rsidRPr="006264E6">
        <w:rPr>
          <w:rFonts w:cs="Arial"/>
          <w:sz w:val="22"/>
          <w:szCs w:val="22"/>
          <w:u w:val="single"/>
          <w:lang w:val="nl-BE"/>
        </w:rPr>
        <w:t>Pagina 5:</w:t>
      </w:r>
      <w:r w:rsidRPr="006264E6">
        <w:rPr>
          <w:rFonts w:cs="Arial"/>
          <w:sz w:val="22"/>
          <w:szCs w:val="22"/>
          <w:lang w:val="nl-BE"/>
        </w:rPr>
        <w:t xml:space="preserve"> Voorschriften en geldigheid: Deze pagina geeft een overzicht van de vroegere en huidige voorschriften van de patiënt, evenals hun geldigheidsduur. Het is essentieel </w:t>
      </w:r>
      <w:r w:rsidR="00D5595E" w:rsidRPr="006264E6">
        <w:rPr>
          <w:rFonts w:cs="Arial"/>
          <w:sz w:val="22"/>
          <w:szCs w:val="22"/>
          <w:lang w:val="nl-BE"/>
        </w:rPr>
        <w:t>om</w:t>
      </w:r>
      <w:r w:rsidRPr="006264E6">
        <w:rPr>
          <w:rFonts w:cs="Arial"/>
          <w:sz w:val="22"/>
          <w:szCs w:val="22"/>
          <w:lang w:val="nl-BE"/>
        </w:rPr>
        <w:t xml:space="preserve"> </w:t>
      </w:r>
      <w:r w:rsidR="00D5595E" w:rsidRPr="006264E6">
        <w:rPr>
          <w:rFonts w:cs="Arial"/>
          <w:sz w:val="22"/>
          <w:szCs w:val="22"/>
          <w:lang w:val="nl-BE"/>
        </w:rPr>
        <w:t xml:space="preserve">doeltreffend </w:t>
      </w:r>
      <w:r w:rsidRPr="006264E6">
        <w:rPr>
          <w:rFonts w:cs="Arial"/>
          <w:sz w:val="22"/>
          <w:szCs w:val="22"/>
          <w:lang w:val="nl-BE"/>
        </w:rPr>
        <w:t xml:space="preserve">en </w:t>
      </w:r>
      <w:r w:rsidR="00695820" w:rsidRPr="006264E6">
        <w:rPr>
          <w:rFonts w:cs="Arial"/>
          <w:sz w:val="22"/>
          <w:szCs w:val="22"/>
          <w:lang w:val="nl-BE"/>
        </w:rPr>
        <w:t xml:space="preserve">op tijd </w:t>
      </w:r>
      <w:r w:rsidR="00D5595E" w:rsidRPr="006264E6">
        <w:rPr>
          <w:rFonts w:cs="Arial"/>
          <w:sz w:val="22"/>
          <w:szCs w:val="22"/>
          <w:lang w:val="nl-BE"/>
        </w:rPr>
        <w:t>voor te schrijven</w:t>
      </w:r>
      <w:r w:rsidRPr="006264E6">
        <w:rPr>
          <w:rFonts w:cs="Arial"/>
          <w:sz w:val="22"/>
          <w:szCs w:val="22"/>
          <w:lang w:val="nl-BE"/>
        </w:rPr>
        <w:t>.</w:t>
      </w:r>
    </w:p>
    <w:p w:rsidR="006114F2" w:rsidRPr="006264E6" w:rsidRDefault="006114F2" w:rsidP="00062D71">
      <w:pPr>
        <w:pStyle w:val="ListParagraph"/>
        <w:jc w:val="both"/>
        <w:rPr>
          <w:rFonts w:cs="Arial"/>
          <w:sz w:val="22"/>
          <w:szCs w:val="22"/>
          <w:u w:val="single"/>
          <w:lang w:val="nl-BE"/>
        </w:rPr>
      </w:pPr>
    </w:p>
    <w:p w:rsidR="006114F2" w:rsidRPr="006264E6" w:rsidRDefault="006114F2" w:rsidP="00062D71">
      <w:pPr>
        <w:pStyle w:val="ListParagraph"/>
        <w:numPr>
          <w:ilvl w:val="0"/>
          <w:numId w:val="2"/>
        </w:numPr>
        <w:jc w:val="both"/>
        <w:rPr>
          <w:rFonts w:cs="Arial"/>
          <w:sz w:val="22"/>
          <w:szCs w:val="22"/>
          <w:u w:val="single"/>
          <w:lang w:val="nl-BE"/>
        </w:rPr>
      </w:pPr>
      <w:r w:rsidRPr="006264E6">
        <w:rPr>
          <w:rFonts w:cs="Arial"/>
          <w:sz w:val="22"/>
          <w:szCs w:val="22"/>
          <w:u w:val="single"/>
          <w:lang w:val="nl-BE"/>
        </w:rPr>
        <w:t>Elk trimester:</w:t>
      </w:r>
      <w:r w:rsidRPr="006264E6">
        <w:rPr>
          <w:rFonts w:cs="Arial"/>
          <w:sz w:val="22"/>
          <w:szCs w:val="22"/>
          <w:lang w:val="nl-BE"/>
        </w:rPr>
        <w:t xml:space="preserve"> kader "Opmerkingen van andere zorgverleners". Aarzel niet om bijkomende informatie op te nemen die nuttig kan zijn voor andere </w:t>
      </w:r>
      <w:r w:rsidR="00977995" w:rsidRPr="006264E6">
        <w:rPr>
          <w:rFonts w:cs="Arial"/>
          <w:sz w:val="22"/>
          <w:szCs w:val="22"/>
          <w:lang w:val="nl-BE"/>
        </w:rPr>
        <w:t>zorgverstrekkers</w:t>
      </w:r>
      <w:r w:rsidRPr="006264E6">
        <w:rPr>
          <w:rFonts w:cs="Arial"/>
          <w:sz w:val="22"/>
          <w:szCs w:val="22"/>
          <w:lang w:val="nl-BE"/>
        </w:rPr>
        <w:t xml:space="preserve"> of voor de patiënt.</w:t>
      </w:r>
    </w:p>
    <w:sectPr w:rsidR="006114F2" w:rsidRPr="006264E6">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3AFD" w:rsidRDefault="00B63AFD" w:rsidP="00B63AFD">
      <w:r>
        <w:separator/>
      </w:r>
    </w:p>
  </w:endnote>
  <w:endnote w:type="continuationSeparator" w:id="0">
    <w:p w:rsidR="00B63AFD" w:rsidRDefault="00B63AFD" w:rsidP="00B63A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3AFD" w:rsidRDefault="00B63AFD" w:rsidP="00B63AFD">
      <w:r>
        <w:separator/>
      </w:r>
    </w:p>
  </w:footnote>
  <w:footnote w:type="continuationSeparator" w:id="0">
    <w:p w:rsidR="00B63AFD" w:rsidRDefault="00B63AFD" w:rsidP="00B63A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B68DE"/>
    <w:multiLevelType w:val="hybridMultilevel"/>
    <w:tmpl w:val="4F18BC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AB781D"/>
    <w:multiLevelType w:val="hybridMultilevel"/>
    <w:tmpl w:val="2474EF50"/>
    <w:lvl w:ilvl="0" w:tplc="B38C87B2">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F47641"/>
    <w:multiLevelType w:val="hybridMultilevel"/>
    <w:tmpl w:val="379012B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2D2193E"/>
    <w:multiLevelType w:val="hybridMultilevel"/>
    <w:tmpl w:val="C87EFC0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5624784"/>
    <w:multiLevelType w:val="hybridMultilevel"/>
    <w:tmpl w:val="CA56F0F4"/>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3A5C0B26"/>
    <w:multiLevelType w:val="hybridMultilevel"/>
    <w:tmpl w:val="293439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7497480"/>
    <w:multiLevelType w:val="hybridMultilevel"/>
    <w:tmpl w:val="2E3AD5F4"/>
    <w:lvl w:ilvl="0" w:tplc="B38C87B2">
      <w:numFmt w:val="bullet"/>
      <w:lvlText w:val="-"/>
      <w:lvlJc w:val="left"/>
      <w:pPr>
        <w:ind w:left="1440" w:hanging="360"/>
      </w:pPr>
      <w:rPr>
        <w:rFonts w:ascii="Arial" w:eastAsia="Times New Roman"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 w:numId="3">
    <w:abstractNumId w:val="4"/>
  </w:num>
  <w:num w:numId="4">
    <w:abstractNumId w:val="2"/>
  </w:num>
  <w:num w:numId="5">
    <w:abstractNumId w:val="5"/>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3AFD"/>
    <w:rsid w:val="00062D71"/>
    <w:rsid w:val="00250012"/>
    <w:rsid w:val="003765F2"/>
    <w:rsid w:val="003C4D9F"/>
    <w:rsid w:val="0040788A"/>
    <w:rsid w:val="005F3646"/>
    <w:rsid w:val="006114F2"/>
    <w:rsid w:val="006264E6"/>
    <w:rsid w:val="0069198A"/>
    <w:rsid w:val="00695820"/>
    <w:rsid w:val="006E7B0A"/>
    <w:rsid w:val="0076516B"/>
    <w:rsid w:val="00770698"/>
    <w:rsid w:val="007904EA"/>
    <w:rsid w:val="00977995"/>
    <w:rsid w:val="00AB4629"/>
    <w:rsid w:val="00B63AFD"/>
    <w:rsid w:val="00B97BE3"/>
    <w:rsid w:val="00BD0FE3"/>
    <w:rsid w:val="00D5595E"/>
    <w:rsid w:val="00D71D20"/>
    <w:rsid w:val="00D755D3"/>
    <w:rsid w:val="00DB714F"/>
    <w:rsid w:val="00EC6F58"/>
    <w:rsid w:val="00F94140"/>
    <w:rsid w:val="00FA1646"/>
    <w:rsid w:val="00FD61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44D237"/>
  <w15:chartTrackingRefBased/>
  <w15:docId w15:val="{EB007F70-8DC4-4248-A7D5-0C63BF5F2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63AFD"/>
    <w:pPr>
      <w:ind w:left="720"/>
      <w:contextualSpacing/>
    </w:pPr>
  </w:style>
  <w:style w:type="paragraph" w:styleId="Header">
    <w:name w:val="header"/>
    <w:basedOn w:val="Normal"/>
    <w:link w:val="HeaderChar"/>
    <w:rsid w:val="00B63AFD"/>
    <w:pPr>
      <w:tabs>
        <w:tab w:val="center" w:pos="4513"/>
        <w:tab w:val="right" w:pos="9026"/>
      </w:tabs>
    </w:pPr>
  </w:style>
  <w:style w:type="character" w:customStyle="1" w:styleId="HeaderChar">
    <w:name w:val="Header Char"/>
    <w:basedOn w:val="DefaultParagraphFont"/>
    <w:link w:val="Header"/>
    <w:rsid w:val="00B63AFD"/>
    <w:rPr>
      <w:rFonts w:ascii="Arial" w:hAnsi="Arial"/>
      <w:sz w:val="24"/>
      <w:szCs w:val="24"/>
      <w:lang w:val="en-US" w:eastAsia="en-US"/>
    </w:rPr>
  </w:style>
  <w:style w:type="paragraph" w:styleId="Footer">
    <w:name w:val="footer"/>
    <w:basedOn w:val="Normal"/>
    <w:link w:val="FooterChar"/>
    <w:rsid w:val="00B63AFD"/>
    <w:pPr>
      <w:tabs>
        <w:tab w:val="center" w:pos="4513"/>
        <w:tab w:val="right" w:pos="9026"/>
      </w:tabs>
    </w:pPr>
  </w:style>
  <w:style w:type="character" w:customStyle="1" w:styleId="FooterChar">
    <w:name w:val="Footer Char"/>
    <w:basedOn w:val="DefaultParagraphFont"/>
    <w:link w:val="Footer"/>
    <w:rsid w:val="00B63AFD"/>
    <w:rPr>
      <w:rFonts w:ascii="Arial" w:hAnsi="Arial"/>
      <w:sz w:val="24"/>
      <w:szCs w:val="24"/>
      <w:lang w:val="en-US" w:eastAsia="en-US"/>
    </w:rPr>
  </w:style>
  <w:style w:type="table" w:styleId="TableGrid">
    <w:name w:val="Table Grid"/>
    <w:basedOn w:val="TableNormal"/>
    <w:uiPriority w:val="59"/>
    <w:rsid w:val="00DB714F"/>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F94140"/>
    <w:rPr>
      <w:rFonts w:ascii="Segoe UI" w:hAnsi="Segoe UI" w:cs="Segoe UI"/>
      <w:sz w:val="18"/>
      <w:szCs w:val="18"/>
    </w:rPr>
  </w:style>
  <w:style w:type="character" w:customStyle="1" w:styleId="BalloonTextChar">
    <w:name w:val="Balloon Text Char"/>
    <w:basedOn w:val="DefaultParagraphFont"/>
    <w:link w:val="BalloonText"/>
    <w:rsid w:val="00F94140"/>
    <w:rPr>
      <w:rFonts w:ascii="Segoe UI" w:hAnsi="Segoe UI" w:cs="Segoe UI"/>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504313">
      <w:bodyDiv w:val="1"/>
      <w:marLeft w:val="0"/>
      <w:marRight w:val="0"/>
      <w:marTop w:val="0"/>
      <w:marBottom w:val="0"/>
      <w:divBdr>
        <w:top w:val="none" w:sz="0" w:space="0" w:color="auto"/>
        <w:left w:val="none" w:sz="0" w:space="0" w:color="auto"/>
        <w:bottom w:val="none" w:sz="0" w:space="0" w:color="auto"/>
        <w:right w:val="none" w:sz="0" w:space="0" w:color="auto"/>
      </w:divBdr>
    </w:div>
    <w:div w:id="316768034">
      <w:bodyDiv w:val="1"/>
      <w:marLeft w:val="0"/>
      <w:marRight w:val="0"/>
      <w:marTop w:val="0"/>
      <w:marBottom w:val="0"/>
      <w:divBdr>
        <w:top w:val="none" w:sz="0" w:space="0" w:color="auto"/>
        <w:left w:val="none" w:sz="0" w:space="0" w:color="auto"/>
        <w:bottom w:val="none" w:sz="0" w:space="0" w:color="auto"/>
        <w:right w:val="none" w:sz="0" w:space="0" w:color="auto"/>
      </w:divBdr>
    </w:div>
    <w:div w:id="348216135">
      <w:bodyDiv w:val="1"/>
      <w:marLeft w:val="0"/>
      <w:marRight w:val="0"/>
      <w:marTop w:val="0"/>
      <w:marBottom w:val="0"/>
      <w:divBdr>
        <w:top w:val="none" w:sz="0" w:space="0" w:color="auto"/>
        <w:left w:val="none" w:sz="0" w:space="0" w:color="auto"/>
        <w:bottom w:val="none" w:sz="0" w:space="0" w:color="auto"/>
        <w:right w:val="none" w:sz="0" w:space="0" w:color="auto"/>
      </w:divBdr>
    </w:div>
    <w:div w:id="368410369">
      <w:bodyDiv w:val="1"/>
      <w:marLeft w:val="0"/>
      <w:marRight w:val="0"/>
      <w:marTop w:val="0"/>
      <w:marBottom w:val="0"/>
      <w:divBdr>
        <w:top w:val="none" w:sz="0" w:space="0" w:color="auto"/>
        <w:left w:val="none" w:sz="0" w:space="0" w:color="auto"/>
        <w:bottom w:val="none" w:sz="0" w:space="0" w:color="auto"/>
        <w:right w:val="none" w:sz="0" w:space="0" w:color="auto"/>
      </w:divBdr>
    </w:div>
    <w:div w:id="471411412">
      <w:bodyDiv w:val="1"/>
      <w:marLeft w:val="0"/>
      <w:marRight w:val="0"/>
      <w:marTop w:val="0"/>
      <w:marBottom w:val="0"/>
      <w:divBdr>
        <w:top w:val="none" w:sz="0" w:space="0" w:color="auto"/>
        <w:left w:val="none" w:sz="0" w:space="0" w:color="auto"/>
        <w:bottom w:val="none" w:sz="0" w:space="0" w:color="auto"/>
        <w:right w:val="none" w:sz="0" w:space="0" w:color="auto"/>
      </w:divBdr>
    </w:div>
    <w:div w:id="577904494">
      <w:bodyDiv w:val="1"/>
      <w:marLeft w:val="0"/>
      <w:marRight w:val="0"/>
      <w:marTop w:val="0"/>
      <w:marBottom w:val="0"/>
      <w:divBdr>
        <w:top w:val="none" w:sz="0" w:space="0" w:color="auto"/>
        <w:left w:val="none" w:sz="0" w:space="0" w:color="auto"/>
        <w:bottom w:val="none" w:sz="0" w:space="0" w:color="auto"/>
        <w:right w:val="none" w:sz="0" w:space="0" w:color="auto"/>
      </w:divBdr>
    </w:div>
    <w:div w:id="688995591">
      <w:bodyDiv w:val="1"/>
      <w:marLeft w:val="0"/>
      <w:marRight w:val="0"/>
      <w:marTop w:val="0"/>
      <w:marBottom w:val="0"/>
      <w:divBdr>
        <w:top w:val="none" w:sz="0" w:space="0" w:color="auto"/>
        <w:left w:val="none" w:sz="0" w:space="0" w:color="auto"/>
        <w:bottom w:val="none" w:sz="0" w:space="0" w:color="auto"/>
        <w:right w:val="none" w:sz="0" w:space="0" w:color="auto"/>
      </w:divBdr>
    </w:div>
    <w:div w:id="981272379">
      <w:bodyDiv w:val="1"/>
      <w:marLeft w:val="0"/>
      <w:marRight w:val="0"/>
      <w:marTop w:val="0"/>
      <w:marBottom w:val="0"/>
      <w:divBdr>
        <w:top w:val="none" w:sz="0" w:space="0" w:color="auto"/>
        <w:left w:val="none" w:sz="0" w:space="0" w:color="auto"/>
        <w:bottom w:val="none" w:sz="0" w:space="0" w:color="auto"/>
        <w:right w:val="none" w:sz="0" w:space="0" w:color="auto"/>
      </w:divBdr>
    </w:div>
    <w:div w:id="1045374287">
      <w:bodyDiv w:val="1"/>
      <w:marLeft w:val="0"/>
      <w:marRight w:val="0"/>
      <w:marTop w:val="0"/>
      <w:marBottom w:val="0"/>
      <w:divBdr>
        <w:top w:val="none" w:sz="0" w:space="0" w:color="auto"/>
        <w:left w:val="none" w:sz="0" w:space="0" w:color="auto"/>
        <w:bottom w:val="none" w:sz="0" w:space="0" w:color="auto"/>
        <w:right w:val="none" w:sz="0" w:space="0" w:color="auto"/>
      </w:divBdr>
      <w:divsChild>
        <w:div w:id="300623114">
          <w:marLeft w:val="0"/>
          <w:marRight w:val="0"/>
          <w:marTop w:val="0"/>
          <w:marBottom w:val="0"/>
          <w:divBdr>
            <w:top w:val="none" w:sz="0" w:space="0" w:color="auto"/>
            <w:left w:val="none" w:sz="0" w:space="0" w:color="auto"/>
            <w:bottom w:val="none" w:sz="0" w:space="0" w:color="auto"/>
            <w:right w:val="none" w:sz="0" w:space="0" w:color="auto"/>
          </w:divBdr>
          <w:divsChild>
            <w:div w:id="144862122">
              <w:marLeft w:val="0"/>
              <w:marRight w:val="0"/>
              <w:marTop w:val="0"/>
              <w:marBottom w:val="0"/>
              <w:divBdr>
                <w:top w:val="none" w:sz="0" w:space="0" w:color="auto"/>
                <w:left w:val="none" w:sz="0" w:space="0" w:color="auto"/>
                <w:bottom w:val="none" w:sz="0" w:space="0" w:color="auto"/>
                <w:right w:val="none" w:sz="0" w:space="0" w:color="auto"/>
              </w:divBdr>
              <w:divsChild>
                <w:div w:id="341207611">
                  <w:marLeft w:val="0"/>
                  <w:marRight w:val="0"/>
                  <w:marTop w:val="0"/>
                  <w:marBottom w:val="0"/>
                  <w:divBdr>
                    <w:top w:val="none" w:sz="0" w:space="0" w:color="auto"/>
                    <w:left w:val="none" w:sz="0" w:space="0" w:color="auto"/>
                    <w:bottom w:val="none" w:sz="0" w:space="0" w:color="auto"/>
                    <w:right w:val="none" w:sz="0" w:space="0" w:color="auto"/>
                  </w:divBdr>
                  <w:divsChild>
                    <w:div w:id="612906942">
                      <w:marLeft w:val="0"/>
                      <w:marRight w:val="0"/>
                      <w:marTop w:val="0"/>
                      <w:marBottom w:val="0"/>
                      <w:divBdr>
                        <w:top w:val="none" w:sz="0" w:space="0" w:color="auto"/>
                        <w:left w:val="none" w:sz="0" w:space="0" w:color="auto"/>
                        <w:bottom w:val="none" w:sz="0" w:space="0" w:color="auto"/>
                        <w:right w:val="none" w:sz="0" w:space="0" w:color="auto"/>
                      </w:divBdr>
                      <w:divsChild>
                        <w:div w:id="906376206">
                          <w:marLeft w:val="0"/>
                          <w:marRight w:val="0"/>
                          <w:marTop w:val="0"/>
                          <w:marBottom w:val="0"/>
                          <w:divBdr>
                            <w:top w:val="none" w:sz="0" w:space="0" w:color="auto"/>
                            <w:left w:val="none" w:sz="0" w:space="0" w:color="auto"/>
                            <w:bottom w:val="none" w:sz="0" w:space="0" w:color="auto"/>
                            <w:right w:val="none" w:sz="0" w:space="0" w:color="auto"/>
                          </w:divBdr>
                          <w:divsChild>
                            <w:div w:id="1092705461">
                              <w:marLeft w:val="0"/>
                              <w:marRight w:val="0"/>
                              <w:marTop w:val="0"/>
                              <w:marBottom w:val="0"/>
                              <w:divBdr>
                                <w:top w:val="none" w:sz="0" w:space="0" w:color="auto"/>
                                <w:left w:val="none" w:sz="0" w:space="0" w:color="auto"/>
                                <w:bottom w:val="none" w:sz="0" w:space="0" w:color="auto"/>
                                <w:right w:val="none" w:sz="0" w:space="0" w:color="auto"/>
                              </w:divBdr>
                              <w:divsChild>
                                <w:div w:id="843280243">
                                  <w:marLeft w:val="0"/>
                                  <w:marRight w:val="0"/>
                                  <w:marTop w:val="0"/>
                                  <w:marBottom w:val="0"/>
                                  <w:divBdr>
                                    <w:top w:val="none" w:sz="0" w:space="0" w:color="auto"/>
                                    <w:left w:val="none" w:sz="0" w:space="0" w:color="auto"/>
                                    <w:bottom w:val="none" w:sz="0" w:space="0" w:color="auto"/>
                                    <w:right w:val="none" w:sz="0" w:space="0" w:color="auto"/>
                                  </w:divBdr>
                                  <w:divsChild>
                                    <w:div w:id="10765379">
                                      <w:marLeft w:val="0"/>
                                      <w:marRight w:val="0"/>
                                      <w:marTop w:val="0"/>
                                      <w:marBottom w:val="0"/>
                                      <w:divBdr>
                                        <w:top w:val="none" w:sz="0" w:space="0" w:color="auto"/>
                                        <w:left w:val="none" w:sz="0" w:space="0" w:color="auto"/>
                                        <w:bottom w:val="none" w:sz="0" w:space="0" w:color="auto"/>
                                        <w:right w:val="none" w:sz="0" w:space="0" w:color="auto"/>
                                      </w:divBdr>
                                    </w:div>
                                    <w:div w:id="191118275">
                                      <w:marLeft w:val="0"/>
                                      <w:marRight w:val="0"/>
                                      <w:marTop w:val="0"/>
                                      <w:marBottom w:val="0"/>
                                      <w:divBdr>
                                        <w:top w:val="none" w:sz="0" w:space="0" w:color="auto"/>
                                        <w:left w:val="none" w:sz="0" w:space="0" w:color="auto"/>
                                        <w:bottom w:val="none" w:sz="0" w:space="0" w:color="auto"/>
                                        <w:right w:val="none" w:sz="0" w:space="0" w:color="auto"/>
                                      </w:divBdr>
                                      <w:divsChild>
                                        <w:div w:id="922762414">
                                          <w:marLeft w:val="0"/>
                                          <w:marRight w:val="165"/>
                                          <w:marTop w:val="150"/>
                                          <w:marBottom w:val="0"/>
                                          <w:divBdr>
                                            <w:top w:val="none" w:sz="0" w:space="0" w:color="auto"/>
                                            <w:left w:val="none" w:sz="0" w:space="0" w:color="auto"/>
                                            <w:bottom w:val="none" w:sz="0" w:space="0" w:color="auto"/>
                                            <w:right w:val="none" w:sz="0" w:space="0" w:color="auto"/>
                                          </w:divBdr>
                                          <w:divsChild>
                                            <w:div w:id="800685473">
                                              <w:marLeft w:val="0"/>
                                              <w:marRight w:val="0"/>
                                              <w:marTop w:val="0"/>
                                              <w:marBottom w:val="0"/>
                                              <w:divBdr>
                                                <w:top w:val="none" w:sz="0" w:space="0" w:color="auto"/>
                                                <w:left w:val="none" w:sz="0" w:space="0" w:color="auto"/>
                                                <w:bottom w:val="none" w:sz="0" w:space="0" w:color="auto"/>
                                                <w:right w:val="none" w:sz="0" w:space="0" w:color="auto"/>
                                              </w:divBdr>
                                              <w:divsChild>
                                                <w:div w:id="1234587581">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27933229">
      <w:bodyDiv w:val="1"/>
      <w:marLeft w:val="0"/>
      <w:marRight w:val="0"/>
      <w:marTop w:val="0"/>
      <w:marBottom w:val="0"/>
      <w:divBdr>
        <w:top w:val="none" w:sz="0" w:space="0" w:color="auto"/>
        <w:left w:val="none" w:sz="0" w:space="0" w:color="auto"/>
        <w:bottom w:val="none" w:sz="0" w:space="0" w:color="auto"/>
        <w:right w:val="none" w:sz="0" w:space="0" w:color="auto"/>
      </w:divBdr>
    </w:div>
    <w:div w:id="2080981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aseDocument" ma:contentTypeID="0x01010068B932EBA4214624B1E6C758B674AA3900878AE0BF14248048B0F623A599AB54C9" ma:contentTypeVersion="10" ma:contentTypeDescription="Crée un document." ma:contentTypeScope="" ma:versionID="0f806d5401a718c248ff851712977ef5">
  <xsd:schema xmlns:xsd="http://www.w3.org/2001/XMLSchema" xmlns:xs="http://www.w3.org/2001/XMLSchema" xmlns:p="http://schemas.microsoft.com/office/2006/metadata/properties" xmlns:ns1="http://schemas.microsoft.com/sharepoint/v3" xmlns:ns2="f15eea43-7fa7-45cf-8dc0-d5244e2cd467" xmlns:ns3="61fd8d87-ea47-44bb-afd6-b4d99b1d9c1f" targetNamespace="http://schemas.microsoft.com/office/2006/metadata/properties" ma:root="true" ma:fieldsID="3c46b631aa297e29475e1214a5361d70" ns1:_="" ns2:_="" ns3:_="">
    <xsd:import namespace="http://schemas.microsoft.com/sharepoint/v3"/>
    <xsd:import namespace="f15eea43-7fa7-45cf-8dc0-d5244e2cd467"/>
    <xsd:import namespace="61fd8d87-ea47-44bb-afd6-b4d99b1d9c1f"/>
    <xsd:element name="properties">
      <xsd:complexType>
        <xsd:sequence>
          <xsd:element name="documentManagement">
            <xsd:complexType>
              <xsd:all>
                <xsd:element ref="ns2:RIDocSummary" minOccurs="0"/>
                <xsd:element ref="ns2:RIDocInitialCreationDate" minOccurs="0"/>
                <xsd:element ref="ns2:RIDocTypeTaxHTField0" minOccurs="0"/>
                <xsd:element ref="ns2:RITargetGroupTaxHTField0" minOccurs="0"/>
                <xsd:element ref="ns2:RIThemeTaxHTField0" minOccurs="0"/>
                <xsd:element ref="ns2:RILanguageTaxHTField0" minOccurs="0"/>
                <xsd:element ref="ns3:TaxCatchAll" minOccurs="0"/>
                <xsd:element ref="ns3:gde733b7de1f426ba66c11d7c4a6ad8f" minOccurs="0"/>
                <xsd:element ref="ns3:TaxCatchAllLabel" minOccurs="0"/>
                <xsd:element ref="ns3:cc6d4d0f41a44532aeb7bee41b15f208" minOccurs="0"/>
                <xsd:element ref="ns1:PublishingExpirationDate" minOccurs="0"/>
                <xsd:element ref="ns1:PublishingSta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ExpirationDate" ma:index="25" nillable="true" ma:displayName="Date de fin de planification" ma:description="" ma:internalName="PublishingExpirationDate">
      <xsd:simpleType>
        <xsd:restriction base="dms:Unknown"/>
      </xsd:simpleType>
    </xsd:element>
    <xsd:element name="PublishingStartDate" ma:index="26" nillable="true" ma:displayName="Date de début de planification" ma:description="" ma:internalName="PublishingStart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15eea43-7fa7-45cf-8dc0-d5244e2cd467" elementFormDefault="qualified">
    <xsd:import namespace="http://schemas.microsoft.com/office/2006/documentManagement/types"/>
    <xsd:import namespace="http://schemas.microsoft.com/office/infopath/2007/PartnerControls"/>
    <xsd:element name="RIDocSummary" ma:index="8" nillable="true" ma:displayName="Résumé" ma:internalName="RIDocSummary">
      <xsd:simpleType>
        <xsd:restriction base="dms:Note">
          <xsd:maxLength value="255"/>
        </xsd:restriction>
      </xsd:simpleType>
    </xsd:element>
    <xsd:element name="RIDocInitialCreationDate" ma:index="13" nillable="true" ma:displayName="Initial creation date" ma:default="[Today]" ma:format="DateOnly" ma:indexed="true" ma:internalName="RIDocInitialCreationDate">
      <xsd:simpleType>
        <xsd:restriction base="dms:DateTime"/>
      </xsd:simpleType>
    </xsd:element>
    <xsd:element name="RIDocTypeTaxHTField0" ma:index="14" nillable="true" ma:taxonomy="true" ma:internalName="RIDocTypeTaxHTField0" ma:taxonomyFieldName="RIDocType" ma:displayName="Type" ma:fieldId="{e9c02295-779d-4904-9c2f-398eb8a46af6}" ma:taxonomyMulti="true" ma:sspId="0ef66dbe-9d4d-47c7-8094-97b828f68765" ma:termSetId="2b6f7e9b-72d8-4c39-9dd2-b382cdde65ef" ma:anchorId="bba49bfc-d79e-4d3d-8e99-da4cfe1bc359" ma:open="false" ma:isKeyword="false">
      <xsd:complexType>
        <xsd:sequence>
          <xsd:element ref="pc:Terms" minOccurs="0" maxOccurs="1"/>
        </xsd:sequence>
      </xsd:complexType>
    </xsd:element>
    <xsd:element name="RITargetGroupTaxHTField0" ma:index="15" nillable="true" ma:taxonomy="true" ma:internalName="RITargetGroupTaxHTField0" ma:taxonomyFieldName="RITargetGroup" ma:displayName="Groupe cible" ma:default="" ma:fieldId="{5ba84fff-5b48-41ff-a0ce-9cb6f56aeea2}" ma:taxonomyMulti="true" ma:sspId="0ef66dbe-9d4d-47c7-8094-97b828f68765" ma:termSetId="2b6f7e9b-72d8-4c39-9dd2-b382cdde65ef" ma:anchorId="93e5bace-bd47-4f95-bc09-82965b59cb06" ma:open="false" ma:isKeyword="false">
      <xsd:complexType>
        <xsd:sequence>
          <xsd:element ref="pc:Terms" minOccurs="0" maxOccurs="1"/>
        </xsd:sequence>
      </xsd:complexType>
    </xsd:element>
    <xsd:element name="RIThemeTaxHTField0" ma:index="16" nillable="true" ma:taxonomy="true" ma:internalName="RIThemeTaxHTField0" ma:taxonomyFieldName="RITheme" ma:displayName="Thème" ma:fieldId="{4da39f56-d3e0-4eda-b5a0-097d81b2f922}" ma:taxonomyMulti="true" ma:sspId="0ef66dbe-9d4d-47c7-8094-97b828f68765" ma:termSetId="2b6f7e9b-72d8-4c39-9dd2-b382cdde65ef" ma:anchorId="d3fdfad7-22a2-47aa-bc5b-de53bde139df" ma:open="false" ma:isKeyword="false">
      <xsd:complexType>
        <xsd:sequence>
          <xsd:element ref="pc:Terms" minOccurs="0" maxOccurs="1"/>
        </xsd:sequence>
      </xsd:complexType>
    </xsd:element>
    <xsd:element name="RILanguageTaxHTField0" ma:index="17" nillable="true" ma:taxonomy="true" ma:internalName="RILanguageTaxHTField0" ma:taxonomyFieldName="RILanguage" ma:displayName="Langue" ma:fieldId="{c7e3734e-a786-4652-bb98-6e7a4dc8cda4}" ma:taxonomyMulti="true" ma:sspId="0ef66dbe-9d4d-47c7-8094-97b828f68765" ma:termSetId="2b6f7e9b-72d8-4c39-9dd2-b382cdde65ef" ma:anchorId="216408cd-2d56-4fdf-a6f2-b407a6eb4657"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1fd8d87-ea47-44bb-afd6-b4d99b1d9c1f" elementFormDefault="qualified">
    <xsd:import namespace="http://schemas.microsoft.com/office/2006/documentManagement/types"/>
    <xsd:import namespace="http://schemas.microsoft.com/office/infopath/2007/PartnerControls"/>
    <xsd:element name="TaxCatchAll" ma:index="18" nillable="true" ma:displayName="Colonne Attraper tout de Taxonomie" ma:hidden="true" ma:list="{7dc22c6c-0b67-4097-b867-927b71770b39}" ma:internalName="TaxCatchAll" ma:showField="CatchAllData" ma:web="61fd8d87-ea47-44bb-afd6-b4d99b1d9c1f">
      <xsd:complexType>
        <xsd:complexContent>
          <xsd:extension base="dms:MultiChoiceLookup">
            <xsd:sequence>
              <xsd:element name="Value" type="dms:Lookup" maxOccurs="unbounded" minOccurs="0" nillable="true"/>
            </xsd:sequence>
          </xsd:extension>
        </xsd:complexContent>
      </xsd:complexType>
    </xsd:element>
    <xsd:element name="gde733b7de1f426ba66c11d7c4a6ad8f" ma:index="21" nillable="true" ma:displayName="Document Publicationtype_0" ma:hidden="true" ma:internalName="gde733b7de1f426ba66c11d7c4a6ad8f">
      <xsd:simpleType>
        <xsd:restriction base="dms:Note"/>
      </xsd:simpleType>
    </xsd:element>
    <xsd:element name="TaxCatchAllLabel" ma:index="22" nillable="true" ma:displayName="Colonne Attraper tout de Taxonomie1" ma:hidden="true" ma:list="{7dc22c6c-0b67-4097-b867-927b71770b39}" ma:internalName="TaxCatchAllLabel" ma:readOnly="true" ma:showField="CatchAllDataLabel" ma:web="61fd8d87-ea47-44bb-afd6-b4d99b1d9c1f">
      <xsd:complexType>
        <xsd:complexContent>
          <xsd:extension base="dms:MultiChoiceLookup">
            <xsd:sequence>
              <xsd:element name="Value" type="dms:Lookup" maxOccurs="unbounded" minOccurs="0" nillable="true"/>
            </xsd:sequence>
          </xsd:extension>
        </xsd:complexContent>
      </xsd:complexType>
    </xsd:element>
    <xsd:element name="cc6d4d0f41a44532aeb7bee41b15f208" ma:index="23" nillable="true" ma:taxonomy="true" ma:internalName="cc6d4d0f41a44532aeb7bee41b15f208" ma:taxonomyFieldName="Publication_x0020_type_x0020_for_x0020_documents" ma:displayName="Publication type for documents" ma:default="" ma:fieldId="{cc6d4d0f-41a4-4532-aeb7-bee41b15f208}" ma:taxonomyMulti="true" ma:sspId="0ef66dbe-9d4d-47c7-8094-97b828f68765" ma:termSetId="2b6f7e9b-72d8-4c39-9dd2-b382cdde65ef" ma:anchorId="22490f7c-4f41-43c8-a5b3-f62c4d13df9a"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IDocInitialCreationDate xmlns="f15eea43-7fa7-45cf-8dc0-d5244e2cd467">2021-03-22T10:48:09+00:00</RIDocInitialCreationDate>
    <RITargetGroupTaxHTField0 xmlns="f15eea43-7fa7-45cf-8dc0-d5244e2cd467">
      <Terms xmlns="http://schemas.microsoft.com/office/infopath/2007/PartnerControls"/>
    </RITargetGroupTaxHTField0>
    <RILanguageTaxHTField0 xmlns="f15eea43-7fa7-45cf-8dc0-d5244e2cd467">
      <Terms xmlns="http://schemas.microsoft.com/office/infopath/2007/PartnerControls"/>
    </RILanguageTaxHTField0>
    <cc6d4d0f41a44532aeb7bee41b15f208 xmlns="61fd8d87-ea47-44bb-afd6-b4d99b1d9c1f">
      <Terms xmlns="http://schemas.microsoft.com/office/infopath/2007/PartnerControls"/>
    </cc6d4d0f41a44532aeb7bee41b15f208>
    <TaxCatchAll xmlns="61fd8d87-ea47-44bb-afd6-b4d99b1d9c1f"/>
    <RIDocSummary xmlns="f15eea43-7fa7-45cf-8dc0-d5244e2cd467" xsi:nil="true"/>
    <RIThemeTaxHTField0 xmlns="f15eea43-7fa7-45cf-8dc0-d5244e2cd467">
      <Terms xmlns="http://schemas.microsoft.com/office/infopath/2007/PartnerControls"/>
    </RIThemeTaxHTField0>
    <PublishingExpirationDate xmlns="http://schemas.microsoft.com/sharepoint/v3" xsi:nil="true"/>
    <RIDocTypeTaxHTField0 xmlns="f15eea43-7fa7-45cf-8dc0-d5244e2cd467">
      <Terms xmlns="http://schemas.microsoft.com/office/infopath/2007/PartnerControls"/>
    </RIDocTypeTaxHTField0>
    <PublishingStartDate xmlns="http://schemas.microsoft.com/sharepoint/v3" xsi:nil="true"/>
    <gde733b7de1f426ba66c11d7c4a6ad8f xmlns="61fd8d87-ea47-44bb-afd6-b4d99b1d9c1f" xsi:nil="true"/>
  </documentManagement>
</p:properties>
</file>

<file path=customXml/itemProps1.xml><?xml version="1.0" encoding="utf-8"?>
<ds:datastoreItem xmlns:ds="http://schemas.openxmlformats.org/officeDocument/2006/customXml" ds:itemID="{3BD2F042-8B37-4CB2-ACD9-785CE961DC81}"/>
</file>

<file path=customXml/itemProps2.xml><?xml version="1.0" encoding="utf-8"?>
<ds:datastoreItem xmlns:ds="http://schemas.openxmlformats.org/officeDocument/2006/customXml" ds:itemID="{28E6FFD2-9193-4D7D-8E27-DA57DDFF0A8C}"/>
</file>

<file path=customXml/itemProps3.xml><?xml version="1.0" encoding="utf-8"?>
<ds:datastoreItem xmlns:ds="http://schemas.openxmlformats.org/officeDocument/2006/customXml" ds:itemID="{633EDE5C-0C6C-4D0E-9302-818F7F02583A}"/>
</file>

<file path=docProps/app.xml><?xml version="1.0" encoding="utf-8"?>
<Properties xmlns="http://schemas.openxmlformats.org/officeDocument/2006/extended-properties" xmlns:vt="http://schemas.openxmlformats.org/officeDocument/2006/docPropsVTypes">
  <Template>3386CBB4.dotm</Template>
  <TotalTime>0</TotalTime>
  <Pages>4</Pages>
  <Words>1215</Words>
  <Characters>6943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RIZIV-INAMI</Company>
  <LinksUpToDate>false</LinksUpToDate>
  <CharactersWithSpaces>8142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Thienpondt (RIZIV-INAMI)</dc:creator>
  <cp:keywords/>
  <dc:description/>
  <cp:lastModifiedBy>Nathalie De Rudder (RIZIV-INAMI)</cp:lastModifiedBy>
  <cp:revision>13</cp:revision>
  <dcterms:created xsi:type="dcterms:W3CDTF">2021-03-10T15:09:00Z</dcterms:created>
  <dcterms:modified xsi:type="dcterms:W3CDTF">2021-03-11T16:54:00Z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0x01010068B932EBA4214624B1E6C758B674AA3900878AE0BF14248048B0F623A599AB54C9</vt:lpwstr>
  </property>
</Properties>
</file>