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CD10E" w14:textId="54C4CF78" w:rsidR="007552A9" w:rsidRPr="00F10800" w:rsidRDefault="007552A9" w:rsidP="007552A9">
      <w:pPr>
        <w:spacing w:after="0" w:line="240" w:lineRule="auto"/>
        <w:jc w:val="both"/>
        <w:rPr>
          <w:rFonts w:ascii="Arial" w:eastAsia="Times New Roman" w:hAnsi="Arial" w:cs="Arial"/>
          <w:b/>
          <w:sz w:val="20"/>
          <w:szCs w:val="20"/>
          <w:lang w:val="nl-BE"/>
        </w:rPr>
      </w:pPr>
      <w:r w:rsidRPr="00F10800">
        <w:rPr>
          <w:rFonts w:ascii="Arial" w:eastAsia="Times New Roman" w:hAnsi="Arial" w:cs="Arial"/>
          <w:b/>
          <w:sz w:val="20"/>
          <w:szCs w:val="20"/>
          <w:lang w:val="nl-BE"/>
        </w:rPr>
        <w:t xml:space="preserve">Bijlage I: Rapport aantal VOE </w:t>
      </w:r>
    </w:p>
    <w:p w14:paraId="31FCCB52"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4A10DC55"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Datum overdracht: dd/mm/jjjj</w:t>
      </w:r>
    </w:p>
    <w:p w14:paraId="03E19707"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Verzekeringsinstelling (V.I.): 0</w:t>
      </w:r>
    </w:p>
    <w:p w14:paraId="006B9B79"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Semester: semester 1 (1/07/jjjj-1 – 31/12/jjjj-1</w:t>
      </w:r>
      <w:proofErr w:type="gramStart"/>
      <w:r w:rsidRPr="00F10800">
        <w:rPr>
          <w:rFonts w:ascii="Arial" w:eastAsia="Times New Roman" w:hAnsi="Arial" w:cs="Arial"/>
          <w:sz w:val="20"/>
          <w:szCs w:val="20"/>
          <w:lang w:val="nl-BE"/>
        </w:rPr>
        <w:t>) /</w:t>
      </w:r>
      <w:proofErr w:type="gramEnd"/>
      <w:r w:rsidRPr="00F10800">
        <w:rPr>
          <w:rFonts w:ascii="Arial" w:eastAsia="Times New Roman" w:hAnsi="Arial" w:cs="Arial"/>
          <w:sz w:val="20"/>
          <w:szCs w:val="20"/>
          <w:lang w:val="nl-BE"/>
        </w:rPr>
        <w:t xml:space="preserve"> semester 2 (1/01/jjjj - 30/06/jjjj)</w:t>
      </w:r>
    </w:p>
    <w:p w14:paraId="3B381FB7"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73257024" w14:textId="77777777" w:rsidR="007552A9" w:rsidRPr="00F10800" w:rsidRDefault="007552A9" w:rsidP="007552A9">
      <w:pPr>
        <w:spacing w:after="0" w:line="240" w:lineRule="auto"/>
        <w:jc w:val="both"/>
        <w:rPr>
          <w:rFonts w:ascii="Arial" w:eastAsia="Times New Roman" w:hAnsi="Arial" w:cs="Arial"/>
          <w:sz w:val="20"/>
          <w:szCs w:val="20"/>
          <w:lang w:val="nl-BE"/>
        </w:rPr>
      </w:pP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429"/>
        <w:gridCol w:w="1679"/>
        <w:gridCol w:w="1679"/>
        <w:gridCol w:w="1679"/>
      </w:tblGrid>
      <w:tr w:rsidR="007552A9" w:rsidRPr="00F10800" w14:paraId="5D7901B0" w14:textId="77777777" w:rsidTr="002846D8">
        <w:trPr>
          <w:trHeight w:val="887"/>
          <w:jc w:val="center"/>
        </w:trPr>
        <w:tc>
          <w:tcPr>
            <w:tcW w:w="223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E4C1760" w14:textId="77777777" w:rsidR="007552A9" w:rsidRPr="00F10800" w:rsidRDefault="007552A9" w:rsidP="007552A9">
            <w:pPr>
              <w:spacing w:after="0"/>
              <w:jc w:val="both"/>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Referentieperiode van de VOE</w:t>
            </w:r>
          </w:p>
        </w:tc>
        <w:tc>
          <w:tcPr>
            <w:tcW w:w="142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29B948" w14:textId="77777777" w:rsidR="007552A9" w:rsidRPr="00F10800" w:rsidRDefault="007552A9" w:rsidP="007552A9">
            <w:pPr>
              <w:spacing w:after="0"/>
              <w:jc w:val="both"/>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Aantal VOE</w:t>
            </w:r>
          </w:p>
        </w:tc>
        <w:tc>
          <w:tcPr>
            <w:tcW w:w="16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B5DF4B" w14:textId="77777777" w:rsidR="007552A9" w:rsidRPr="00F10800" w:rsidRDefault="007552A9" w:rsidP="007552A9">
            <w:pPr>
              <w:spacing w:after="0"/>
              <w:jc w:val="both"/>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Aantal goedgekeurde VOE (openingen van recht)</w:t>
            </w:r>
          </w:p>
        </w:tc>
        <w:tc>
          <w:tcPr>
            <w:tcW w:w="16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343F571" w14:textId="77777777" w:rsidR="007552A9" w:rsidRPr="00F10800" w:rsidRDefault="007552A9" w:rsidP="007552A9">
            <w:pPr>
              <w:spacing w:after="0"/>
              <w:jc w:val="both"/>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Aantal geweigerde VOE</w:t>
            </w:r>
          </w:p>
        </w:tc>
        <w:tc>
          <w:tcPr>
            <w:tcW w:w="16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12BEEE8" w14:textId="77777777" w:rsidR="007552A9" w:rsidRPr="00F10800" w:rsidRDefault="007552A9" w:rsidP="007552A9">
            <w:pPr>
              <w:spacing w:after="0"/>
              <w:jc w:val="both"/>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Openstaande dossiers</w:t>
            </w:r>
          </w:p>
        </w:tc>
      </w:tr>
      <w:tr w:rsidR="007552A9" w:rsidRPr="00F10800" w14:paraId="0F298948" w14:textId="77777777" w:rsidTr="002846D8">
        <w:trPr>
          <w:trHeight w:val="261"/>
          <w:jc w:val="center"/>
        </w:trPr>
        <w:tc>
          <w:tcPr>
            <w:tcW w:w="2232" w:type="dxa"/>
            <w:tcBorders>
              <w:top w:val="single" w:sz="4" w:space="0" w:color="auto"/>
              <w:left w:val="single" w:sz="4" w:space="0" w:color="auto"/>
              <w:bottom w:val="single" w:sz="4" w:space="0" w:color="auto"/>
              <w:right w:val="single" w:sz="4" w:space="0" w:color="auto"/>
            </w:tcBorders>
            <w:shd w:val="clear" w:color="auto" w:fill="D9D9D9"/>
            <w:noWrap/>
            <w:hideMark/>
          </w:tcPr>
          <w:p w14:paraId="06429AC0" w14:textId="77777777" w:rsidR="007552A9" w:rsidRPr="00F10800" w:rsidRDefault="007552A9" w:rsidP="007552A9">
            <w:pPr>
              <w:spacing w:after="0"/>
              <w:jc w:val="center"/>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Referentieperiode van één maand</w:t>
            </w:r>
          </w:p>
        </w:tc>
        <w:tc>
          <w:tcPr>
            <w:tcW w:w="1429" w:type="dxa"/>
            <w:tcBorders>
              <w:top w:val="single" w:sz="4" w:space="0" w:color="auto"/>
              <w:left w:val="single" w:sz="4" w:space="0" w:color="auto"/>
              <w:bottom w:val="single" w:sz="4" w:space="0" w:color="auto"/>
              <w:right w:val="single" w:sz="4" w:space="0" w:color="auto"/>
            </w:tcBorders>
            <w:vAlign w:val="center"/>
          </w:tcPr>
          <w:p w14:paraId="44377B1C" w14:textId="77777777" w:rsidR="007552A9" w:rsidRPr="00F10800" w:rsidRDefault="007552A9" w:rsidP="007552A9">
            <w:pPr>
              <w:spacing w:after="0"/>
              <w:jc w:val="center"/>
              <w:rPr>
                <w:rFonts w:ascii="Arial" w:eastAsia="Times New Roman" w:hAnsi="Arial" w:cs="Arial"/>
                <w:b/>
                <w:bCs/>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vAlign w:val="center"/>
          </w:tcPr>
          <w:p w14:paraId="1F7AC654" w14:textId="77777777" w:rsidR="007552A9" w:rsidRPr="00F10800" w:rsidRDefault="007552A9" w:rsidP="007552A9">
            <w:pPr>
              <w:spacing w:after="0"/>
              <w:jc w:val="center"/>
              <w:rPr>
                <w:rFonts w:ascii="Arial" w:eastAsia="Times New Roman" w:hAnsi="Arial" w:cs="Arial"/>
                <w:b/>
                <w:bCs/>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vAlign w:val="center"/>
            <w:hideMark/>
          </w:tcPr>
          <w:p w14:paraId="4417403C" w14:textId="77777777" w:rsidR="007552A9" w:rsidRPr="00F10800" w:rsidRDefault="007552A9" w:rsidP="007552A9">
            <w:pPr>
              <w:spacing w:after="0"/>
              <w:jc w:val="center"/>
              <w:rPr>
                <w:rFonts w:ascii="Arial" w:eastAsia="Times New Roman" w:hAnsi="Arial" w:cs="Arial"/>
                <w:b/>
                <w:bCs/>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vAlign w:val="center"/>
          </w:tcPr>
          <w:p w14:paraId="4B080EB8" w14:textId="77777777" w:rsidR="007552A9" w:rsidRPr="00F10800" w:rsidRDefault="007552A9" w:rsidP="007552A9">
            <w:pPr>
              <w:spacing w:after="0"/>
              <w:jc w:val="center"/>
              <w:rPr>
                <w:rFonts w:ascii="Arial" w:eastAsia="Times New Roman" w:hAnsi="Arial" w:cs="Arial"/>
                <w:b/>
                <w:bCs/>
                <w:sz w:val="20"/>
                <w:szCs w:val="20"/>
                <w:lang w:val="nl-BE" w:eastAsia="nl-BE"/>
              </w:rPr>
            </w:pPr>
          </w:p>
        </w:tc>
      </w:tr>
      <w:tr w:rsidR="007552A9" w:rsidRPr="00F10800" w14:paraId="138F57FF" w14:textId="77777777" w:rsidTr="002846D8">
        <w:trPr>
          <w:trHeight w:val="261"/>
          <w:jc w:val="center"/>
        </w:trPr>
        <w:tc>
          <w:tcPr>
            <w:tcW w:w="2232" w:type="dxa"/>
            <w:tcBorders>
              <w:top w:val="single" w:sz="4" w:space="0" w:color="auto"/>
              <w:left w:val="single" w:sz="4" w:space="0" w:color="auto"/>
              <w:bottom w:val="single" w:sz="4" w:space="0" w:color="auto"/>
              <w:right w:val="single" w:sz="4" w:space="0" w:color="auto"/>
            </w:tcBorders>
            <w:shd w:val="clear" w:color="auto" w:fill="D9D9D9"/>
            <w:noWrap/>
            <w:hideMark/>
          </w:tcPr>
          <w:p w14:paraId="478439DE" w14:textId="77777777" w:rsidR="007552A9" w:rsidRPr="00F10800" w:rsidRDefault="007552A9" w:rsidP="007552A9">
            <w:pPr>
              <w:spacing w:after="0"/>
              <w:jc w:val="center"/>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Referentieperiode</w:t>
            </w:r>
          </w:p>
          <w:p w14:paraId="36ACC1A8" w14:textId="77777777" w:rsidR="007552A9" w:rsidRPr="00F10800" w:rsidRDefault="007552A9" w:rsidP="007552A9">
            <w:pPr>
              <w:spacing w:after="0"/>
              <w:jc w:val="center"/>
              <w:rPr>
                <w:rFonts w:ascii="Arial" w:eastAsia="Times New Roman" w:hAnsi="Arial" w:cs="Arial"/>
                <w:b/>
                <w:bCs/>
                <w:sz w:val="20"/>
                <w:szCs w:val="20"/>
                <w:lang w:val="nl-BE" w:eastAsia="nl-BE"/>
              </w:rPr>
            </w:pPr>
            <w:r w:rsidRPr="00F10800">
              <w:rPr>
                <w:rFonts w:ascii="Arial" w:eastAsia="Times New Roman" w:hAnsi="Arial" w:cs="Arial"/>
                <w:b/>
                <w:bCs/>
                <w:sz w:val="20"/>
                <w:szCs w:val="20"/>
                <w:lang w:val="nl-BE" w:eastAsia="nl-BE"/>
              </w:rPr>
              <w:t>van één jaar</w:t>
            </w:r>
          </w:p>
        </w:tc>
        <w:tc>
          <w:tcPr>
            <w:tcW w:w="1429" w:type="dxa"/>
            <w:tcBorders>
              <w:top w:val="single" w:sz="4" w:space="0" w:color="auto"/>
              <w:left w:val="single" w:sz="4" w:space="0" w:color="auto"/>
              <w:bottom w:val="single" w:sz="4" w:space="0" w:color="auto"/>
              <w:right w:val="single" w:sz="4" w:space="0" w:color="auto"/>
            </w:tcBorders>
            <w:vAlign w:val="center"/>
          </w:tcPr>
          <w:p w14:paraId="1C8E12DD" w14:textId="77777777" w:rsidR="007552A9" w:rsidRPr="00F10800" w:rsidRDefault="007552A9" w:rsidP="007552A9">
            <w:pPr>
              <w:spacing w:after="0"/>
              <w:jc w:val="center"/>
              <w:rPr>
                <w:rFonts w:ascii="Arial" w:eastAsia="Times New Roman" w:hAnsi="Arial" w:cs="Arial"/>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vAlign w:val="center"/>
          </w:tcPr>
          <w:p w14:paraId="1176710B" w14:textId="77777777" w:rsidR="007552A9" w:rsidRPr="00F10800" w:rsidRDefault="007552A9" w:rsidP="007552A9">
            <w:pPr>
              <w:spacing w:after="0"/>
              <w:jc w:val="center"/>
              <w:rPr>
                <w:rFonts w:ascii="Arial" w:eastAsia="Times New Roman" w:hAnsi="Arial" w:cs="Arial"/>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noWrap/>
            <w:vAlign w:val="center"/>
            <w:hideMark/>
          </w:tcPr>
          <w:p w14:paraId="07DB74C9" w14:textId="77777777" w:rsidR="007552A9" w:rsidRPr="00F10800" w:rsidRDefault="007552A9" w:rsidP="007552A9">
            <w:pPr>
              <w:spacing w:after="0"/>
              <w:jc w:val="center"/>
              <w:rPr>
                <w:rFonts w:ascii="Arial" w:eastAsia="Times New Roman" w:hAnsi="Arial" w:cs="Arial"/>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vAlign w:val="center"/>
          </w:tcPr>
          <w:p w14:paraId="091C08EE" w14:textId="77777777" w:rsidR="007552A9" w:rsidRPr="00F10800" w:rsidRDefault="007552A9" w:rsidP="007552A9">
            <w:pPr>
              <w:spacing w:after="0"/>
              <w:jc w:val="center"/>
              <w:rPr>
                <w:rFonts w:ascii="Arial" w:eastAsia="Times New Roman" w:hAnsi="Arial" w:cs="Arial"/>
                <w:sz w:val="20"/>
                <w:szCs w:val="20"/>
                <w:lang w:val="nl-BE" w:eastAsia="nl-BE"/>
              </w:rPr>
            </w:pPr>
          </w:p>
        </w:tc>
      </w:tr>
      <w:tr w:rsidR="007552A9" w:rsidRPr="007C6660" w14:paraId="7875624F" w14:textId="77777777" w:rsidTr="007552A9">
        <w:trPr>
          <w:trHeight w:val="261"/>
          <w:jc w:val="center"/>
        </w:trPr>
        <w:tc>
          <w:tcPr>
            <w:tcW w:w="2232" w:type="dxa"/>
            <w:tcBorders>
              <w:top w:val="single" w:sz="4" w:space="0" w:color="auto"/>
              <w:left w:val="single" w:sz="4" w:space="0" w:color="auto"/>
              <w:bottom w:val="single" w:sz="4" w:space="0" w:color="auto"/>
              <w:right w:val="single" w:sz="4" w:space="0" w:color="auto"/>
            </w:tcBorders>
            <w:shd w:val="clear" w:color="auto" w:fill="D9D9D9"/>
            <w:noWrap/>
          </w:tcPr>
          <w:p w14:paraId="7D2F9AB0" w14:textId="77777777" w:rsidR="007552A9" w:rsidRPr="00F10800" w:rsidRDefault="007552A9" w:rsidP="007552A9">
            <w:pPr>
              <w:spacing w:after="0"/>
              <w:jc w:val="center"/>
              <w:rPr>
                <w:rFonts w:ascii="Arial" w:eastAsia="Times New Roman" w:hAnsi="Arial" w:cs="Arial"/>
                <w:b/>
                <w:bCs/>
                <w:sz w:val="20"/>
                <w:szCs w:val="20"/>
                <w:lang w:val="nl-BE" w:eastAsia="nl-BE"/>
              </w:rPr>
            </w:pPr>
            <w:r w:rsidRPr="00F10800">
              <w:rPr>
                <w:rFonts w:ascii="Arial" w:eastAsia="Calibri" w:hAnsi="Arial" w:cs="Arial"/>
                <w:b/>
                <w:bCs/>
                <w:sz w:val="20"/>
                <w:szCs w:val="20"/>
                <w:lang w:val="nl-BE"/>
              </w:rPr>
              <w:t xml:space="preserve">Mini-verklaringen op eer in het kader van de ambtshalve toekenning </w:t>
            </w:r>
          </w:p>
        </w:tc>
        <w:tc>
          <w:tcPr>
            <w:tcW w:w="1429" w:type="dxa"/>
            <w:tcBorders>
              <w:top w:val="single" w:sz="4" w:space="0" w:color="auto"/>
              <w:left w:val="single" w:sz="4" w:space="0" w:color="auto"/>
              <w:bottom w:val="single" w:sz="4" w:space="0" w:color="auto"/>
              <w:right w:val="single" w:sz="4" w:space="0" w:color="auto"/>
            </w:tcBorders>
            <w:vAlign w:val="center"/>
          </w:tcPr>
          <w:p w14:paraId="264E55F7" w14:textId="77777777" w:rsidR="007552A9" w:rsidRPr="00F10800" w:rsidRDefault="007552A9" w:rsidP="007552A9">
            <w:pPr>
              <w:spacing w:after="0"/>
              <w:jc w:val="center"/>
              <w:rPr>
                <w:rFonts w:ascii="Arial" w:eastAsia="Times New Roman" w:hAnsi="Arial" w:cs="Arial"/>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shd w:val="clear" w:color="auto" w:fill="000000"/>
            <w:vAlign w:val="center"/>
          </w:tcPr>
          <w:p w14:paraId="26449A4E" w14:textId="77777777" w:rsidR="007552A9" w:rsidRPr="00F10800" w:rsidRDefault="007552A9" w:rsidP="007552A9">
            <w:pPr>
              <w:spacing w:after="0"/>
              <w:jc w:val="center"/>
              <w:rPr>
                <w:rFonts w:ascii="Arial" w:eastAsia="Times New Roman" w:hAnsi="Arial" w:cs="Arial"/>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shd w:val="clear" w:color="auto" w:fill="000000"/>
            <w:noWrap/>
            <w:vAlign w:val="center"/>
          </w:tcPr>
          <w:p w14:paraId="30E0774E" w14:textId="77777777" w:rsidR="007552A9" w:rsidRPr="00F10800" w:rsidRDefault="007552A9" w:rsidP="007552A9">
            <w:pPr>
              <w:spacing w:after="0"/>
              <w:jc w:val="center"/>
              <w:rPr>
                <w:rFonts w:ascii="Arial" w:eastAsia="Times New Roman" w:hAnsi="Arial" w:cs="Arial"/>
                <w:sz w:val="20"/>
                <w:szCs w:val="20"/>
                <w:lang w:val="nl-BE" w:eastAsia="nl-BE"/>
              </w:rPr>
            </w:pPr>
          </w:p>
        </w:tc>
        <w:tc>
          <w:tcPr>
            <w:tcW w:w="1679" w:type="dxa"/>
            <w:tcBorders>
              <w:top w:val="single" w:sz="4" w:space="0" w:color="auto"/>
              <w:left w:val="single" w:sz="4" w:space="0" w:color="auto"/>
              <w:bottom w:val="single" w:sz="4" w:space="0" w:color="auto"/>
              <w:right w:val="single" w:sz="4" w:space="0" w:color="auto"/>
            </w:tcBorders>
            <w:shd w:val="clear" w:color="auto" w:fill="000000"/>
            <w:vAlign w:val="center"/>
          </w:tcPr>
          <w:p w14:paraId="2E4DC46D" w14:textId="77777777" w:rsidR="007552A9" w:rsidRPr="00F10800" w:rsidRDefault="007552A9" w:rsidP="007552A9">
            <w:pPr>
              <w:spacing w:after="0"/>
              <w:jc w:val="center"/>
              <w:rPr>
                <w:rFonts w:ascii="Arial" w:eastAsia="Times New Roman" w:hAnsi="Arial" w:cs="Arial"/>
                <w:sz w:val="20"/>
                <w:szCs w:val="20"/>
                <w:lang w:val="nl-BE" w:eastAsia="nl-BE"/>
              </w:rPr>
            </w:pPr>
          </w:p>
        </w:tc>
      </w:tr>
    </w:tbl>
    <w:p w14:paraId="4A49734D"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7ED91B86"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6A01D99D"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 xml:space="preserve">Deze statistieken geven een beeld van het aantal VOE in het kader van de V.T. in een bepaalde periode, zijnde tussen 1 januari en 30 juni én tussen 1 juli en 31 december. </w:t>
      </w:r>
    </w:p>
    <w:p w14:paraId="640658A4"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6283680A"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De VOE kunnen worden geweigerd omdat het gezinsinkomen het plafond overschrijdt of door een onvolledige verklaring (gebrek aan bewijsstukken, ...).</w:t>
      </w:r>
    </w:p>
    <w:p w14:paraId="663B2704"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0654A710"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In dit rapport worden alleen de VOE bij een opening recht geviseerd. Die van de intermediaire controles kennen we via het rapport in bijlage 2 en in de feedback systematische controle zit informatie over de VOE bij heronderzoek.</w:t>
      </w:r>
    </w:p>
    <w:p w14:paraId="7899C5C9"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3E4599F8" w14:textId="04D08275"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 xml:space="preserve">De geweigerde dossiers </w:t>
      </w:r>
      <w:r w:rsidR="00E623F6">
        <w:rPr>
          <w:rFonts w:ascii="Arial" w:eastAsia="Times New Roman" w:hAnsi="Arial" w:cs="Arial"/>
          <w:sz w:val="20"/>
          <w:szCs w:val="20"/>
          <w:lang w:val="nl-BE"/>
        </w:rPr>
        <w:t>bevatten</w:t>
      </w:r>
      <w:r w:rsidRPr="00F10800">
        <w:rPr>
          <w:rFonts w:ascii="Arial" w:eastAsia="Times New Roman" w:hAnsi="Arial" w:cs="Arial"/>
          <w:sz w:val="20"/>
          <w:szCs w:val="20"/>
          <w:lang w:val="nl-BE"/>
        </w:rPr>
        <w:t xml:space="preserve"> naast de VOE met een overschrijding ook deze die niet volledig zijn binnen de termijn. Als we het nog niet weten bij het doorgeven van de statistiek, dan komen ze in de (extra) kolom met </w:t>
      </w:r>
      <w:r w:rsidR="00B6490C">
        <w:rPr>
          <w:rFonts w:ascii="Arial" w:eastAsia="Times New Roman" w:hAnsi="Arial" w:cs="Arial"/>
          <w:sz w:val="20"/>
          <w:szCs w:val="20"/>
          <w:lang w:val="nl-BE"/>
        </w:rPr>
        <w:t>“</w:t>
      </w:r>
      <w:r w:rsidRPr="00F10800">
        <w:rPr>
          <w:rFonts w:ascii="Arial" w:eastAsia="Times New Roman" w:hAnsi="Arial" w:cs="Arial"/>
          <w:sz w:val="20"/>
          <w:szCs w:val="20"/>
          <w:lang w:val="nl-BE"/>
        </w:rPr>
        <w:t>openstaande dossiers</w:t>
      </w:r>
      <w:r w:rsidR="00B6490C">
        <w:rPr>
          <w:rFonts w:ascii="Arial" w:eastAsia="Times New Roman" w:hAnsi="Arial" w:cs="Arial"/>
          <w:sz w:val="20"/>
          <w:szCs w:val="20"/>
          <w:lang w:val="nl-BE"/>
        </w:rPr>
        <w:t>”</w:t>
      </w:r>
      <w:r w:rsidRPr="00F10800">
        <w:rPr>
          <w:rFonts w:ascii="Arial" w:eastAsia="Times New Roman" w:hAnsi="Arial" w:cs="Arial"/>
          <w:sz w:val="20"/>
          <w:szCs w:val="20"/>
          <w:lang w:val="nl-BE"/>
        </w:rPr>
        <w:t>. Dat geeft dus: ingediende VOE – Goedgekeurde VOE (openingen recht) – openstaande dossiers – geweigerde dossiers (onvolledig binnen de termijn + gezinsinkomen ligt boven het plafond).</w:t>
      </w:r>
    </w:p>
    <w:p w14:paraId="0F3092F1" w14:textId="77777777" w:rsidR="007552A9" w:rsidRPr="00F10800" w:rsidRDefault="007552A9" w:rsidP="007552A9">
      <w:pPr>
        <w:spacing w:after="0" w:line="240" w:lineRule="auto"/>
        <w:jc w:val="both"/>
        <w:rPr>
          <w:rFonts w:ascii="Arial" w:eastAsia="Times New Roman" w:hAnsi="Arial" w:cs="Arial"/>
          <w:sz w:val="20"/>
          <w:szCs w:val="20"/>
          <w:lang w:val="nl-BE"/>
        </w:rPr>
      </w:pPr>
    </w:p>
    <w:p w14:paraId="5581E4D7" w14:textId="77777777" w:rsidR="007552A9" w:rsidRPr="00F10800" w:rsidRDefault="007552A9" w:rsidP="007552A9">
      <w:pPr>
        <w:spacing w:after="0" w:line="240" w:lineRule="auto"/>
        <w:jc w:val="both"/>
        <w:rPr>
          <w:rFonts w:ascii="Arial" w:eastAsia="Times New Roman" w:hAnsi="Arial" w:cs="Arial"/>
          <w:sz w:val="20"/>
          <w:szCs w:val="20"/>
          <w:lang w:val="nl-BE"/>
        </w:rPr>
      </w:pPr>
      <w:r w:rsidRPr="00F10800">
        <w:rPr>
          <w:rFonts w:ascii="Arial" w:eastAsia="Times New Roman" w:hAnsi="Arial" w:cs="Arial"/>
          <w:sz w:val="20"/>
          <w:szCs w:val="20"/>
          <w:lang w:val="nl-BE"/>
        </w:rPr>
        <w:t>De VOE worden opgenomen in het semester van de aanvraag.</w:t>
      </w:r>
    </w:p>
    <w:p w14:paraId="20D3D291" w14:textId="143DA94B" w:rsidR="007552A9" w:rsidRPr="00F10800" w:rsidRDefault="007552A9" w:rsidP="003A09A3">
      <w:pPr>
        <w:spacing w:after="160" w:line="259" w:lineRule="auto"/>
        <w:rPr>
          <w:rFonts w:ascii="Arial" w:eastAsia="Times New Roman" w:hAnsi="Arial" w:cs="Arial"/>
          <w:sz w:val="20"/>
          <w:szCs w:val="20"/>
          <w:lang w:val="nl-BE"/>
        </w:rPr>
      </w:pPr>
    </w:p>
    <w:p w14:paraId="2C91DAC6" w14:textId="77777777" w:rsidR="001C3211" w:rsidRPr="00F10800" w:rsidRDefault="001C3211" w:rsidP="001C3211">
      <w:pPr>
        <w:tabs>
          <w:tab w:val="left" w:pos="284"/>
        </w:tabs>
        <w:spacing w:after="0" w:line="240" w:lineRule="auto"/>
        <w:jc w:val="both"/>
        <w:rPr>
          <w:rFonts w:ascii="Arial" w:eastAsia="Calibri" w:hAnsi="Arial" w:cs="Arial"/>
          <w:sz w:val="18"/>
          <w:szCs w:val="18"/>
          <w:lang w:val="nl-BE"/>
        </w:rPr>
      </w:pPr>
    </w:p>
    <w:sectPr w:rsidR="001C3211" w:rsidRPr="00F10800" w:rsidSect="007552A9">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EE404" w14:textId="77777777" w:rsidR="003776DF" w:rsidRDefault="003776DF">
      <w:pPr>
        <w:spacing w:after="0" w:line="240" w:lineRule="auto"/>
      </w:pPr>
      <w:r>
        <w:separator/>
      </w:r>
    </w:p>
  </w:endnote>
  <w:endnote w:type="continuationSeparator" w:id="0">
    <w:p w14:paraId="213B4024" w14:textId="77777777" w:rsidR="003776DF" w:rsidRDefault="00377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595633"/>
      <w:docPartObj>
        <w:docPartGallery w:val="Page Numbers (Bottom of Page)"/>
        <w:docPartUnique/>
      </w:docPartObj>
    </w:sdtPr>
    <w:sdtEndPr/>
    <w:sdtContent>
      <w:p w14:paraId="0B33C420" w14:textId="77777777" w:rsidR="001C3E5F" w:rsidRDefault="001C3E5F">
        <w:pPr>
          <w:pStyle w:val="Voettekst"/>
          <w:jc w:val="right"/>
        </w:pPr>
        <w:r>
          <w:fldChar w:fldCharType="begin"/>
        </w:r>
        <w:r>
          <w:instrText>PAGE   \* MERGEFORMAT</w:instrText>
        </w:r>
        <w:r>
          <w:fldChar w:fldCharType="separate"/>
        </w:r>
        <w:r>
          <w:rPr>
            <w:lang w:val="nl-NL"/>
          </w:rPr>
          <w:t>2</w:t>
        </w:r>
        <w:r>
          <w:fldChar w:fldCharType="end"/>
        </w:r>
      </w:p>
    </w:sdtContent>
  </w:sdt>
  <w:p w14:paraId="5BF7B1E7" w14:textId="77777777" w:rsidR="001C3E5F" w:rsidRDefault="001C3E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724F" w14:textId="77777777" w:rsidR="003776DF" w:rsidRDefault="003776DF">
      <w:pPr>
        <w:spacing w:after="0" w:line="240" w:lineRule="auto"/>
      </w:pPr>
      <w:r>
        <w:separator/>
      </w:r>
    </w:p>
  </w:footnote>
  <w:footnote w:type="continuationSeparator" w:id="0">
    <w:p w14:paraId="66BA24A0" w14:textId="77777777" w:rsidR="003776DF" w:rsidRDefault="00377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1BBB"/>
    <w:multiLevelType w:val="hybridMultilevel"/>
    <w:tmpl w:val="8752C5C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15:restartNumberingAfterBreak="0">
    <w:nsid w:val="0E0E548B"/>
    <w:multiLevelType w:val="hybridMultilevel"/>
    <w:tmpl w:val="65E0BF7C"/>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6F14D08"/>
    <w:multiLevelType w:val="multilevel"/>
    <w:tmpl w:val="0290A6D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8F40F87"/>
    <w:multiLevelType w:val="hybridMultilevel"/>
    <w:tmpl w:val="9CD65E04"/>
    <w:lvl w:ilvl="0" w:tplc="04090001">
      <w:start w:val="1"/>
      <w:numFmt w:val="bullet"/>
      <w:lvlText w:val=""/>
      <w:lvlJc w:val="left"/>
      <w:pPr>
        <w:ind w:left="1440" w:hanging="360"/>
      </w:pPr>
      <w:rPr>
        <w:rFonts w:ascii="Symbol" w:hAnsi="Symbol" w:hint="default"/>
      </w:rPr>
    </w:lvl>
    <w:lvl w:ilvl="1" w:tplc="4A421D26">
      <w:numFmt w:val="bullet"/>
      <w:lvlText w:val="•"/>
      <w:lvlJc w:val="left"/>
      <w:pPr>
        <w:ind w:left="2520" w:hanging="720"/>
      </w:pPr>
      <w:rPr>
        <w:rFonts w:ascii="Calibri" w:eastAsia="Times New Roman" w:hAnsi="Calibri" w:cs="Calibri"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37213342"/>
    <w:multiLevelType w:val="hybridMultilevel"/>
    <w:tmpl w:val="978AF81A"/>
    <w:lvl w:ilvl="0" w:tplc="346EEAC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06DAB"/>
    <w:multiLevelType w:val="hybridMultilevel"/>
    <w:tmpl w:val="72EE9EC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390E166D"/>
    <w:multiLevelType w:val="hybridMultilevel"/>
    <w:tmpl w:val="E2F45F2C"/>
    <w:lvl w:ilvl="0" w:tplc="ECC4ABB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3177A1"/>
    <w:multiLevelType w:val="hybridMultilevel"/>
    <w:tmpl w:val="95C8C85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41D25000"/>
    <w:multiLevelType w:val="multilevel"/>
    <w:tmpl w:val="BAD4027C"/>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04D1474"/>
    <w:multiLevelType w:val="hybridMultilevel"/>
    <w:tmpl w:val="A16AF1E6"/>
    <w:lvl w:ilvl="0" w:tplc="A35453D6">
      <w:start w:val="1"/>
      <w:numFmt w:val="bullet"/>
      <w:lvlText w:val="o"/>
      <w:lvlJc w:val="left"/>
      <w:pPr>
        <w:ind w:left="720" w:hanging="360"/>
      </w:pPr>
      <w:rPr>
        <w:rFonts w:ascii="Courier New" w:hAnsi="Courier New" w:hint="default"/>
        <w:b/>
        <w:i w:val="0"/>
        <w:color w:val="3184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9F6BA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1C4A72"/>
    <w:multiLevelType w:val="hybridMultilevel"/>
    <w:tmpl w:val="E3C2411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315499055">
    <w:abstractNumId w:val="3"/>
  </w:num>
  <w:num w:numId="2" w16cid:durableId="36661861">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2741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524081">
    <w:abstractNumId w:val="1"/>
  </w:num>
  <w:num w:numId="5" w16cid:durableId="830363985">
    <w:abstractNumId w:val="7"/>
  </w:num>
  <w:num w:numId="6" w16cid:durableId="1481069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69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9377579">
    <w:abstractNumId w:val="11"/>
  </w:num>
  <w:num w:numId="9" w16cid:durableId="1972058563">
    <w:abstractNumId w:val="5"/>
  </w:num>
  <w:num w:numId="10" w16cid:durableId="18043789">
    <w:abstractNumId w:val="4"/>
  </w:num>
  <w:num w:numId="11" w16cid:durableId="1914586356">
    <w:abstractNumId w:val="6"/>
  </w:num>
  <w:num w:numId="12" w16cid:durableId="10161281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9A"/>
    <w:rsid w:val="00086ADE"/>
    <w:rsid w:val="000F4765"/>
    <w:rsid w:val="001B3A2D"/>
    <w:rsid w:val="001C3211"/>
    <w:rsid w:val="001C3E5F"/>
    <w:rsid w:val="001D3669"/>
    <w:rsid w:val="0022417B"/>
    <w:rsid w:val="002D3051"/>
    <w:rsid w:val="00317747"/>
    <w:rsid w:val="00330B85"/>
    <w:rsid w:val="00356AE1"/>
    <w:rsid w:val="003743D6"/>
    <w:rsid w:val="003776DF"/>
    <w:rsid w:val="00393692"/>
    <w:rsid w:val="003945B8"/>
    <w:rsid w:val="003A09A3"/>
    <w:rsid w:val="003F263B"/>
    <w:rsid w:val="00403113"/>
    <w:rsid w:val="004B343D"/>
    <w:rsid w:val="00521E06"/>
    <w:rsid w:val="00533458"/>
    <w:rsid w:val="00543ED9"/>
    <w:rsid w:val="0057453F"/>
    <w:rsid w:val="0058657A"/>
    <w:rsid w:val="00607364"/>
    <w:rsid w:val="00613C37"/>
    <w:rsid w:val="00633C8D"/>
    <w:rsid w:val="00642EFA"/>
    <w:rsid w:val="00691444"/>
    <w:rsid w:val="006A215C"/>
    <w:rsid w:val="006A2E49"/>
    <w:rsid w:val="006D010E"/>
    <w:rsid w:val="00702A3B"/>
    <w:rsid w:val="007234EB"/>
    <w:rsid w:val="007552A9"/>
    <w:rsid w:val="007C6660"/>
    <w:rsid w:val="00815814"/>
    <w:rsid w:val="00852C6F"/>
    <w:rsid w:val="008711A4"/>
    <w:rsid w:val="008B373E"/>
    <w:rsid w:val="00936759"/>
    <w:rsid w:val="00975835"/>
    <w:rsid w:val="0099610F"/>
    <w:rsid w:val="00A07AF9"/>
    <w:rsid w:val="00AC3F65"/>
    <w:rsid w:val="00B01BC3"/>
    <w:rsid w:val="00B540BA"/>
    <w:rsid w:val="00B6490C"/>
    <w:rsid w:val="00B92634"/>
    <w:rsid w:val="00BD7157"/>
    <w:rsid w:val="00BE090F"/>
    <w:rsid w:val="00C76ED4"/>
    <w:rsid w:val="00CB3CBC"/>
    <w:rsid w:val="00CC1A3E"/>
    <w:rsid w:val="00CD649A"/>
    <w:rsid w:val="00CF036A"/>
    <w:rsid w:val="00D06FD6"/>
    <w:rsid w:val="00D22C51"/>
    <w:rsid w:val="00D24F33"/>
    <w:rsid w:val="00D600EC"/>
    <w:rsid w:val="00D76557"/>
    <w:rsid w:val="00DB2593"/>
    <w:rsid w:val="00DD2ED9"/>
    <w:rsid w:val="00E53800"/>
    <w:rsid w:val="00E623F6"/>
    <w:rsid w:val="00E66655"/>
    <w:rsid w:val="00E8426B"/>
    <w:rsid w:val="00EA4507"/>
    <w:rsid w:val="00EA5BCE"/>
    <w:rsid w:val="00EE1481"/>
    <w:rsid w:val="00F10800"/>
    <w:rsid w:val="00F7798C"/>
    <w:rsid w:val="00FF1352"/>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774B"/>
  <w15:chartTrackingRefBased/>
  <w15:docId w15:val="{FF55EE50-000F-4CC4-A24E-8DE0A80D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649A"/>
    <w:pPr>
      <w:spacing w:after="200" w:line="276" w:lineRule="auto"/>
    </w:pPr>
    <w:rPr>
      <w:kern w:val="0"/>
      <w:lang w:val="en-US"/>
      <w14:ligatures w14:val="none"/>
    </w:rPr>
  </w:style>
  <w:style w:type="paragraph" w:styleId="Kop1">
    <w:name w:val="heading 1"/>
    <w:basedOn w:val="Standaard"/>
    <w:next w:val="Standaard"/>
    <w:link w:val="Kop1Char"/>
    <w:qFormat/>
    <w:rsid w:val="00CD64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CD64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CD649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D649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CD649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CD64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64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64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64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649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CD649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CD649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CD649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CD649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CD64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64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64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649A"/>
    <w:rPr>
      <w:rFonts w:eastAsiaTheme="majorEastAsia" w:cstheme="majorBidi"/>
      <w:color w:val="272727" w:themeColor="text1" w:themeTint="D8"/>
    </w:rPr>
  </w:style>
  <w:style w:type="paragraph" w:styleId="Titel">
    <w:name w:val="Title"/>
    <w:basedOn w:val="Standaard"/>
    <w:next w:val="Standaard"/>
    <w:link w:val="TitelChar"/>
    <w:uiPriority w:val="10"/>
    <w:qFormat/>
    <w:rsid w:val="00CD6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64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4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64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4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649A"/>
    <w:rPr>
      <w:i/>
      <w:iCs/>
      <w:color w:val="404040" w:themeColor="text1" w:themeTint="BF"/>
    </w:rPr>
  </w:style>
  <w:style w:type="paragraph" w:styleId="Lijstalinea">
    <w:name w:val="List Paragraph"/>
    <w:basedOn w:val="Standaard"/>
    <w:uiPriority w:val="34"/>
    <w:qFormat/>
    <w:rsid w:val="00CD649A"/>
    <w:pPr>
      <w:ind w:left="720"/>
      <w:contextualSpacing/>
    </w:pPr>
  </w:style>
  <w:style w:type="character" w:styleId="Intensievebenadrukking">
    <w:name w:val="Intense Emphasis"/>
    <w:basedOn w:val="Standaardalinea-lettertype"/>
    <w:uiPriority w:val="21"/>
    <w:qFormat/>
    <w:rsid w:val="00CD649A"/>
    <w:rPr>
      <w:i/>
      <w:iCs/>
      <w:color w:val="365F91" w:themeColor="accent1" w:themeShade="BF"/>
    </w:rPr>
  </w:style>
  <w:style w:type="paragraph" w:styleId="Duidelijkcitaat">
    <w:name w:val="Intense Quote"/>
    <w:basedOn w:val="Standaard"/>
    <w:next w:val="Standaard"/>
    <w:link w:val="DuidelijkcitaatChar"/>
    <w:uiPriority w:val="30"/>
    <w:qFormat/>
    <w:rsid w:val="00CD64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D649A"/>
    <w:rPr>
      <w:i/>
      <w:iCs/>
      <w:color w:val="365F91" w:themeColor="accent1" w:themeShade="BF"/>
    </w:rPr>
  </w:style>
  <w:style w:type="character" w:styleId="Intensieveverwijzing">
    <w:name w:val="Intense Reference"/>
    <w:basedOn w:val="Standaardalinea-lettertype"/>
    <w:uiPriority w:val="32"/>
    <w:qFormat/>
    <w:rsid w:val="00CD649A"/>
    <w:rPr>
      <w:b/>
      <w:bCs/>
      <w:smallCaps/>
      <w:color w:val="365F91" w:themeColor="accent1" w:themeShade="BF"/>
      <w:spacing w:val="5"/>
    </w:rPr>
  </w:style>
  <w:style w:type="character" w:styleId="Verwijzingopmerking">
    <w:name w:val="annotation reference"/>
    <w:basedOn w:val="Standaardalinea-lettertype"/>
    <w:uiPriority w:val="99"/>
    <w:rsid w:val="00CD649A"/>
    <w:rPr>
      <w:sz w:val="16"/>
      <w:szCs w:val="16"/>
    </w:rPr>
  </w:style>
  <w:style w:type="paragraph" w:styleId="Tekstopmerking">
    <w:name w:val="annotation text"/>
    <w:basedOn w:val="Standaard"/>
    <w:link w:val="TekstopmerkingChar"/>
    <w:uiPriority w:val="99"/>
    <w:rsid w:val="00CD649A"/>
    <w:pPr>
      <w:spacing w:line="240" w:lineRule="auto"/>
    </w:pPr>
    <w:rPr>
      <w:sz w:val="20"/>
      <w:szCs w:val="20"/>
    </w:rPr>
  </w:style>
  <w:style w:type="character" w:customStyle="1" w:styleId="TekstopmerkingChar">
    <w:name w:val="Tekst opmerking Char"/>
    <w:basedOn w:val="Standaardalinea-lettertype"/>
    <w:link w:val="Tekstopmerking"/>
    <w:uiPriority w:val="99"/>
    <w:rsid w:val="00CD649A"/>
    <w:rPr>
      <w:kern w:val="0"/>
      <w:sz w:val="20"/>
      <w:szCs w:val="20"/>
      <w:lang w:val="en-US"/>
      <w14:ligatures w14:val="none"/>
    </w:rPr>
  </w:style>
  <w:style w:type="paragraph" w:styleId="Voettekst">
    <w:name w:val="footer"/>
    <w:basedOn w:val="Standaard"/>
    <w:link w:val="VoettekstChar"/>
    <w:uiPriority w:val="99"/>
    <w:rsid w:val="00CD649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D649A"/>
    <w:rPr>
      <w:kern w:val="0"/>
      <w:lang w:val="en-US"/>
      <w14:ligatures w14:val="none"/>
    </w:rPr>
  </w:style>
  <w:style w:type="character" w:customStyle="1" w:styleId="HL">
    <w:name w:val="HL"/>
    <w:uiPriority w:val="1"/>
    <w:rsid w:val="00EA4507"/>
  </w:style>
  <w:style w:type="character" w:styleId="Hyperlink">
    <w:name w:val="Hyperlink"/>
    <w:basedOn w:val="Standaardalinea-lettertype"/>
    <w:unhideWhenUsed/>
    <w:rsid w:val="00EA4507"/>
    <w:rPr>
      <w:rFonts w:cs="Times New Roman"/>
      <w:color w:val="0563C1"/>
      <w:u w:val="single"/>
    </w:rPr>
  </w:style>
  <w:style w:type="paragraph" w:styleId="Voetnoottekst">
    <w:name w:val="footnote text"/>
    <w:basedOn w:val="Standaard"/>
    <w:link w:val="VoetnoottekstChar"/>
    <w:uiPriority w:val="99"/>
    <w:unhideWhenUsed/>
    <w:rsid w:val="00EA4507"/>
    <w:pPr>
      <w:spacing w:after="0" w:line="240" w:lineRule="auto"/>
    </w:pPr>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rsid w:val="00EA4507"/>
    <w:rPr>
      <w:rFonts w:ascii="Calibri" w:eastAsia="Times New Roman" w:hAnsi="Calibri" w:cs="Times New Roman"/>
      <w:kern w:val="0"/>
      <w:sz w:val="20"/>
      <w:szCs w:val="20"/>
      <w:lang w:val="en-US"/>
      <w14:ligatures w14:val="none"/>
    </w:rPr>
  </w:style>
  <w:style w:type="character" w:styleId="Voetnootmarkering">
    <w:name w:val="footnote reference"/>
    <w:basedOn w:val="Standaardalinea-lettertype"/>
    <w:uiPriority w:val="99"/>
    <w:unhideWhenUsed/>
    <w:rsid w:val="00EA4507"/>
    <w:rPr>
      <w:rFonts w:cs="Times New Roman"/>
      <w:vertAlign w:val="superscript"/>
    </w:rPr>
  </w:style>
  <w:style w:type="table" w:customStyle="1" w:styleId="Tabelraster1">
    <w:name w:val="Tabelraster1"/>
    <w:basedOn w:val="Standaardtabel"/>
    <w:next w:val="Tabelraster"/>
    <w:uiPriority w:val="39"/>
    <w:rsid w:val="00EA4507"/>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EA450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A450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A4507"/>
    <w:rPr>
      <w:kern w:val="0"/>
      <w:lang w:val="en-US"/>
      <w14:ligatures w14:val="none"/>
    </w:rPr>
  </w:style>
  <w:style w:type="paragraph" w:customStyle="1" w:styleId="Titre11">
    <w:name w:val="Titre 11"/>
    <w:basedOn w:val="Standaard"/>
    <w:next w:val="Standaard"/>
    <w:uiPriority w:val="9"/>
    <w:qFormat/>
    <w:rsid w:val="00EA4507"/>
    <w:pPr>
      <w:keepNext/>
      <w:keepLines/>
      <w:spacing w:before="240" w:after="0" w:line="240" w:lineRule="auto"/>
      <w:outlineLvl w:val="0"/>
    </w:pPr>
    <w:rPr>
      <w:rFonts w:asciiTheme="majorHAnsi" w:eastAsiaTheme="majorEastAsia" w:hAnsiTheme="majorHAnsi" w:cstheme="majorBidi"/>
      <w:color w:val="365F91" w:themeColor="accent1" w:themeShade="BF"/>
      <w:sz w:val="40"/>
      <w:szCs w:val="40"/>
    </w:rPr>
  </w:style>
  <w:style w:type="numbering" w:customStyle="1" w:styleId="Aucuneliste1">
    <w:name w:val="Aucune liste1"/>
    <w:next w:val="Geenlijst"/>
    <w:uiPriority w:val="99"/>
    <w:semiHidden/>
    <w:unhideWhenUsed/>
    <w:rsid w:val="00EA4507"/>
  </w:style>
  <w:style w:type="numbering" w:customStyle="1" w:styleId="Aucuneliste11">
    <w:name w:val="Aucune liste11"/>
    <w:next w:val="Geenlijst"/>
    <w:uiPriority w:val="99"/>
    <w:semiHidden/>
    <w:unhideWhenUsed/>
    <w:rsid w:val="00EA4507"/>
  </w:style>
  <w:style w:type="paragraph" w:styleId="Ballontekst">
    <w:name w:val="Balloon Text"/>
    <w:basedOn w:val="Standaard"/>
    <w:link w:val="BallontekstChar"/>
    <w:uiPriority w:val="99"/>
    <w:unhideWhenUsed/>
    <w:rsid w:val="00EA4507"/>
    <w:pPr>
      <w:spacing w:after="0" w:line="240" w:lineRule="auto"/>
    </w:pPr>
    <w:rPr>
      <w:rFonts w:ascii="Tahoma" w:eastAsia="Calibri" w:hAnsi="Tahoma" w:cs="Tahoma"/>
      <w:sz w:val="16"/>
      <w:szCs w:val="16"/>
    </w:rPr>
  </w:style>
  <w:style w:type="character" w:customStyle="1" w:styleId="BallontekstChar">
    <w:name w:val="Ballontekst Char"/>
    <w:basedOn w:val="Standaardalinea-lettertype"/>
    <w:link w:val="Ballontekst"/>
    <w:uiPriority w:val="99"/>
    <w:rsid w:val="00EA4507"/>
    <w:rPr>
      <w:rFonts w:ascii="Tahoma" w:eastAsia="Calibri" w:hAnsi="Tahoma" w:cs="Tahoma"/>
      <w:kern w:val="0"/>
      <w:sz w:val="16"/>
      <w:szCs w:val="16"/>
      <w:lang w:val="en-US"/>
      <w14:ligatures w14:val="none"/>
    </w:rPr>
  </w:style>
  <w:style w:type="paragraph" w:styleId="Onderwerpvanopmerking">
    <w:name w:val="annotation subject"/>
    <w:basedOn w:val="Tekstopmerking"/>
    <w:next w:val="Tekstopmerking"/>
    <w:link w:val="OnderwerpvanopmerkingChar"/>
    <w:uiPriority w:val="99"/>
    <w:unhideWhenUsed/>
    <w:rsid w:val="00EA4507"/>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rsid w:val="00EA4507"/>
    <w:rPr>
      <w:rFonts w:ascii="Calibri" w:eastAsia="Calibri" w:hAnsi="Calibri" w:cs="Times New Roman"/>
      <w:b/>
      <w:bCs/>
      <w:kern w:val="0"/>
      <w:sz w:val="20"/>
      <w:szCs w:val="20"/>
      <w:lang w:val="en-US"/>
      <w14:ligatures w14:val="none"/>
    </w:rPr>
  </w:style>
  <w:style w:type="character" w:customStyle="1" w:styleId="Titre1Car1">
    <w:name w:val="Titre 1 Car1"/>
    <w:basedOn w:val="Standaardalinea-lettertype"/>
    <w:rsid w:val="00EA4507"/>
    <w:rPr>
      <w:rFonts w:ascii="Calibri Light" w:eastAsia="Times New Roman" w:hAnsi="Calibri Light" w:cs="Times New Roman"/>
      <w:color w:val="2E74B5"/>
      <w:sz w:val="32"/>
      <w:szCs w:val="32"/>
    </w:rPr>
  </w:style>
  <w:style w:type="paragraph" w:customStyle="1" w:styleId="En-ttedetabledesmatires1">
    <w:name w:val="En-tête de table des matières1"/>
    <w:basedOn w:val="Kop1"/>
    <w:next w:val="Standaard"/>
    <w:uiPriority w:val="39"/>
    <w:semiHidden/>
    <w:unhideWhenUsed/>
    <w:qFormat/>
    <w:rsid w:val="00EA4507"/>
    <w:pPr>
      <w:spacing w:before="240" w:after="0"/>
    </w:pPr>
    <w:rPr>
      <w:rFonts w:ascii="Calibri Light" w:eastAsia="Times New Roman" w:hAnsi="Calibri Light" w:cs="Times New Roman"/>
      <w:color w:val="2E74B5"/>
      <w:sz w:val="32"/>
      <w:szCs w:val="32"/>
    </w:rPr>
  </w:style>
  <w:style w:type="paragraph" w:customStyle="1" w:styleId="Default">
    <w:name w:val="Default"/>
    <w:rsid w:val="00EA4507"/>
    <w:pPr>
      <w:autoSpaceDE w:val="0"/>
      <w:autoSpaceDN w:val="0"/>
      <w:adjustRightInd w:val="0"/>
      <w:spacing w:after="0" w:line="240" w:lineRule="auto"/>
    </w:pPr>
    <w:rPr>
      <w:rFonts w:ascii="Calibri" w:eastAsia="Calibri" w:hAnsi="Calibri" w:cs="Calibri"/>
      <w:color w:val="000000"/>
      <w:kern w:val="0"/>
      <w:sz w:val="24"/>
      <w:szCs w:val="24"/>
      <w:lang w:val="nl-BE"/>
      <w14:ligatures w14:val="none"/>
    </w:rPr>
  </w:style>
  <w:style w:type="numbering" w:customStyle="1" w:styleId="NoList1">
    <w:name w:val="No List1"/>
    <w:next w:val="Geenlijst"/>
    <w:uiPriority w:val="99"/>
    <w:semiHidden/>
    <w:unhideWhenUsed/>
    <w:rsid w:val="00EA4507"/>
  </w:style>
  <w:style w:type="character" w:customStyle="1" w:styleId="Lienhypertexte1">
    <w:name w:val="Lien hypertexte1"/>
    <w:basedOn w:val="Standaardalinea-lettertype"/>
    <w:uiPriority w:val="99"/>
    <w:unhideWhenUsed/>
    <w:rsid w:val="00EA4507"/>
    <w:rPr>
      <w:color w:val="0000FF"/>
      <w:u w:val="single"/>
    </w:rPr>
  </w:style>
  <w:style w:type="table" w:customStyle="1" w:styleId="Grilledutableau1">
    <w:name w:val="Grille du tableau1"/>
    <w:basedOn w:val="Standaardtabel"/>
    <w:next w:val="Tabelraster"/>
    <w:uiPriority w:val="59"/>
    <w:rsid w:val="00EA4507"/>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A4507"/>
    <w:pPr>
      <w:spacing w:after="0" w:line="240" w:lineRule="auto"/>
    </w:pPr>
    <w:rPr>
      <w:rFonts w:ascii="Arial" w:eastAsia="Times New Roman" w:hAnsi="Arial" w:cs="Times New Roman"/>
      <w:kern w:val="0"/>
      <w:sz w:val="24"/>
      <w:szCs w:val="24"/>
      <w:lang w:val="en-US"/>
      <w14:ligatures w14:val="none"/>
    </w:rPr>
  </w:style>
  <w:style w:type="character" w:customStyle="1" w:styleId="Lienhypertextesuivivisit1">
    <w:name w:val="Lien hypertexte suivi visité1"/>
    <w:basedOn w:val="Standaardalinea-lettertype"/>
    <w:uiPriority w:val="99"/>
    <w:semiHidden/>
    <w:unhideWhenUsed/>
    <w:rsid w:val="00EA4507"/>
    <w:rPr>
      <w:color w:val="954F72"/>
      <w:u w:val="single"/>
    </w:rPr>
  </w:style>
  <w:style w:type="character" w:customStyle="1" w:styleId="Titre1Car2">
    <w:name w:val="Titre 1 Car2"/>
    <w:basedOn w:val="Standaardalinea-lettertype"/>
    <w:uiPriority w:val="9"/>
    <w:rsid w:val="00EA4507"/>
    <w:rPr>
      <w:rFonts w:asciiTheme="majorHAnsi" w:eastAsiaTheme="majorEastAsia" w:hAnsiTheme="majorHAnsi" w:cstheme="majorBidi"/>
      <w:color w:val="365F91" w:themeColor="accent1" w:themeShade="BF"/>
      <w:sz w:val="32"/>
      <w:szCs w:val="32"/>
    </w:rPr>
  </w:style>
  <w:style w:type="character" w:styleId="GevolgdeHyperlink">
    <w:name w:val="FollowedHyperlink"/>
    <w:basedOn w:val="Standaardalinea-lettertype"/>
    <w:uiPriority w:val="99"/>
    <w:semiHidden/>
    <w:unhideWhenUsed/>
    <w:rsid w:val="00EA4507"/>
    <w:rPr>
      <w:color w:val="800080" w:themeColor="followedHyperlink"/>
      <w:u w:val="single"/>
    </w:rPr>
  </w:style>
  <w:style w:type="numbering" w:customStyle="1" w:styleId="Aucuneliste2">
    <w:name w:val="Aucune liste2"/>
    <w:next w:val="Geenlijst"/>
    <w:uiPriority w:val="99"/>
    <w:semiHidden/>
    <w:unhideWhenUsed/>
    <w:rsid w:val="00EA4507"/>
  </w:style>
  <w:style w:type="numbering" w:customStyle="1" w:styleId="Aucuneliste12">
    <w:name w:val="Aucune liste12"/>
    <w:next w:val="Geenlijst"/>
    <w:uiPriority w:val="99"/>
    <w:semiHidden/>
    <w:unhideWhenUsed/>
    <w:rsid w:val="00EA4507"/>
  </w:style>
  <w:style w:type="paragraph" w:customStyle="1" w:styleId="En-ttedetabledesmatires2">
    <w:name w:val="En-tête de table des matières2"/>
    <w:basedOn w:val="Kop1"/>
    <w:next w:val="Standaard"/>
    <w:uiPriority w:val="39"/>
    <w:semiHidden/>
    <w:unhideWhenUsed/>
    <w:qFormat/>
    <w:rsid w:val="00EA4507"/>
    <w:pPr>
      <w:spacing w:before="480" w:after="0"/>
      <w:outlineLvl w:val="9"/>
    </w:pPr>
    <w:rPr>
      <w:rFonts w:ascii="Calibri Light" w:eastAsia="Times New Roman" w:hAnsi="Calibri Light" w:cs="Times New Roman"/>
      <w:b/>
      <w:bCs/>
      <w:color w:val="2E74B5"/>
      <w:sz w:val="28"/>
      <w:szCs w:val="28"/>
      <w:lang w:eastAsia="ja-JP"/>
    </w:rPr>
  </w:style>
  <w:style w:type="numbering" w:customStyle="1" w:styleId="NoList11">
    <w:name w:val="No List11"/>
    <w:next w:val="Geenlijst"/>
    <w:uiPriority w:val="99"/>
    <w:semiHidden/>
    <w:unhideWhenUsed/>
    <w:rsid w:val="00EA4507"/>
  </w:style>
  <w:style w:type="table" w:customStyle="1" w:styleId="Grilledutableau2">
    <w:name w:val="Grille du tableau2"/>
    <w:basedOn w:val="Standaardtabel"/>
    <w:next w:val="Tabelraster"/>
    <w:uiPriority w:val="59"/>
    <w:rsid w:val="00EA4507"/>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1C321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23394">
      <w:bodyDiv w:val="1"/>
      <w:marLeft w:val="0"/>
      <w:marRight w:val="0"/>
      <w:marTop w:val="0"/>
      <w:marBottom w:val="0"/>
      <w:divBdr>
        <w:top w:val="none" w:sz="0" w:space="0" w:color="auto"/>
        <w:left w:val="none" w:sz="0" w:space="0" w:color="auto"/>
        <w:bottom w:val="none" w:sz="0" w:space="0" w:color="auto"/>
        <w:right w:val="none" w:sz="0" w:space="0" w:color="auto"/>
      </w:divBdr>
    </w:div>
    <w:div w:id="188189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7.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204</Omzendbrief_x0020_volgnr>
    <TaxCatchAll xmlns="872641a8-5ee1-4ad8-a2c8-179bbc26f47e">
      <Value>395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class="ExternalClassD994A892E5A04133A1B7C36A9C161949"&gt;&lt;p&gt;​&lt;strong&gt;Les statistiques semestrielles dans le cadre de l'intervention majorée (I.M.) en 2025&lt;/strong&gt;​&lt;br&gt;&lt;/p&gt;&lt;/div&gt;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2025-08-19T22:00:00+00:00</Omzendbrief_x0020_datum>
    <Betreft xmlns="a445d3d8-28a8-4826-ad51-85ae78dbc123">&lt;div class="ExternalClass5A0AE44AF011436490C5F0702C72CF01"&gt;&lt;p&gt;​&lt;strong&gt;Semestriële statistieken in het kader van de verhoogde tegemoetkoming (V.T.) in 2025&lt;/strong&gt;&lt;br&gt;&lt;/p&gt;&lt;/div&gt;</Betreft>
    <Taal xmlns="a445d3d8-28a8-4826-ad51-85ae78dbc123">NL</Taal>
    <Circulaire-Name xmlns="5c99ba27-9f4a-43d1-a433-cd21c0c58a91" xsi:nil="true"/>
    <Dossier xmlns="a445d3d8-28a8-4826-ad51-85ae78dbc123">8032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A29DBE5A-2003-4E0A-98B4-E764BCDFC890}"/>
</file>

<file path=customXml/itemProps2.xml><?xml version="1.0" encoding="utf-8"?>
<ds:datastoreItem xmlns:ds="http://schemas.openxmlformats.org/officeDocument/2006/customXml" ds:itemID="{F0DE3D18-8081-443A-B2A8-590D22E4E628}">
  <ds:schemaRefs>
    <ds:schemaRef ds:uri="http://schemas.openxmlformats.org/officeDocument/2006/bibliography"/>
  </ds:schemaRefs>
</ds:datastoreItem>
</file>

<file path=customXml/itemProps3.xml><?xml version="1.0" encoding="utf-8"?>
<ds:datastoreItem xmlns:ds="http://schemas.openxmlformats.org/officeDocument/2006/customXml" ds:itemID="{9690761D-7D92-43F6-A61D-D2DD38C82938}"/>
</file>

<file path=customXml/itemProps4.xml><?xml version="1.0" encoding="utf-8"?>
<ds:datastoreItem xmlns:ds="http://schemas.openxmlformats.org/officeDocument/2006/customXml" ds:itemID="{43134E46-228E-499C-9712-76768BA48CEA}"/>
</file>

<file path=customXml/itemProps5.xml><?xml version="1.0" encoding="utf-8"?>
<ds:datastoreItem xmlns:ds="http://schemas.openxmlformats.org/officeDocument/2006/customXml" ds:itemID="{775D92EC-7908-41B0-AC89-31C12D2713E2}">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6.xml><?xml version="1.0" encoding="utf-8"?>
<ds:datastoreItem xmlns:ds="http://schemas.openxmlformats.org/officeDocument/2006/customXml" ds:itemID="{A988FD38-6421-4BE2-9C35-738D92E145C9}"/>
</file>

<file path=customXml/itemProps7.xml><?xml version="1.0" encoding="utf-8"?>
<ds:datastoreItem xmlns:ds="http://schemas.openxmlformats.org/officeDocument/2006/customXml" ds:itemID="{DC9E1792-9DFD-4F4F-8C79-2152F9F248F9}"/>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1270</Characters>
  <Application>Microsoft Office Word</Application>
  <DocSecurity>0</DocSecurity>
  <Lines>10</Lines>
  <Paragraphs>2</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2025-18 OntwerpOMZ_VT_Semstats.docx</vt:lpstr>
      <vt:lpstr/>
      <vt:lpstr/>
    </vt:vector>
  </TitlesOfParts>
  <Company>RIZIV-INAMI</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statistiques semestrielles dans le cadre de l'intervention majorée (I.M.) en 2025</dc:title>
  <dc:subject/>
  <dc:creator>Aude Igot (RIZIV-INAMI)</dc:creator>
  <cp:keywords/>
  <dc:description/>
  <cp:lastModifiedBy>Karlien Van Hellemont (RIZIV-INAMI)</cp:lastModifiedBy>
  <cp:revision>2</cp:revision>
  <dcterms:created xsi:type="dcterms:W3CDTF">2025-07-04T12:59:00Z</dcterms:created>
  <dcterms:modified xsi:type="dcterms:W3CDTF">2025-07-04T12:59:00Z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ab748709-3141-4685-9a68-a7886601c836</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