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EDA7C" w14:textId="4F6A0FE1" w:rsidR="00402E92" w:rsidRPr="00402E92" w:rsidRDefault="00402E92" w:rsidP="00C9387A">
      <w:pPr>
        <w:spacing w:before="100" w:beforeAutospacing="1" w:after="100" w:afterAutospacing="1"/>
        <w:rPr>
          <w:rFonts w:ascii="Calibri" w:eastAsia="Calibri" w:hAnsi="Calibri" w:cs="Arial"/>
          <w:sz w:val="22"/>
          <w:szCs w:val="22"/>
        </w:rPr>
      </w:pPr>
      <w:r w:rsidRPr="00725437">
        <w:rPr>
          <w:rFonts w:cs="Arial"/>
          <w:sz w:val="18"/>
          <w:szCs w:val="18"/>
          <w:lang w:val="nl-NL" w:eastAsia="fr-FR"/>
        </w:rPr>
        <w:t>​</w:t>
      </w:r>
    </w:p>
    <w:tbl>
      <w:tblPr>
        <w:tblW w:w="8898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580"/>
        <w:gridCol w:w="5901"/>
      </w:tblGrid>
      <w:tr w:rsidR="00402E92" w:rsidRPr="00402E92" w14:paraId="153A1AF3" w14:textId="77777777" w:rsidTr="006D1F57">
        <w:trPr>
          <w:trHeight w:val="348"/>
          <w:tblHeader/>
        </w:trPr>
        <w:tc>
          <w:tcPr>
            <w:tcW w:w="1417" w:type="dxa"/>
            <w:shd w:val="clear" w:color="000000" w:fill="BDD7EE"/>
            <w:vAlign w:val="center"/>
          </w:tcPr>
          <w:p w14:paraId="4060B99D" w14:textId="77777777" w:rsidR="00402E92" w:rsidRPr="00402E92" w:rsidRDefault="00402E92" w:rsidP="00402E92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02E92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  <w:t>Volgnummer</w:t>
            </w:r>
            <w:proofErr w:type="spellEnd"/>
            <w:r w:rsidRPr="00402E92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580" w:type="dxa"/>
            <w:shd w:val="clear" w:color="000000" w:fill="BDD7EE"/>
            <w:noWrap/>
            <w:vAlign w:val="center"/>
            <w:hideMark/>
          </w:tcPr>
          <w:p w14:paraId="59BD8B75" w14:textId="77777777" w:rsidR="00402E92" w:rsidRPr="00402E92" w:rsidRDefault="00402E92" w:rsidP="00402E92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02E92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  <w:t>Code</w:t>
            </w:r>
          </w:p>
        </w:tc>
        <w:tc>
          <w:tcPr>
            <w:tcW w:w="5901" w:type="dxa"/>
            <w:shd w:val="clear" w:color="000000" w:fill="BDD7EE"/>
            <w:noWrap/>
            <w:vAlign w:val="center"/>
            <w:hideMark/>
          </w:tcPr>
          <w:p w14:paraId="579BF606" w14:textId="77777777" w:rsidR="00402E92" w:rsidRPr="00402E92" w:rsidRDefault="00402E92" w:rsidP="00402E92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02E92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en-GB" w:eastAsia="en-GB"/>
              </w:rPr>
              <w:t>Beschrijving</w:t>
            </w:r>
          </w:p>
        </w:tc>
      </w:tr>
      <w:tr w:rsidR="001B2F92" w:rsidRPr="001A76C0" w14:paraId="463AB478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71289CCA" w14:textId="53077C76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580" w:type="dxa"/>
            <w:noWrap/>
            <w:vAlign w:val="center"/>
            <w:hideMark/>
          </w:tcPr>
          <w:p w14:paraId="3E13DA48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ATUI</w:t>
            </w:r>
          </w:p>
        </w:tc>
        <w:tc>
          <w:tcPr>
            <w:tcW w:w="5901" w:type="dxa"/>
            <w:noWrap/>
            <w:vAlign w:val="center"/>
            <w:hideMark/>
          </w:tcPr>
          <w:p w14:paraId="1AA9E163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Aankomst na tijdelijke uitlevering zonder strafonderbreking.</w:t>
            </w:r>
          </w:p>
          <w:p w14:paraId="023855A8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Kan in kader van onderzoek. De straf loopt door. Periode komt in mindering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van  periode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straf in België.</w:t>
            </w:r>
          </w:p>
        </w:tc>
      </w:tr>
      <w:tr w:rsidR="001B2F92" w:rsidRPr="001A76C0" w14:paraId="301B396C" w14:textId="77777777" w:rsidTr="006D1F57">
        <w:trPr>
          <w:trHeight w:val="99"/>
        </w:trPr>
        <w:tc>
          <w:tcPr>
            <w:tcW w:w="1417" w:type="dxa"/>
            <w:vAlign w:val="center"/>
          </w:tcPr>
          <w:p w14:paraId="552A4067" w14:textId="3C316F04" w:rsidR="001B2F92" w:rsidRPr="00C9387A" w:rsidRDefault="001B2F92" w:rsidP="001B2F92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C9387A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580" w:type="dxa"/>
            <w:noWrap/>
            <w:vAlign w:val="center"/>
          </w:tcPr>
          <w:p w14:paraId="50F593F9" w14:textId="77777777" w:rsidR="001B2F92" w:rsidRPr="00C9387A" w:rsidRDefault="001B2F92" w:rsidP="001B2F92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C9387A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ATUO</w:t>
            </w:r>
          </w:p>
        </w:tc>
        <w:tc>
          <w:tcPr>
            <w:tcW w:w="5901" w:type="dxa"/>
            <w:noWrap/>
            <w:vAlign w:val="center"/>
          </w:tcPr>
          <w:p w14:paraId="783A8827" w14:textId="77777777" w:rsidR="001B2F92" w:rsidRPr="00C9387A" w:rsidRDefault="001B2F92" w:rsidP="001B2F92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</w:pPr>
            <w:r w:rsidRPr="00C9387A"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  <w:t>Aankomst na tijdelijke uitlevering</w:t>
            </w:r>
            <w:r w:rsidRPr="00C9387A">
              <w:rPr>
                <w:rFonts w:ascii="Calibri" w:eastAsia="Calibri" w:hAnsi="Calibri" w:cs="Arial"/>
                <w:sz w:val="22"/>
                <w:szCs w:val="22"/>
                <w:lang w:val="nl-BE"/>
              </w:rPr>
              <w:t xml:space="preserve"> </w:t>
            </w:r>
            <w:r w:rsidRPr="00C9387A"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  <w:t>met strafonderbreking.</w:t>
            </w:r>
          </w:p>
          <w:p w14:paraId="7886320E" w14:textId="77777777" w:rsidR="001B2F92" w:rsidRPr="00C9387A" w:rsidRDefault="001B2F92" w:rsidP="001B2F92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</w:pPr>
            <w:r w:rsidRPr="00C9387A"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  <w:t xml:space="preserve">Hier strafonderbreking, dus geen gedetineerde meer in België. </w:t>
            </w:r>
          </w:p>
          <w:p w14:paraId="4F3B46E2" w14:textId="77777777" w:rsidR="001B2F92" w:rsidRPr="00C9387A" w:rsidRDefault="001B2F92" w:rsidP="001B2F92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</w:pPr>
            <w:r w:rsidRPr="00C9387A">
              <w:rPr>
                <w:rFonts w:ascii="Calibri" w:eastAsia="Calibri" w:hAnsi="Calibri" w:cs="Calibri"/>
                <w:color w:val="000000"/>
                <w:sz w:val="22"/>
                <w:szCs w:val="22"/>
                <w:lang w:val="nl-BE"/>
              </w:rPr>
              <w:t>Iemand in hoedanigheid 24 recht hier stopzetten.</w:t>
            </w:r>
          </w:p>
        </w:tc>
      </w:tr>
      <w:tr w:rsidR="001B2F92" w:rsidRPr="00402E92" w14:paraId="5CBCFB64" w14:textId="77777777" w:rsidTr="00883E82">
        <w:trPr>
          <w:trHeight w:val="103"/>
        </w:trPr>
        <w:tc>
          <w:tcPr>
            <w:tcW w:w="1417" w:type="dxa"/>
          </w:tcPr>
          <w:p w14:paraId="1F76BE9A" w14:textId="014B975C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strike/>
                <w:color w:val="000000"/>
              </w:rPr>
              <w:t>3</w:t>
            </w:r>
          </w:p>
        </w:tc>
        <w:tc>
          <w:tcPr>
            <w:tcW w:w="1580" w:type="dxa"/>
            <w:noWrap/>
            <w:vAlign w:val="center"/>
            <w:hideMark/>
          </w:tcPr>
          <w:p w14:paraId="297ACFAC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IHOS</w:t>
            </w:r>
          </w:p>
        </w:tc>
        <w:tc>
          <w:tcPr>
            <w:tcW w:w="5901" w:type="dxa"/>
            <w:noWrap/>
            <w:vAlign w:val="center"/>
            <w:hideMark/>
          </w:tcPr>
          <w:p w14:paraId="677DB606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 xml:space="preserve">In </w:t>
            </w: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Hospitaal</w:t>
            </w:r>
            <w:proofErr w:type="spellEnd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vertAlign w:val="superscript"/>
                <w:lang w:val="en-GB" w:eastAsia="en-GB"/>
              </w:rPr>
              <w:footnoteReference w:id="1"/>
            </w:r>
          </w:p>
        </w:tc>
      </w:tr>
      <w:tr w:rsidR="001B2F92" w:rsidRPr="00402E92" w14:paraId="35435C6D" w14:textId="77777777" w:rsidTr="00883E82">
        <w:trPr>
          <w:trHeight w:val="103"/>
        </w:trPr>
        <w:tc>
          <w:tcPr>
            <w:tcW w:w="1417" w:type="dxa"/>
          </w:tcPr>
          <w:p w14:paraId="590504CB" w14:textId="602A2BC9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strike/>
                <w:color w:val="000000"/>
              </w:rPr>
              <w:t>4</w:t>
            </w:r>
          </w:p>
        </w:tc>
        <w:tc>
          <w:tcPr>
            <w:tcW w:w="1580" w:type="dxa"/>
            <w:noWrap/>
            <w:vAlign w:val="center"/>
            <w:hideMark/>
          </w:tcPr>
          <w:p w14:paraId="3095B4F1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Inschrijving</w:t>
            </w:r>
            <w:proofErr w:type="spellEnd"/>
          </w:p>
        </w:tc>
        <w:tc>
          <w:tcPr>
            <w:tcW w:w="5901" w:type="dxa"/>
            <w:noWrap/>
            <w:vAlign w:val="center"/>
            <w:hideMark/>
          </w:tcPr>
          <w:p w14:paraId="7A4B492E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Inschrijving</w:t>
            </w:r>
            <w:proofErr w:type="spellEnd"/>
          </w:p>
        </w:tc>
      </w:tr>
      <w:tr w:rsidR="001B2F92" w:rsidRPr="00402E92" w14:paraId="522C70A7" w14:textId="77777777" w:rsidTr="00883E82">
        <w:trPr>
          <w:trHeight w:val="103"/>
        </w:trPr>
        <w:tc>
          <w:tcPr>
            <w:tcW w:w="1417" w:type="dxa"/>
          </w:tcPr>
          <w:p w14:paraId="57C41B4D" w14:textId="125DA5A2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580" w:type="dxa"/>
            <w:noWrap/>
            <w:vAlign w:val="center"/>
          </w:tcPr>
          <w:p w14:paraId="19584B2B" w14:textId="36059F16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ICCP</w:t>
            </w:r>
          </w:p>
        </w:tc>
        <w:tc>
          <w:tcPr>
            <w:tcW w:w="5901" w:type="dxa"/>
            <w:noWrap/>
            <w:vAlign w:val="center"/>
          </w:tcPr>
          <w:p w14:paraId="6B485D33" w14:textId="5B16EA56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In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verlegnd</w:t>
            </w:r>
            <w:proofErr w:type="spellEnd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verlof</w:t>
            </w:r>
            <w:proofErr w:type="spellEnd"/>
          </w:p>
        </w:tc>
      </w:tr>
      <w:tr w:rsidR="001B2F92" w:rsidRPr="00402E92" w14:paraId="38758E56" w14:textId="77777777" w:rsidTr="00883E82">
        <w:trPr>
          <w:trHeight w:val="103"/>
        </w:trPr>
        <w:tc>
          <w:tcPr>
            <w:tcW w:w="1417" w:type="dxa"/>
          </w:tcPr>
          <w:p w14:paraId="743D9F08" w14:textId="1D1B914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580" w:type="dxa"/>
            <w:noWrap/>
            <w:vAlign w:val="center"/>
          </w:tcPr>
          <w:p w14:paraId="7B0AE326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ILPM</w:t>
            </w:r>
          </w:p>
        </w:tc>
        <w:tc>
          <w:tcPr>
            <w:tcW w:w="5901" w:type="dxa"/>
            <w:noWrap/>
            <w:vAlign w:val="center"/>
          </w:tcPr>
          <w:p w14:paraId="6BB922B6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In VLV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medisch</w:t>
            </w:r>
            <w:proofErr w:type="spellEnd"/>
          </w:p>
        </w:tc>
      </w:tr>
      <w:tr w:rsidR="001B2F92" w:rsidRPr="00402E92" w14:paraId="3B9F974A" w14:textId="77777777" w:rsidTr="00883E82">
        <w:trPr>
          <w:trHeight w:val="103"/>
        </w:trPr>
        <w:tc>
          <w:tcPr>
            <w:tcW w:w="1417" w:type="dxa"/>
          </w:tcPr>
          <w:p w14:paraId="10E25A94" w14:textId="4F4A046D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80" w:type="dxa"/>
            <w:noWrap/>
            <w:vAlign w:val="center"/>
            <w:hideMark/>
          </w:tcPr>
          <w:p w14:paraId="56B9915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ISON</w:t>
            </w:r>
          </w:p>
        </w:tc>
        <w:tc>
          <w:tcPr>
            <w:tcW w:w="5901" w:type="dxa"/>
            <w:noWrap/>
            <w:vAlign w:val="center"/>
            <w:hideMark/>
          </w:tcPr>
          <w:p w14:paraId="280AA66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In straf </w:t>
            </w:r>
            <w:proofErr w:type="gram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onderbreking /</w:t>
            </w:r>
            <w:proofErr w:type="gram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strafopschorting</w:t>
            </w:r>
          </w:p>
        </w:tc>
      </w:tr>
      <w:tr w:rsidR="001B2F92" w:rsidRPr="001A76C0" w14:paraId="4DC9C52E" w14:textId="77777777" w:rsidTr="00883E82">
        <w:trPr>
          <w:trHeight w:val="103"/>
        </w:trPr>
        <w:tc>
          <w:tcPr>
            <w:tcW w:w="1417" w:type="dxa"/>
          </w:tcPr>
          <w:p w14:paraId="747BB6BD" w14:textId="2A921F12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80" w:type="dxa"/>
            <w:noWrap/>
            <w:vAlign w:val="center"/>
            <w:hideMark/>
          </w:tcPr>
          <w:p w14:paraId="491E6E17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ITRA</w:t>
            </w:r>
          </w:p>
        </w:tc>
        <w:tc>
          <w:tcPr>
            <w:tcW w:w="5901" w:type="dxa"/>
            <w:noWrap/>
            <w:vAlign w:val="center"/>
            <w:hideMark/>
          </w:tcPr>
          <w:p w14:paraId="2F7244E5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 transfer verplaatsen van 1 facility naar andere</w:t>
            </w:r>
          </w:p>
        </w:tc>
      </w:tr>
      <w:tr w:rsidR="001B2F92" w:rsidRPr="00402E92" w14:paraId="111D5DEE" w14:textId="77777777" w:rsidTr="00883E82">
        <w:trPr>
          <w:trHeight w:val="125"/>
        </w:trPr>
        <w:tc>
          <w:tcPr>
            <w:tcW w:w="1417" w:type="dxa"/>
          </w:tcPr>
          <w:p w14:paraId="509E5432" w14:textId="298EB74C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80" w:type="dxa"/>
            <w:noWrap/>
            <w:vAlign w:val="center"/>
            <w:hideMark/>
          </w:tcPr>
          <w:p w14:paraId="6510DDE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IUPM</w:t>
            </w:r>
          </w:p>
        </w:tc>
        <w:tc>
          <w:tcPr>
            <w:tcW w:w="5901" w:type="dxa"/>
            <w:noWrap/>
            <w:vAlign w:val="center"/>
            <w:hideMark/>
          </w:tcPr>
          <w:p w14:paraId="531CC0CD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In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uitgangspermissie</w:t>
            </w:r>
            <w:proofErr w:type="spellEnd"/>
          </w:p>
        </w:tc>
      </w:tr>
      <w:tr w:rsidR="001B2F92" w:rsidRPr="00402E92" w14:paraId="5AC51834" w14:textId="77777777" w:rsidTr="00883E82">
        <w:trPr>
          <w:trHeight w:val="103"/>
        </w:trPr>
        <w:tc>
          <w:tcPr>
            <w:tcW w:w="1417" w:type="dxa"/>
          </w:tcPr>
          <w:p w14:paraId="2EA924B1" w14:textId="0F79CF9D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80" w:type="dxa"/>
            <w:noWrap/>
            <w:vAlign w:val="center"/>
            <w:hideMark/>
          </w:tcPr>
          <w:p w14:paraId="29F15AB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IVER</w:t>
            </w:r>
          </w:p>
        </w:tc>
        <w:tc>
          <w:tcPr>
            <w:tcW w:w="5901" w:type="dxa"/>
            <w:noWrap/>
            <w:vAlign w:val="center"/>
            <w:hideMark/>
          </w:tcPr>
          <w:p w14:paraId="2B32E698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In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peniteniair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verlof</w:t>
            </w:r>
            <w:proofErr w:type="spellEnd"/>
          </w:p>
        </w:tc>
      </w:tr>
      <w:tr w:rsidR="001B2F92" w:rsidRPr="001A76C0" w14:paraId="34E1F4B8" w14:textId="77777777" w:rsidTr="00883E82">
        <w:trPr>
          <w:trHeight w:val="103"/>
        </w:trPr>
        <w:tc>
          <w:tcPr>
            <w:tcW w:w="1417" w:type="dxa"/>
          </w:tcPr>
          <w:p w14:paraId="026A0453" w14:textId="5D678BBE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580" w:type="dxa"/>
            <w:noWrap/>
            <w:vAlign w:val="center"/>
          </w:tcPr>
          <w:p w14:paraId="38348DBD" w14:textId="6702EADB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LCPP</w:t>
            </w:r>
          </w:p>
        </w:tc>
        <w:tc>
          <w:tcPr>
            <w:tcW w:w="5901" w:type="dxa"/>
            <w:noWrap/>
            <w:vAlign w:val="center"/>
          </w:tcPr>
          <w:p w14:paraId="532E5E3C" w14:textId="2153C934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Laattijdige Terugkeer uit verlengd verlof</w:t>
            </w:r>
          </w:p>
        </w:tc>
      </w:tr>
      <w:tr w:rsidR="001B2F92" w:rsidRPr="00402E92" w14:paraId="7CFE2B66" w14:textId="77777777" w:rsidTr="00883E82">
        <w:trPr>
          <w:trHeight w:val="103"/>
        </w:trPr>
        <w:tc>
          <w:tcPr>
            <w:tcW w:w="1417" w:type="dxa"/>
          </w:tcPr>
          <w:p w14:paraId="563E6B90" w14:textId="1B7DF7F9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580" w:type="dxa"/>
            <w:noWrap/>
            <w:vAlign w:val="center"/>
          </w:tcPr>
          <w:p w14:paraId="33B16A0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LLPM</w:t>
            </w:r>
          </w:p>
        </w:tc>
        <w:tc>
          <w:tcPr>
            <w:tcW w:w="5901" w:type="dxa"/>
            <w:noWrap/>
            <w:vAlign w:val="center"/>
          </w:tcPr>
          <w:p w14:paraId="383C510D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>Laattijdige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>Terugkeer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 xml:space="preserve"> VLV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>medisch</w:t>
            </w:r>
            <w:proofErr w:type="spellEnd"/>
          </w:p>
        </w:tc>
      </w:tr>
      <w:tr w:rsidR="001B2F92" w:rsidRPr="001A76C0" w14:paraId="7891A669" w14:textId="77777777" w:rsidTr="00883E82">
        <w:trPr>
          <w:trHeight w:val="103"/>
        </w:trPr>
        <w:tc>
          <w:tcPr>
            <w:tcW w:w="1417" w:type="dxa"/>
          </w:tcPr>
          <w:p w14:paraId="3DD3D36D" w14:textId="489696E8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80" w:type="dxa"/>
            <w:noWrap/>
            <w:vAlign w:val="center"/>
            <w:hideMark/>
          </w:tcPr>
          <w:p w14:paraId="0262E1A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LTSO</w:t>
            </w:r>
          </w:p>
        </w:tc>
        <w:tc>
          <w:tcPr>
            <w:tcW w:w="5901" w:type="dxa"/>
            <w:noWrap/>
            <w:vAlign w:val="center"/>
            <w:hideMark/>
          </w:tcPr>
          <w:p w14:paraId="267884F6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Laattijdige terugkeer uit </w:t>
            </w:r>
            <w:proofErr w:type="gram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straf onderbreking</w:t>
            </w:r>
            <w:proofErr w:type="gramEnd"/>
          </w:p>
        </w:tc>
      </w:tr>
      <w:tr w:rsidR="001B2F92" w:rsidRPr="001A76C0" w14:paraId="5ED8287D" w14:textId="77777777" w:rsidTr="00883E82">
        <w:trPr>
          <w:trHeight w:val="103"/>
        </w:trPr>
        <w:tc>
          <w:tcPr>
            <w:tcW w:w="1417" w:type="dxa"/>
          </w:tcPr>
          <w:p w14:paraId="06AA0136" w14:textId="23F949D9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580" w:type="dxa"/>
            <w:noWrap/>
            <w:vAlign w:val="center"/>
            <w:hideMark/>
          </w:tcPr>
          <w:p w14:paraId="42FD19DB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LTUI</w:t>
            </w:r>
          </w:p>
        </w:tc>
        <w:tc>
          <w:tcPr>
            <w:tcW w:w="5901" w:type="dxa"/>
            <w:noWrap/>
            <w:vAlign w:val="center"/>
            <w:hideMark/>
          </w:tcPr>
          <w:p w14:paraId="02D5CAF7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Laattijdig terugkeer uit tijdelijke uitlevering</w:t>
            </w:r>
          </w:p>
        </w:tc>
      </w:tr>
      <w:tr w:rsidR="001B2F92" w:rsidRPr="00402E92" w14:paraId="40A1D1AD" w14:textId="77777777" w:rsidTr="00883E82">
        <w:trPr>
          <w:trHeight w:val="103"/>
        </w:trPr>
        <w:tc>
          <w:tcPr>
            <w:tcW w:w="1417" w:type="dxa"/>
          </w:tcPr>
          <w:p w14:paraId="25963D8C" w14:textId="724FC78A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580" w:type="dxa"/>
            <w:noWrap/>
            <w:vAlign w:val="center"/>
            <w:hideMark/>
          </w:tcPr>
          <w:p w14:paraId="0FC3F13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LUPM</w:t>
            </w:r>
          </w:p>
        </w:tc>
        <w:tc>
          <w:tcPr>
            <w:tcW w:w="5901" w:type="dxa"/>
            <w:noWrap/>
            <w:vAlign w:val="center"/>
            <w:hideMark/>
          </w:tcPr>
          <w:p w14:paraId="6B08834B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Laattijdig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terugkeer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uitgangspermissie</w:t>
            </w:r>
            <w:proofErr w:type="spellEnd"/>
          </w:p>
        </w:tc>
      </w:tr>
      <w:tr w:rsidR="001B2F92" w:rsidRPr="001A76C0" w14:paraId="22268557" w14:textId="77777777" w:rsidTr="00883E82">
        <w:trPr>
          <w:trHeight w:val="103"/>
        </w:trPr>
        <w:tc>
          <w:tcPr>
            <w:tcW w:w="1417" w:type="dxa"/>
          </w:tcPr>
          <w:p w14:paraId="1AF5B663" w14:textId="14B575A2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580" w:type="dxa"/>
            <w:noWrap/>
            <w:vAlign w:val="center"/>
            <w:hideMark/>
          </w:tcPr>
          <w:p w14:paraId="5F62B3F4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LVER</w:t>
            </w:r>
          </w:p>
        </w:tc>
        <w:tc>
          <w:tcPr>
            <w:tcW w:w="5901" w:type="dxa"/>
            <w:noWrap/>
            <w:vAlign w:val="center"/>
            <w:hideMark/>
          </w:tcPr>
          <w:p w14:paraId="689E762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Laattijdige terugkeer uit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penitentiar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verlof</w:t>
            </w:r>
          </w:p>
        </w:tc>
      </w:tr>
      <w:tr w:rsidR="001B2F92" w:rsidRPr="001A76C0" w14:paraId="3047ED8D" w14:textId="77777777" w:rsidTr="00883E82">
        <w:trPr>
          <w:trHeight w:val="103"/>
        </w:trPr>
        <w:tc>
          <w:tcPr>
            <w:tcW w:w="1417" w:type="dxa"/>
          </w:tcPr>
          <w:p w14:paraId="014474EB" w14:textId="106E7530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580" w:type="dxa"/>
            <w:noWrap/>
            <w:vAlign w:val="center"/>
          </w:tcPr>
          <w:p w14:paraId="3A4615D1" w14:textId="18225143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fr-FR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fr-FR"/>
              </w:rPr>
              <w:t>NCPP</w:t>
            </w:r>
          </w:p>
        </w:tc>
        <w:tc>
          <w:tcPr>
            <w:tcW w:w="5901" w:type="dxa"/>
            <w:noWrap/>
            <w:vAlign w:val="center"/>
          </w:tcPr>
          <w:p w14:paraId="2DBFC07B" w14:textId="2DEFA26F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nl-BE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nl-BE"/>
              </w:rPr>
              <w:t>Niet Terugkeer uit verlengd verlof</w:t>
            </w:r>
          </w:p>
        </w:tc>
      </w:tr>
      <w:tr w:rsidR="001B2F92" w:rsidRPr="00402E92" w14:paraId="78BF8C12" w14:textId="77777777" w:rsidTr="00883E82">
        <w:trPr>
          <w:trHeight w:val="103"/>
        </w:trPr>
        <w:tc>
          <w:tcPr>
            <w:tcW w:w="1417" w:type="dxa"/>
          </w:tcPr>
          <w:p w14:paraId="3AD61AAB" w14:textId="22BE7ACB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580" w:type="dxa"/>
            <w:noWrap/>
            <w:vAlign w:val="center"/>
          </w:tcPr>
          <w:p w14:paraId="42C9F793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fr-FR"/>
              </w:rPr>
              <w:t>NLPM</w:t>
            </w:r>
          </w:p>
        </w:tc>
        <w:tc>
          <w:tcPr>
            <w:tcW w:w="5901" w:type="dxa"/>
            <w:noWrap/>
            <w:vAlign w:val="center"/>
          </w:tcPr>
          <w:p w14:paraId="592B99F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Niet</w:t>
            </w:r>
            <w:proofErr w:type="spellEnd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Terugkeer</w:t>
            </w:r>
            <w:proofErr w:type="spellEnd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 VLV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medisch</w:t>
            </w:r>
            <w:proofErr w:type="spellEnd"/>
          </w:p>
        </w:tc>
      </w:tr>
      <w:tr w:rsidR="001B2F92" w:rsidRPr="001A76C0" w14:paraId="53E7B540" w14:textId="77777777" w:rsidTr="00883E82">
        <w:trPr>
          <w:trHeight w:val="103"/>
        </w:trPr>
        <w:tc>
          <w:tcPr>
            <w:tcW w:w="1417" w:type="dxa"/>
          </w:tcPr>
          <w:p w14:paraId="676D96D5" w14:textId="5323ADE3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80" w:type="dxa"/>
            <w:noWrap/>
            <w:vAlign w:val="center"/>
            <w:hideMark/>
          </w:tcPr>
          <w:p w14:paraId="724052CD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NTSO</w:t>
            </w:r>
          </w:p>
        </w:tc>
        <w:tc>
          <w:tcPr>
            <w:tcW w:w="5901" w:type="dxa"/>
            <w:noWrap/>
            <w:vAlign w:val="center"/>
            <w:hideMark/>
          </w:tcPr>
          <w:p w14:paraId="28B5721E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Niet terugkeer uit </w:t>
            </w:r>
            <w:proofErr w:type="gram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straf onderbreking</w:t>
            </w:r>
            <w:proofErr w:type="gramEnd"/>
          </w:p>
        </w:tc>
      </w:tr>
      <w:tr w:rsidR="001B2F92" w:rsidRPr="001A76C0" w14:paraId="24EFC774" w14:textId="77777777" w:rsidTr="00883E82">
        <w:trPr>
          <w:trHeight w:val="103"/>
        </w:trPr>
        <w:tc>
          <w:tcPr>
            <w:tcW w:w="1417" w:type="dxa"/>
          </w:tcPr>
          <w:p w14:paraId="7B21359B" w14:textId="241C2274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80" w:type="dxa"/>
            <w:noWrap/>
            <w:vAlign w:val="center"/>
            <w:hideMark/>
          </w:tcPr>
          <w:p w14:paraId="441287F3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NTUI</w:t>
            </w:r>
          </w:p>
        </w:tc>
        <w:tc>
          <w:tcPr>
            <w:tcW w:w="5901" w:type="dxa"/>
            <w:noWrap/>
            <w:vAlign w:val="center"/>
            <w:hideMark/>
          </w:tcPr>
          <w:p w14:paraId="15F64CDF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Niet terugkeer uit tijdelijke uitlevering</w:t>
            </w:r>
          </w:p>
        </w:tc>
      </w:tr>
      <w:tr w:rsidR="001B2F92" w:rsidRPr="001A76C0" w14:paraId="7CE564A8" w14:textId="77777777" w:rsidTr="00883E82">
        <w:trPr>
          <w:trHeight w:val="103"/>
        </w:trPr>
        <w:tc>
          <w:tcPr>
            <w:tcW w:w="1417" w:type="dxa"/>
          </w:tcPr>
          <w:p w14:paraId="1DC368B6" w14:textId="6A832502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80" w:type="dxa"/>
            <w:noWrap/>
            <w:vAlign w:val="center"/>
          </w:tcPr>
          <w:p w14:paraId="6C94D11A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NTUO</w:t>
            </w:r>
          </w:p>
        </w:tc>
        <w:tc>
          <w:tcPr>
            <w:tcW w:w="5901" w:type="dxa"/>
            <w:noWrap/>
            <w:vAlign w:val="center"/>
          </w:tcPr>
          <w:p w14:paraId="2426BB1F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Niet terugkeer uit tijdelijke uitlevering</w:t>
            </w:r>
          </w:p>
        </w:tc>
      </w:tr>
      <w:tr w:rsidR="001B2F92" w:rsidRPr="00402E92" w14:paraId="6405A76E" w14:textId="77777777" w:rsidTr="00883E82">
        <w:trPr>
          <w:trHeight w:val="103"/>
        </w:trPr>
        <w:tc>
          <w:tcPr>
            <w:tcW w:w="1417" w:type="dxa"/>
          </w:tcPr>
          <w:p w14:paraId="07537D6A" w14:textId="71A27E2A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80" w:type="dxa"/>
            <w:noWrap/>
            <w:vAlign w:val="center"/>
            <w:hideMark/>
          </w:tcPr>
          <w:p w14:paraId="28FF1311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NUPM</w:t>
            </w:r>
          </w:p>
        </w:tc>
        <w:tc>
          <w:tcPr>
            <w:tcW w:w="5901" w:type="dxa"/>
            <w:noWrap/>
            <w:vAlign w:val="center"/>
            <w:hideMark/>
          </w:tcPr>
          <w:p w14:paraId="5C8B388F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Niet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terugkeer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uitgangspermissie</w:t>
            </w:r>
            <w:proofErr w:type="spellEnd"/>
          </w:p>
        </w:tc>
      </w:tr>
      <w:tr w:rsidR="001B2F92" w:rsidRPr="001A76C0" w14:paraId="7E8BD83F" w14:textId="77777777" w:rsidTr="00883E82">
        <w:trPr>
          <w:trHeight w:val="103"/>
        </w:trPr>
        <w:tc>
          <w:tcPr>
            <w:tcW w:w="1417" w:type="dxa"/>
          </w:tcPr>
          <w:p w14:paraId="47F50CDD" w14:textId="7C31B7D3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80" w:type="dxa"/>
            <w:noWrap/>
            <w:vAlign w:val="center"/>
            <w:hideMark/>
          </w:tcPr>
          <w:p w14:paraId="1EFB5553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NVER</w:t>
            </w:r>
          </w:p>
        </w:tc>
        <w:tc>
          <w:tcPr>
            <w:tcW w:w="5901" w:type="dxa"/>
            <w:noWrap/>
            <w:vAlign w:val="center"/>
            <w:hideMark/>
          </w:tcPr>
          <w:p w14:paraId="2B051F3B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Niet terugkeer uit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peniteniair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verlof</w:t>
            </w:r>
          </w:p>
        </w:tc>
      </w:tr>
      <w:tr w:rsidR="001B2F92" w:rsidRPr="00402E92" w14:paraId="4CA441D7" w14:textId="77777777" w:rsidTr="00883E82">
        <w:trPr>
          <w:trHeight w:val="103"/>
        </w:trPr>
        <w:tc>
          <w:tcPr>
            <w:tcW w:w="1417" w:type="dxa"/>
          </w:tcPr>
          <w:p w14:paraId="55F3E378" w14:textId="5AA467AD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80" w:type="dxa"/>
            <w:noWrap/>
            <w:vAlign w:val="center"/>
            <w:hideMark/>
          </w:tcPr>
          <w:p w14:paraId="086A52BB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ONTV</w:t>
            </w:r>
          </w:p>
        </w:tc>
        <w:tc>
          <w:tcPr>
            <w:tcW w:w="5901" w:type="dxa"/>
            <w:noWrap/>
            <w:vAlign w:val="center"/>
            <w:hideMark/>
          </w:tcPr>
          <w:p w14:paraId="71F48521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Ontvluchting</w:t>
            </w:r>
            <w:proofErr w:type="spellEnd"/>
          </w:p>
        </w:tc>
      </w:tr>
      <w:tr w:rsidR="001B2F92" w:rsidRPr="00402E92" w14:paraId="6C150C43" w14:textId="77777777" w:rsidTr="00883E82">
        <w:trPr>
          <w:trHeight w:val="103"/>
        </w:trPr>
        <w:tc>
          <w:tcPr>
            <w:tcW w:w="1417" w:type="dxa"/>
          </w:tcPr>
          <w:p w14:paraId="547EC2E0" w14:textId="212DB72B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80" w:type="dxa"/>
            <w:noWrap/>
            <w:vAlign w:val="center"/>
            <w:hideMark/>
          </w:tcPr>
          <w:p w14:paraId="1E06E93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OPSL</w:t>
            </w:r>
          </w:p>
        </w:tc>
        <w:tc>
          <w:tcPr>
            <w:tcW w:w="5901" w:type="dxa"/>
            <w:noWrap/>
            <w:vAlign w:val="center"/>
            <w:hideMark/>
          </w:tcPr>
          <w:p w14:paraId="0A2C99CD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Opsluiting</w:t>
            </w:r>
            <w:proofErr w:type="spellEnd"/>
          </w:p>
        </w:tc>
      </w:tr>
      <w:tr w:rsidR="001B2F92" w:rsidRPr="00402E92" w14:paraId="07E42C91" w14:textId="77777777" w:rsidTr="00883E82">
        <w:trPr>
          <w:trHeight w:val="103"/>
        </w:trPr>
        <w:tc>
          <w:tcPr>
            <w:tcW w:w="1417" w:type="dxa"/>
          </w:tcPr>
          <w:p w14:paraId="7E84486B" w14:textId="1FD021C1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580" w:type="dxa"/>
            <w:noWrap/>
            <w:vAlign w:val="center"/>
            <w:hideMark/>
          </w:tcPr>
          <w:p w14:paraId="33DB283C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OVER</w:t>
            </w:r>
          </w:p>
        </w:tc>
        <w:tc>
          <w:tcPr>
            <w:tcW w:w="5901" w:type="dxa"/>
            <w:noWrap/>
            <w:vAlign w:val="center"/>
            <w:hideMark/>
          </w:tcPr>
          <w:p w14:paraId="79A346E8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Overlijden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in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gevangenis</w:t>
            </w:r>
            <w:proofErr w:type="spellEnd"/>
          </w:p>
        </w:tc>
      </w:tr>
      <w:tr w:rsidR="001B2F92" w:rsidRPr="00402E92" w14:paraId="03CEF3C9" w14:textId="77777777" w:rsidTr="00883E82">
        <w:trPr>
          <w:trHeight w:val="74"/>
        </w:trPr>
        <w:tc>
          <w:tcPr>
            <w:tcW w:w="1417" w:type="dxa"/>
          </w:tcPr>
          <w:p w14:paraId="578E7AEF" w14:textId="6BB0FB59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580" w:type="dxa"/>
            <w:noWrap/>
            <w:vAlign w:val="center"/>
            <w:hideMark/>
          </w:tcPr>
          <w:p w14:paraId="100F0EE0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OVVR</w:t>
            </w:r>
          </w:p>
        </w:tc>
        <w:tc>
          <w:tcPr>
            <w:tcW w:w="5901" w:type="dxa"/>
            <w:noWrap/>
            <w:vAlign w:val="center"/>
            <w:hideMark/>
          </w:tcPr>
          <w:p w14:paraId="2CBA5801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Overlijden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in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vrijheid</w:t>
            </w:r>
            <w:proofErr w:type="spellEnd"/>
          </w:p>
        </w:tc>
      </w:tr>
      <w:tr w:rsidR="001B2F92" w:rsidRPr="001A76C0" w14:paraId="1A0481AB" w14:textId="77777777" w:rsidTr="00883E82">
        <w:trPr>
          <w:trHeight w:val="19"/>
        </w:trPr>
        <w:tc>
          <w:tcPr>
            <w:tcW w:w="1417" w:type="dxa"/>
          </w:tcPr>
          <w:p w14:paraId="356B1C32" w14:textId="576779C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580" w:type="dxa"/>
            <w:noWrap/>
            <w:vAlign w:val="center"/>
            <w:hideMark/>
          </w:tcPr>
          <w:p w14:paraId="69256A27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STIN</w:t>
            </w:r>
          </w:p>
        </w:tc>
        <w:tc>
          <w:tcPr>
            <w:tcW w:w="5901" w:type="dxa"/>
            <w:noWrap/>
            <w:vAlign w:val="center"/>
            <w:hideMark/>
          </w:tcPr>
          <w:p w14:paraId="7B983A60" w14:textId="1876A32E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Stoppen van incident vb. straf verjaard nadat Iemand ontvlucht</w:t>
            </w:r>
          </w:p>
        </w:tc>
      </w:tr>
      <w:tr w:rsidR="001B2F92" w:rsidRPr="00402E92" w14:paraId="7BE6AA08" w14:textId="77777777" w:rsidTr="00883E82">
        <w:trPr>
          <w:trHeight w:val="103"/>
        </w:trPr>
        <w:tc>
          <w:tcPr>
            <w:tcW w:w="1417" w:type="dxa"/>
          </w:tcPr>
          <w:p w14:paraId="0362F581" w14:textId="37B79B4A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580" w:type="dxa"/>
            <w:noWrap/>
            <w:vAlign w:val="center"/>
          </w:tcPr>
          <w:p w14:paraId="0670F9AF" w14:textId="58958B4B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UCPP</w:t>
            </w:r>
          </w:p>
        </w:tc>
        <w:tc>
          <w:tcPr>
            <w:tcW w:w="5901" w:type="dxa"/>
            <w:noWrap/>
            <w:vAlign w:val="center"/>
          </w:tcPr>
          <w:p w14:paraId="37275B4F" w14:textId="5D3C2838" w:rsidR="001B2F92" w:rsidRPr="00C9387A" w:rsidRDefault="001B2F92" w:rsidP="001B2F92">
            <w:pPr>
              <w:rPr>
                <w:rFonts w:ascii="Calibri" w:eastAsia="Calibri" w:hAnsi="Calibri" w:cs="Arial"/>
                <w:sz w:val="22"/>
                <w:szCs w:val="22"/>
                <w:lang w:val="nl-BE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nl-BE"/>
              </w:rPr>
              <w:t>Uit verlengd verlof</w:t>
            </w:r>
          </w:p>
        </w:tc>
      </w:tr>
      <w:tr w:rsidR="001B2F92" w:rsidRPr="00402E92" w14:paraId="126C9639" w14:textId="77777777" w:rsidTr="00883E82">
        <w:trPr>
          <w:trHeight w:val="103"/>
        </w:trPr>
        <w:tc>
          <w:tcPr>
            <w:tcW w:w="1417" w:type="dxa"/>
          </w:tcPr>
          <w:p w14:paraId="39EF3C49" w14:textId="6FE1E718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580" w:type="dxa"/>
            <w:noWrap/>
            <w:vAlign w:val="center"/>
          </w:tcPr>
          <w:p w14:paraId="29E89B15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ULPM</w:t>
            </w:r>
          </w:p>
        </w:tc>
        <w:tc>
          <w:tcPr>
            <w:tcW w:w="5901" w:type="dxa"/>
            <w:noWrap/>
            <w:vAlign w:val="center"/>
          </w:tcPr>
          <w:p w14:paraId="5B9230F2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Uit</w:t>
            </w:r>
            <w:proofErr w:type="spellEnd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 xml:space="preserve"> VLV </w:t>
            </w:r>
            <w:proofErr w:type="spellStart"/>
            <w:r w:rsidRPr="00C9387A">
              <w:rPr>
                <w:rFonts w:ascii="Calibri" w:eastAsia="Calibri" w:hAnsi="Calibri" w:cs="Arial"/>
                <w:sz w:val="22"/>
                <w:szCs w:val="22"/>
                <w:lang w:val="en-US"/>
              </w:rPr>
              <w:t>medisch</w:t>
            </w:r>
            <w:proofErr w:type="spellEnd"/>
          </w:p>
        </w:tc>
      </w:tr>
      <w:tr w:rsidR="001B2F92" w:rsidRPr="00402E92" w14:paraId="75A180B3" w14:textId="77777777" w:rsidTr="00883E82">
        <w:trPr>
          <w:trHeight w:val="103"/>
        </w:trPr>
        <w:tc>
          <w:tcPr>
            <w:tcW w:w="1417" w:type="dxa"/>
          </w:tcPr>
          <w:p w14:paraId="6ACBC82B" w14:textId="5F51EAD2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strike/>
                <w:color w:val="000000"/>
              </w:rPr>
              <w:t>31</w:t>
            </w:r>
          </w:p>
        </w:tc>
        <w:tc>
          <w:tcPr>
            <w:tcW w:w="1580" w:type="dxa"/>
            <w:noWrap/>
            <w:vAlign w:val="center"/>
            <w:hideMark/>
          </w:tcPr>
          <w:p w14:paraId="26CB140E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UHOS</w:t>
            </w:r>
          </w:p>
        </w:tc>
        <w:tc>
          <w:tcPr>
            <w:tcW w:w="5901" w:type="dxa"/>
            <w:noWrap/>
            <w:vAlign w:val="center"/>
            <w:hideMark/>
          </w:tcPr>
          <w:p w14:paraId="57CD2F6E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Hospitaal</w:t>
            </w:r>
            <w:proofErr w:type="spellEnd"/>
          </w:p>
        </w:tc>
      </w:tr>
      <w:tr w:rsidR="001B2F92" w:rsidRPr="00402E92" w14:paraId="031821AA" w14:textId="77777777" w:rsidTr="00883E82">
        <w:trPr>
          <w:trHeight w:val="98"/>
        </w:trPr>
        <w:tc>
          <w:tcPr>
            <w:tcW w:w="1417" w:type="dxa"/>
          </w:tcPr>
          <w:p w14:paraId="4FD348E4" w14:textId="7A91AC4C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strike/>
                <w:color w:val="000000"/>
              </w:rPr>
              <w:t>32</w:t>
            </w:r>
          </w:p>
        </w:tc>
        <w:tc>
          <w:tcPr>
            <w:tcW w:w="1580" w:type="dxa"/>
            <w:noWrap/>
            <w:vAlign w:val="center"/>
            <w:hideMark/>
          </w:tcPr>
          <w:p w14:paraId="77A02206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Uitschrijving</w:t>
            </w:r>
            <w:proofErr w:type="spellEnd"/>
          </w:p>
        </w:tc>
        <w:tc>
          <w:tcPr>
            <w:tcW w:w="5901" w:type="dxa"/>
            <w:noWrap/>
            <w:vAlign w:val="center"/>
            <w:hideMark/>
          </w:tcPr>
          <w:p w14:paraId="55464028" w14:textId="77777777" w:rsidR="001B2F92" w:rsidRPr="00C9387A" w:rsidRDefault="001B2F92" w:rsidP="001B2F92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strike/>
                <w:color w:val="000000"/>
                <w:sz w:val="22"/>
                <w:szCs w:val="22"/>
                <w:lang w:val="en-GB" w:eastAsia="en-GB"/>
              </w:rPr>
              <w:t>Uitschrijving</w:t>
            </w:r>
            <w:proofErr w:type="spellEnd"/>
          </w:p>
        </w:tc>
      </w:tr>
      <w:tr w:rsidR="001B2F92" w:rsidRPr="00402E92" w14:paraId="35893750" w14:textId="77777777" w:rsidTr="00883E82">
        <w:trPr>
          <w:trHeight w:val="103"/>
        </w:trPr>
        <w:tc>
          <w:tcPr>
            <w:tcW w:w="1417" w:type="dxa"/>
          </w:tcPr>
          <w:p w14:paraId="4FD03626" w14:textId="2C417551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580" w:type="dxa"/>
            <w:noWrap/>
            <w:vAlign w:val="center"/>
            <w:hideMark/>
          </w:tcPr>
          <w:p w14:paraId="01BA1CEA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UONT</w:t>
            </w:r>
          </w:p>
        </w:tc>
        <w:tc>
          <w:tcPr>
            <w:tcW w:w="5901" w:type="dxa"/>
            <w:noWrap/>
            <w:vAlign w:val="center"/>
            <w:hideMark/>
          </w:tcPr>
          <w:p w14:paraId="5BF3DD9A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ontvluchting</w:t>
            </w:r>
            <w:proofErr w:type="spellEnd"/>
          </w:p>
        </w:tc>
      </w:tr>
      <w:tr w:rsidR="001B2F92" w:rsidRPr="00402E92" w14:paraId="42F1D980" w14:textId="77777777" w:rsidTr="00883E82">
        <w:trPr>
          <w:trHeight w:val="103"/>
        </w:trPr>
        <w:tc>
          <w:tcPr>
            <w:tcW w:w="1417" w:type="dxa"/>
          </w:tcPr>
          <w:p w14:paraId="6C1BC4C9" w14:textId="039C099E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580" w:type="dxa"/>
            <w:noWrap/>
            <w:vAlign w:val="center"/>
            <w:hideMark/>
          </w:tcPr>
          <w:p w14:paraId="0059533A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USON</w:t>
            </w:r>
          </w:p>
        </w:tc>
        <w:tc>
          <w:tcPr>
            <w:tcW w:w="5901" w:type="dxa"/>
            <w:noWrap/>
            <w:vAlign w:val="center"/>
            <w:hideMark/>
          </w:tcPr>
          <w:p w14:paraId="7DDA8373" w14:textId="77777777" w:rsidR="001B2F92" w:rsidRPr="00C9387A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straf</w:t>
            </w:r>
            <w:proofErr w:type="spellEnd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C9387A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onderbreking</w:t>
            </w:r>
            <w:proofErr w:type="spellEnd"/>
          </w:p>
        </w:tc>
      </w:tr>
      <w:tr w:rsidR="001B2F92" w:rsidRPr="00402E92" w14:paraId="3269E2A7" w14:textId="77777777" w:rsidTr="00883E82">
        <w:trPr>
          <w:trHeight w:val="103"/>
        </w:trPr>
        <w:tc>
          <w:tcPr>
            <w:tcW w:w="1417" w:type="dxa"/>
          </w:tcPr>
          <w:p w14:paraId="5331DBFD" w14:textId="1A7A4ED2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580" w:type="dxa"/>
            <w:noWrap/>
            <w:vAlign w:val="center"/>
            <w:hideMark/>
          </w:tcPr>
          <w:p w14:paraId="3AD1669B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UTRA</w:t>
            </w:r>
          </w:p>
        </w:tc>
        <w:tc>
          <w:tcPr>
            <w:tcW w:w="5901" w:type="dxa"/>
            <w:noWrap/>
            <w:vAlign w:val="center"/>
            <w:hideMark/>
          </w:tcPr>
          <w:p w14:paraId="0E5A1F27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transfer</w:t>
            </w:r>
          </w:p>
        </w:tc>
      </w:tr>
      <w:tr w:rsidR="001B2F92" w:rsidRPr="00402E92" w14:paraId="63BB0600" w14:textId="77777777" w:rsidTr="00883E82">
        <w:trPr>
          <w:trHeight w:val="103"/>
        </w:trPr>
        <w:tc>
          <w:tcPr>
            <w:tcW w:w="1417" w:type="dxa"/>
          </w:tcPr>
          <w:p w14:paraId="2328DF16" w14:textId="517F9F00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580" w:type="dxa"/>
            <w:noWrap/>
            <w:vAlign w:val="center"/>
            <w:hideMark/>
          </w:tcPr>
          <w:p w14:paraId="72030E3B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UUPM</w:t>
            </w:r>
          </w:p>
        </w:tc>
        <w:tc>
          <w:tcPr>
            <w:tcW w:w="5901" w:type="dxa"/>
            <w:noWrap/>
            <w:vAlign w:val="center"/>
            <w:hideMark/>
          </w:tcPr>
          <w:p w14:paraId="7A45D2F5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uitgangsvergunning</w:t>
            </w:r>
            <w:proofErr w:type="spellEnd"/>
          </w:p>
        </w:tc>
      </w:tr>
      <w:tr w:rsidR="001B2F92" w:rsidRPr="00402E92" w14:paraId="2E1EC5CA" w14:textId="77777777" w:rsidTr="00883E82">
        <w:trPr>
          <w:trHeight w:val="103"/>
        </w:trPr>
        <w:tc>
          <w:tcPr>
            <w:tcW w:w="1417" w:type="dxa"/>
          </w:tcPr>
          <w:p w14:paraId="18E217BA" w14:textId="314AEBBF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580" w:type="dxa"/>
            <w:noWrap/>
            <w:vAlign w:val="center"/>
            <w:hideMark/>
          </w:tcPr>
          <w:p w14:paraId="34B4F95C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UVER</w:t>
            </w:r>
          </w:p>
        </w:tc>
        <w:tc>
          <w:tcPr>
            <w:tcW w:w="5901" w:type="dxa"/>
            <w:noWrap/>
            <w:vAlign w:val="center"/>
            <w:hideMark/>
          </w:tcPr>
          <w:p w14:paraId="1DCF2081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peniteniair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verlof</w:t>
            </w:r>
            <w:proofErr w:type="spellEnd"/>
          </w:p>
        </w:tc>
      </w:tr>
      <w:tr w:rsidR="001B2F92" w:rsidRPr="00402E92" w14:paraId="28671E7C" w14:textId="77777777" w:rsidTr="00883E82">
        <w:trPr>
          <w:trHeight w:val="38"/>
        </w:trPr>
        <w:tc>
          <w:tcPr>
            <w:tcW w:w="1417" w:type="dxa"/>
          </w:tcPr>
          <w:p w14:paraId="6D969073" w14:textId="79DE15B2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580" w:type="dxa"/>
            <w:noWrap/>
            <w:vAlign w:val="center"/>
            <w:hideMark/>
          </w:tcPr>
          <w:p w14:paraId="44308337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VRIJ</w:t>
            </w:r>
          </w:p>
        </w:tc>
        <w:tc>
          <w:tcPr>
            <w:tcW w:w="5901" w:type="dxa"/>
            <w:noWrap/>
            <w:vAlign w:val="center"/>
            <w:hideMark/>
          </w:tcPr>
          <w:p w14:paraId="14269D24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Vrij</w:t>
            </w:r>
          </w:p>
        </w:tc>
      </w:tr>
      <w:tr w:rsidR="001B2F92" w:rsidRPr="001A76C0" w14:paraId="5404577F" w14:textId="77777777" w:rsidTr="00883E82">
        <w:trPr>
          <w:trHeight w:val="92"/>
        </w:trPr>
        <w:tc>
          <w:tcPr>
            <w:tcW w:w="1417" w:type="dxa"/>
          </w:tcPr>
          <w:p w14:paraId="17093B90" w14:textId="2AD6FCA4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580" w:type="dxa"/>
            <w:noWrap/>
            <w:vAlign w:val="center"/>
            <w:hideMark/>
          </w:tcPr>
          <w:p w14:paraId="583EC5D9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VTUI</w:t>
            </w:r>
          </w:p>
        </w:tc>
        <w:tc>
          <w:tcPr>
            <w:tcW w:w="5901" w:type="dxa"/>
            <w:noWrap/>
            <w:vAlign w:val="center"/>
            <w:hideMark/>
          </w:tcPr>
          <w:p w14:paraId="7B38FB0F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Vertrek voor tijdelijke uitlevering</w:t>
            </w:r>
            <w:r w:rsidRPr="00402E92">
              <w:rPr>
                <w:rFonts w:ascii="Calibri" w:eastAsia="Calibri" w:hAnsi="Calibri" w:cs="Arial"/>
                <w:sz w:val="22"/>
                <w:szCs w:val="22"/>
                <w:lang w:val="nl-BE"/>
              </w:rPr>
              <w:t xml:space="preserve"> </w:t>
            </w: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zonder strafonderbreking</w:t>
            </w:r>
          </w:p>
        </w:tc>
      </w:tr>
      <w:tr w:rsidR="001B2F92" w:rsidRPr="001A76C0" w14:paraId="574C816C" w14:textId="77777777" w:rsidTr="00883E82">
        <w:trPr>
          <w:trHeight w:val="189"/>
        </w:trPr>
        <w:tc>
          <w:tcPr>
            <w:tcW w:w="1417" w:type="dxa"/>
          </w:tcPr>
          <w:p w14:paraId="459D9674" w14:textId="6508EC0D" w:rsidR="001B2F92" w:rsidRPr="00402E92" w:rsidRDefault="001B2F92" w:rsidP="001B2F92">
            <w:pPr>
              <w:spacing w:line="276" w:lineRule="auto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  <w:r>
              <w:t>40</w:t>
            </w:r>
          </w:p>
        </w:tc>
        <w:tc>
          <w:tcPr>
            <w:tcW w:w="1580" w:type="dxa"/>
            <w:noWrap/>
            <w:vAlign w:val="center"/>
          </w:tcPr>
          <w:p w14:paraId="49A1A885" w14:textId="77777777" w:rsidR="001B2F92" w:rsidRPr="00402E92" w:rsidRDefault="001B2F92" w:rsidP="001B2F92">
            <w:pPr>
              <w:spacing w:line="276" w:lineRule="auto"/>
              <w:rPr>
                <w:rFonts w:ascii="Calibri" w:eastAsia="Calibri" w:hAnsi="Calibri" w:cs="Arial"/>
                <w:sz w:val="22"/>
                <w:szCs w:val="22"/>
                <w:lang w:val="en-US"/>
              </w:rPr>
            </w:pPr>
            <w:r w:rsidRPr="00402E92">
              <w:rPr>
                <w:rFonts w:ascii="Calibri" w:eastAsia="Calibri" w:hAnsi="Calibri" w:cs="Arial"/>
                <w:sz w:val="22"/>
                <w:szCs w:val="22"/>
                <w:lang w:val="en-US"/>
              </w:rPr>
              <w:t>VTUO</w:t>
            </w:r>
          </w:p>
        </w:tc>
        <w:tc>
          <w:tcPr>
            <w:tcW w:w="5901" w:type="dxa"/>
            <w:noWrap/>
            <w:vAlign w:val="center"/>
          </w:tcPr>
          <w:p w14:paraId="59CAE1FD" w14:textId="77777777" w:rsidR="001B2F92" w:rsidRPr="00402E92" w:rsidRDefault="001B2F92" w:rsidP="001B2F92">
            <w:pPr>
              <w:spacing w:line="276" w:lineRule="auto"/>
              <w:rPr>
                <w:rFonts w:ascii="Calibri" w:eastAsia="Calibri" w:hAnsi="Calibri" w:cs="Arial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 w:cs="Arial"/>
                <w:sz w:val="22"/>
                <w:szCs w:val="22"/>
                <w:lang w:val="nl-BE"/>
              </w:rPr>
              <w:t xml:space="preserve">Vertrek voor tijdelijke uitlevering met strafonderbreking - </w:t>
            </w:r>
          </w:p>
        </w:tc>
      </w:tr>
      <w:tr w:rsidR="001B2F92" w:rsidRPr="001A76C0" w14:paraId="613E3DC4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2D0DF642" w14:textId="2089282B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580" w:type="dxa"/>
            <w:noWrap/>
            <w:vAlign w:val="center"/>
            <w:hideMark/>
          </w:tcPr>
          <w:p w14:paraId="0BAD1CA5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ZELF</w:t>
            </w:r>
          </w:p>
        </w:tc>
        <w:tc>
          <w:tcPr>
            <w:tcW w:w="5901" w:type="dxa"/>
            <w:noWrap/>
            <w:vAlign w:val="center"/>
            <w:hideMark/>
          </w:tcPr>
          <w:p w14:paraId="0B30912E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Zelfmoord. Altijd in opsluiting. Bij sterfgevallen buiten de gevangenis staat er altijd OVVR nooit ZELF</w:t>
            </w:r>
          </w:p>
        </w:tc>
      </w:tr>
      <w:tr w:rsidR="001B2F92" w:rsidRPr="001A76C0" w14:paraId="3FCDD15B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2BD480EA" w14:textId="6F9E7F89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580" w:type="dxa"/>
            <w:noWrap/>
            <w:vAlign w:val="center"/>
          </w:tcPr>
          <w:p w14:paraId="12625C64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ITRS</w:t>
            </w:r>
          </w:p>
        </w:tc>
        <w:tc>
          <w:tcPr>
            <w:tcW w:w="5901" w:type="dxa"/>
            <w:noWrap/>
            <w:vAlign w:val="center"/>
          </w:tcPr>
          <w:p w14:paraId="627F1176" w14:textId="77777777" w:rsidR="001B2F92" w:rsidRPr="00402E92" w:rsidRDefault="001B2F92" w:rsidP="001B2F92">
            <w:pPr>
              <w:rPr>
                <w:rFonts w:ascii="Calibri" w:hAnsi="Calibri" w:cs="Arial"/>
                <w:sz w:val="22"/>
                <w:szCs w:val="22"/>
                <w:lang w:val="nl-BE"/>
              </w:rPr>
            </w:pPr>
            <w:r w:rsidRPr="00402E92">
              <w:rPr>
                <w:rFonts w:ascii="Calibri" w:hAnsi="Calibri" w:cs="Arial"/>
                <w:sz w:val="22"/>
                <w:szCs w:val="22"/>
                <w:lang w:val="nl-BE"/>
              </w:rPr>
              <w:t>Transfer alleen, dezelfde functionaliteit als de ITRA, maar in dit geval verplaatst de gedetineerde zich op eigen gelegenheid tussen de twee gevangenissen.</w:t>
            </w:r>
          </w:p>
        </w:tc>
      </w:tr>
      <w:tr w:rsidR="001B2F92" w:rsidRPr="001A76C0" w14:paraId="1257E9A1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55E562B4" w14:textId="55C1E51B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80" w:type="dxa"/>
            <w:noWrap/>
            <w:vAlign w:val="center"/>
          </w:tcPr>
          <w:p w14:paraId="5C087AA4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UTRS</w:t>
            </w:r>
          </w:p>
        </w:tc>
        <w:tc>
          <w:tcPr>
            <w:tcW w:w="5901" w:type="dxa"/>
            <w:noWrap/>
            <w:vAlign w:val="center"/>
          </w:tcPr>
          <w:p w14:paraId="4C55CAF5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Uit transfer alleen, dezelfde functionaliteit als de UTRA, maar in dit geval kwam de gedetineerde alleen aan in de nieuwe gevangenis </w:t>
            </w:r>
          </w:p>
        </w:tc>
      </w:tr>
      <w:tr w:rsidR="001B2F92" w:rsidRPr="00402E92" w14:paraId="548EFEA7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51AA8A0C" w14:textId="4AC536C2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580" w:type="dxa"/>
            <w:noWrap/>
            <w:vAlign w:val="center"/>
          </w:tcPr>
          <w:p w14:paraId="167ECFEB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NTRS</w:t>
            </w:r>
          </w:p>
        </w:tc>
        <w:tc>
          <w:tcPr>
            <w:tcW w:w="5901" w:type="dxa"/>
            <w:noWrap/>
            <w:vAlign w:val="center"/>
          </w:tcPr>
          <w:p w14:paraId="19FB30E2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Niet terugkeer uit transfer alleen, kan worden vergeleken met een NVER/NUPM, is de gedetineerde niet teruggekeerd op de geplande datum van zijn transfer allen. Hij wordt daarom op "ontvluchting" geplaatst.</w:t>
            </w:r>
          </w:p>
        </w:tc>
      </w:tr>
      <w:tr w:rsidR="001B2F92" w:rsidRPr="00402E92" w14:paraId="0CB65523" w14:textId="77777777" w:rsidTr="006D1F57">
        <w:trPr>
          <w:trHeight w:val="103"/>
        </w:trPr>
        <w:tc>
          <w:tcPr>
            <w:tcW w:w="1417" w:type="dxa"/>
            <w:vAlign w:val="center"/>
          </w:tcPr>
          <w:p w14:paraId="0CCC417C" w14:textId="4A4D7462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580" w:type="dxa"/>
            <w:noWrap/>
            <w:vAlign w:val="center"/>
          </w:tcPr>
          <w:p w14:paraId="12F8EC58" w14:textId="77777777" w:rsidR="001B2F92" w:rsidRPr="00402E92" w:rsidRDefault="001B2F92" w:rsidP="001B2F9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LTRS</w:t>
            </w:r>
          </w:p>
        </w:tc>
        <w:tc>
          <w:tcPr>
            <w:tcW w:w="5901" w:type="dxa"/>
            <w:noWrap/>
            <w:vAlign w:val="center"/>
          </w:tcPr>
          <w:p w14:paraId="728FAB95" w14:textId="77777777" w:rsidR="001B2F92" w:rsidRPr="00402E92" w:rsidRDefault="001B2F92" w:rsidP="001B2F92">
            <w:pPr>
              <w:spacing w:after="200" w:line="276" w:lineRule="auto"/>
              <w:rPr>
                <w:rFonts w:ascii="Calibri" w:hAnsi="Calibri" w:cs="Calibri"/>
                <w:color w:val="000000"/>
                <w:sz w:val="22"/>
                <w:szCs w:val="22"/>
                <w:highlight w:val="green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Laattijdige terugkeer uit transfer alleen, kan worden vergeleken met LVER/LUPM, na een niet-terugkeer uit transfer alleen wordt de gedetineerde opnieuw opgesloten. Dit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beëindigt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zijn "ontvluchting" periode</w:t>
            </w:r>
          </w:p>
        </w:tc>
      </w:tr>
    </w:tbl>
    <w:p w14:paraId="49ECE9AB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 w:cs="Arial"/>
          <w:sz w:val="22"/>
          <w:szCs w:val="22"/>
          <w:lang w:val="en-US"/>
        </w:rPr>
      </w:pPr>
      <w:r w:rsidRPr="00402E92">
        <w:rPr>
          <w:rFonts w:ascii="Calibri" w:eastAsia="Calibri" w:hAnsi="Calibri" w:cs="Arial"/>
          <w:sz w:val="22"/>
          <w:szCs w:val="22"/>
          <w:vertAlign w:val="superscript"/>
          <w:lang w:val="en-US"/>
        </w:rPr>
        <w:footnoteReference w:id="2"/>
      </w:r>
    </w:p>
    <w:p w14:paraId="53DD6285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6AA8BB33" w14:textId="30227AF0" w:rsidR="0075435B" w:rsidRDefault="0075435B">
      <w:pPr>
        <w:rPr>
          <w:rFonts w:eastAsia="Calibri" w:cs="Arial"/>
          <w:b/>
          <w:lang w:val="nl-BE"/>
        </w:rPr>
      </w:pPr>
    </w:p>
    <w:sectPr w:rsidR="0075435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20CD29AD" w14:textId="77777777" w:rsidR="001B2F92" w:rsidRPr="00B32F6B" w:rsidRDefault="001B2F92" w:rsidP="00402E92">
      <w:pPr>
        <w:pStyle w:val="Notedebasdepage"/>
        <w:rPr>
          <w:lang w:val="nl-BE"/>
        </w:rPr>
      </w:pPr>
      <w:r>
        <w:rPr>
          <w:rStyle w:val="Appelnotedebasdep"/>
        </w:rPr>
        <w:footnoteRef/>
      </w:r>
      <w:r w:rsidRPr="00B32F6B">
        <w:rPr>
          <w:lang w:val="nl-BE"/>
        </w:rPr>
        <w:t xml:space="preserve"> Een doorgestreepte externe status geeft aan dat deze niet langer wordt gebruikt, maar nog wel in de </w:t>
      </w:r>
      <w:r>
        <w:rPr>
          <w:lang w:val="nl-BE"/>
        </w:rPr>
        <w:t>flux</w:t>
      </w:r>
      <w:r w:rsidRPr="00B32F6B">
        <w:rPr>
          <w:lang w:val="nl-BE"/>
        </w:rPr>
        <w:t xml:space="preserve"> kan verschijnen.</w:t>
      </w:r>
    </w:p>
  </w:footnote>
  <w:footnote w:id="2">
    <w:p w14:paraId="79C4A28B" w14:textId="77777777" w:rsidR="00402E92" w:rsidRPr="00B32F6B" w:rsidRDefault="00402E92" w:rsidP="00402E92">
      <w:pPr>
        <w:pStyle w:val="Notedebasdepage"/>
        <w:rPr>
          <w:lang w:val="nl-BE"/>
        </w:rPr>
      </w:pPr>
      <w:r>
        <w:rPr>
          <w:rStyle w:val="Appelnotedebasdep"/>
        </w:rPr>
        <w:footnoteRef/>
      </w:r>
      <w:r w:rsidRPr="00463F1D">
        <w:rPr>
          <w:lang w:val="nl-BE"/>
        </w:rPr>
        <w:t xml:space="preserve"> Als een gedetineerde wordt vrijgelaten voor een medisch onderzoek, heeft dit geen invloed op de externe status, omdat het een interne beweging is. </w:t>
      </w:r>
      <w:r w:rsidRPr="00B32F6B">
        <w:rPr>
          <w:lang w:val="nl-BE"/>
        </w:rPr>
        <w:t>Er verandert dus niets in de SIDIS-flux.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A76C0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0F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0DEB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43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07671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0C1F"/>
    <w:rsid w:val="00A22BE4"/>
    <w:rsid w:val="00A36AF2"/>
    <w:rsid w:val="00A41975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E4B03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4F2A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87A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4E7C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6BC2C7-3706-4C03-B699-6EB2B48FB370}"/>
</file>

<file path=customXml/itemProps3.xml><?xml version="1.0" encoding="utf-8"?>
<ds:datastoreItem xmlns:ds="http://schemas.openxmlformats.org/officeDocument/2006/customXml" ds:itemID="{796F404C-0B02-474C-9925-27D8161D3090}"/>
</file>

<file path=customXml/itemProps4.xml><?xml version="1.0" encoding="utf-8"?>
<ds:datastoreItem xmlns:ds="http://schemas.openxmlformats.org/officeDocument/2006/customXml" ds:itemID="{4E02AAE8-0520-4399-95E5-1D9B04CFEEEA}"/>
</file>

<file path=customXml/itemProps5.xml><?xml version="1.0" encoding="utf-8"?>
<ds:datastoreItem xmlns:ds="http://schemas.openxmlformats.org/officeDocument/2006/customXml" ds:itemID="{9677EED8-0C3C-416A-8AD4-6EC7FB324AE8}"/>
</file>

<file path=customXml/itemProps6.xml><?xml version="1.0" encoding="utf-8"?>
<ds:datastoreItem xmlns:ds="http://schemas.openxmlformats.org/officeDocument/2006/customXml" ds:itemID="{0D44BF09-4121-4011-BB10-58B55AE1F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2337</Characters>
  <Application>Microsoft Office Word</Application>
  <DocSecurity>0</DocSecurity>
  <Lines>106</Lines>
  <Paragraphs>88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4</cp:revision>
  <cp:lastPrinted>2025-10-15T06:34:00Z</cp:lastPrinted>
  <dcterms:created xsi:type="dcterms:W3CDTF">2025-11-25T14:59:00Z</dcterms:created>
  <dcterms:modified xsi:type="dcterms:W3CDTF">2025-11-25T15:00:00Z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