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41" w:type="dxa"/>
        <w:tblInd w:w="75" w:type="dxa"/>
        <w:tblCellMar>
          <w:left w:w="70" w:type="dxa"/>
          <w:right w:w="70" w:type="dxa"/>
        </w:tblCellMar>
        <w:tblLook w:val="04A0" w:firstRow="1" w:lastRow="0" w:firstColumn="1" w:lastColumn="0" w:noHBand="0" w:noVBand="1"/>
      </w:tblPr>
      <w:tblGrid>
        <w:gridCol w:w="732"/>
        <w:gridCol w:w="4150"/>
        <w:gridCol w:w="4059"/>
      </w:tblGrid>
      <w:tr w:rsidR="00402E92" w:rsidRPr="00402E92" w14:paraId="6ABA0384" w14:textId="77777777" w:rsidTr="006D1F57">
        <w:trPr>
          <w:trHeight w:val="281"/>
        </w:trPr>
        <w:tc>
          <w:tcPr>
            <w:tcW w:w="732"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029405E" w14:textId="77777777" w:rsidR="00402E92" w:rsidRPr="00402E92" w:rsidRDefault="00402E92" w:rsidP="00402E92">
            <w:pPr>
              <w:rPr>
                <w:rFonts w:ascii="Calibri" w:hAnsi="Calibri" w:cs="Calibri"/>
                <w:b/>
                <w:bCs/>
                <w:color w:val="000000"/>
                <w:sz w:val="22"/>
                <w:szCs w:val="22"/>
                <w:lang w:val="nl-NL" w:eastAsia="nl-NL"/>
              </w:rPr>
            </w:pPr>
            <w:r w:rsidRPr="00402E92">
              <w:rPr>
                <w:rFonts w:ascii="Calibri" w:hAnsi="Calibri" w:cs="Calibri"/>
                <w:b/>
                <w:bCs/>
                <w:color w:val="000000"/>
                <w:sz w:val="22"/>
                <w:szCs w:val="22"/>
                <w:lang w:val="nl-NL" w:eastAsia="nl-NL"/>
              </w:rPr>
              <w:t>Code</w:t>
            </w:r>
          </w:p>
        </w:tc>
        <w:tc>
          <w:tcPr>
            <w:tcW w:w="4150" w:type="dxa"/>
            <w:tcBorders>
              <w:top w:val="single" w:sz="4" w:space="0" w:color="auto"/>
              <w:left w:val="nil"/>
              <w:bottom w:val="single" w:sz="4" w:space="0" w:color="auto"/>
              <w:right w:val="single" w:sz="4" w:space="0" w:color="auto"/>
            </w:tcBorders>
            <w:shd w:val="clear" w:color="000000" w:fill="BDD7EE"/>
            <w:noWrap/>
            <w:vAlign w:val="bottom"/>
            <w:hideMark/>
          </w:tcPr>
          <w:p w14:paraId="39972FFD" w14:textId="77777777" w:rsidR="00402E92" w:rsidRPr="00402E92" w:rsidRDefault="00402E92" w:rsidP="00402E92">
            <w:pPr>
              <w:rPr>
                <w:rFonts w:ascii="Calibri" w:hAnsi="Calibri" w:cs="Calibri"/>
                <w:b/>
                <w:bCs/>
                <w:color w:val="000000"/>
                <w:sz w:val="22"/>
                <w:szCs w:val="22"/>
                <w:lang w:val="nl-NL" w:eastAsia="nl-NL"/>
              </w:rPr>
            </w:pPr>
            <w:proofErr w:type="spellStart"/>
            <w:r w:rsidRPr="00402E92">
              <w:rPr>
                <w:rFonts w:ascii="Calibri" w:hAnsi="Calibri" w:cs="Calibri"/>
                <w:b/>
                <w:bCs/>
                <w:color w:val="000000"/>
                <w:sz w:val="22"/>
                <w:szCs w:val="22"/>
                <w:lang w:val="nl-NL" w:eastAsia="nl-NL"/>
              </w:rPr>
              <w:t>Beschrijving_NL</w:t>
            </w:r>
            <w:proofErr w:type="spellEnd"/>
            <w:r w:rsidRPr="00402E92">
              <w:rPr>
                <w:rFonts w:ascii="Calibri" w:hAnsi="Calibri" w:cs="Calibri"/>
                <w:b/>
                <w:bCs/>
                <w:color w:val="000000"/>
                <w:sz w:val="22"/>
                <w:szCs w:val="22"/>
                <w:lang w:val="nl-NL" w:eastAsia="nl-NL"/>
              </w:rPr>
              <w:t xml:space="preserve"> Technisch Document KSZ</w:t>
            </w:r>
          </w:p>
        </w:tc>
        <w:tc>
          <w:tcPr>
            <w:tcW w:w="4059" w:type="dxa"/>
            <w:tcBorders>
              <w:top w:val="single" w:sz="4" w:space="0" w:color="auto"/>
              <w:left w:val="nil"/>
              <w:bottom w:val="single" w:sz="4" w:space="0" w:color="auto"/>
              <w:right w:val="single" w:sz="4" w:space="0" w:color="auto"/>
            </w:tcBorders>
            <w:shd w:val="clear" w:color="000000" w:fill="BDD7EE"/>
            <w:noWrap/>
            <w:vAlign w:val="bottom"/>
            <w:hideMark/>
          </w:tcPr>
          <w:p w14:paraId="7818CE94" w14:textId="77777777" w:rsidR="00402E92" w:rsidRPr="00402E92" w:rsidRDefault="00402E92" w:rsidP="00402E92">
            <w:pPr>
              <w:rPr>
                <w:rFonts w:ascii="Calibri" w:hAnsi="Calibri" w:cs="Calibri"/>
                <w:b/>
                <w:bCs/>
                <w:color w:val="000000"/>
                <w:sz w:val="22"/>
                <w:szCs w:val="22"/>
                <w:lang w:val="nl-BE" w:eastAsia="nl-NL"/>
              </w:rPr>
            </w:pPr>
            <w:r w:rsidRPr="00402E92">
              <w:rPr>
                <w:rFonts w:ascii="Calibri" w:hAnsi="Calibri" w:cs="Calibri"/>
                <w:b/>
                <w:bCs/>
                <w:color w:val="000000"/>
                <w:sz w:val="22"/>
                <w:szCs w:val="22"/>
                <w:lang w:val="nl-BE" w:eastAsia="nl-NL"/>
              </w:rPr>
              <w:t xml:space="preserve">Beschrijving </w:t>
            </w:r>
          </w:p>
        </w:tc>
      </w:tr>
      <w:tr w:rsidR="00402E92" w:rsidRPr="00402E92" w14:paraId="30519828"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7D25D39D"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GE1</w:t>
            </w:r>
          </w:p>
        </w:tc>
        <w:tc>
          <w:tcPr>
            <w:tcW w:w="4150" w:type="dxa"/>
            <w:tcBorders>
              <w:top w:val="nil"/>
              <w:left w:val="nil"/>
              <w:bottom w:val="single" w:sz="4" w:space="0" w:color="auto"/>
              <w:right w:val="single" w:sz="4" w:space="0" w:color="auto"/>
            </w:tcBorders>
            <w:noWrap/>
            <w:hideMark/>
          </w:tcPr>
          <w:p w14:paraId="2F34271F"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Gewoon regime</w:t>
            </w:r>
          </w:p>
        </w:tc>
        <w:tc>
          <w:tcPr>
            <w:tcW w:w="4059" w:type="dxa"/>
            <w:tcBorders>
              <w:top w:val="nil"/>
              <w:left w:val="nil"/>
              <w:bottom w:val="single" w:sz="4" w:space="0" w:color="auto"/>
              <w:right w:val="single" w:sz="4" w:space="0" w:color="auto"/>
            </w:tcBorders>
            <w:noWrap/>
            <w:hideMark/>
          </w:tcPr>
          <w:p w14:paraId="7ECD981D" w14:textId="77777777" w:rsidR="00402E92" w:rsidRPr="00402E92" w:rsidRDefault="00402E92" w:rsidP="00402E92">
            <w:pPr>
              <w:rPr>
                <w:rFonts w:ascii="Calibri" w:hAnsi="Calibri" w:cs="Calibri"/>
                <w:color w:val="000000"/>
                <w:sz w:val="22"/>
                <w:szCs w:val="22"/>
                <w:lang w:val="nl-BE" w:eastAsia="nl-NL"/>
              </w:rPr>
            </w:pPr>
            <w:r w:rsidRPr="00402E92">
              <w:rPr>
                <w:rFonts w:ascii="Calibri" w:hAnsi="Calibri" w:cs="Calibri"/>
                <w:color w:val="000000"/>
                <w:sz w:val="22"/>
                <w:szCs w:val="22"/>
                <w:lang w:val="nl-BE" w:eastAsia="nl-NL"/>
              </w:rPr>
              <w:t>Verblijf in een gevangenis</w:t>
            </w:r>
          </w:p>
        </w:tc>
      </w:tr>
      <w:tr w:rsidR="00402E92" w:rsidRPr="00402E92" w14:paraId="29136DF0"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454707AE"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GE2</w:t>
            </w:r>
          </w:p>
        </w:tc>
        <w:tc>
          <w:tcPr>
            <w:tcW w:w="4150" w:type="dxa"/>
            <w:tcBorders>
              <w:top w:val="nil"/>
              <w:left w:val="nil"/>
              <w:bottom w:val="single" w:sz="4" w:space="0" w:color="auto"/>
              <w:right w:val="single" w:sz="4" w:space="0" w:color="auto"/>
            </w:tcBorders>
            <w:noWrap/>
            <w:hideMark/>
          </w:tcPr>
          <w:p w14:paraId="50FE6D2F"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Beperkte hechtenis</w:t>
            </w:r>
          </w:p>
        </w:tc>
        <w:tc>
          <w:tcPr>
            <w:tcW w:w="4059" w:type="dxa"/>
            <w:tcBorders>
              <w:top w:val="nil"/>
              <w:left w:val="nil"/>
              <w:bottom w:val="single" w:sz="4" w:space="0" w:color="auto"/>
              <w:right w:val="single" w:sz="4" w:space="0" w:color="auto"/>
            </w:tcBorders>
            <w:noWrap/>
            <w:hideMark/>
          </w:tcPr>
          <w:p w14:paraId="4BAF8F25" w14:textId="77777777" w:rsidR="00402E92" w:rsidRPr="00402E92" w:rsidRDefault="00402E92" w:rsidP="00402E92">
            <w:pPr>
              <w:rPr>
                <w:rFonts w:ascii="Calibri" w:hAnsi="Calibri" w:cs="Calibri"/>
                <w:color w:val="000000"/>
                <w:sz w:val="22"/>
                <w:szCs w:val="22"/>
                <w:lang w:val="nl-BE" w:eastAsia="nl-NL"/>
              </w:rPr>
            </w:pPr>
            <w:r w:rsidRPr="00402E92">
              <w:rPr>
                <w:rFonts w:ascii="Calibri" w:hAnsi="Calibri" w:cs="Calibri"/>
                <w:color w:val="000000"/>
                <w:sz w:val="22"/>
                <w:szCs w:val="22"/>
                <w:lang w:val="nl-BE" w:eastAsia="nl-NL"/>
              </w:rPr>
              <w:t>Wordt niet meer gebruikt</w:t>
            </w:r>
          </w:p>
        </w:tc>
      </w:tr>
      <w:tr w:rsidR="00402E92" w:rsidRPr="00402E92" w14:paraId="5A377B1E"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696D4E73"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GE3</w:t>
            </w:r>
          </w:p>
        </w:tc>
        <w:tc>
          <w:tcPr>
            <w:tcW w:w="4150" w:type="dxa"/>
            <w:tcBorders>
              <w:top w:val="nil"/>
              <w:left w:val="nil"/>
              <w:bottom w:val="single" w:sz="4" w:space="0" w:color="auto"/>
              <w:right w:val="single" w:sz="4" w:space="0" w:color="auto"/>
            </w:tcBorders>
            <w:noWrap/>
            <w:hideMark/>
          </w:tcPr>
          <w:p w14:paraId="21678FCF"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Weekeindarresten</w:t>
            </w:r>
          </w:p>
        </w:tc>
        <w:tc>
          <w:tcPr>
            <w:tcW w:w="4059" w:type="dxa"/>
            <w:tcBorders>
              <w:top w:val="nil"/>
              <w:left w:val="nil"/>
              <w:bottom w:val="single" w:sz="4" w:space="0" w:color="auto"/>
              <w:right w:val="single" w:sz="4" w:space="0" w:color="auto"/>
            </w:tcBorders>
            <w:noWrap/>
            <w:hideMark/>
          </w:tcPr>
          <w:p w14:paraId="1D04BF9C" w14:textId="77777777" w:rsidR="00402E92" w:rsidRPr="00402E92" w:rsidRDefault="00402E92" w:rsidP="00402E92">
            <w:pPr>
              <w:rPr>
                <w:rFonts w:ascii="Calibri" w:hAnsi="Calibri" w:cs="Calibri"/>
                <w:color w:val="000000"/>
                <w:sz w:val="22"/>
                <w:szCs w:val="22"/>
                <w:lang w:eastAsia="nl-NL"/>
              </w:rPr>
            </w:pPr>
            <w:r w:rsidRPr="00402E92">
              <w:rPr>
                <w:rFonts w:ascii="Calibri" w:eastAsia="Calibri" w:hAnsi="Calibri"/>
                <w:sz w:val="22"/>
                <w:szCs w:val="22"/>
                <w:lang w:val="nl-BE"/>
              </w:rPr>
              <w:t>= Gewoon regime</w:t>
            </w:r>
          </w:p>
        </w:tc>
      </w:tr>
      <w:tr w:rsidR="00402E92" w:rsidRPr="00402E92" w14:paraId="7F997546"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1D7B17A0"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GE4</w:t>
            </w:r>
          </w:p>
        </w:tc>
        <w:tc>
          <w:tcPr>
            <w:tcW w:w="4150" w:type="dxa"/>
            <w:tcBorders>
              <w:top w:val="nil"/>
              <w:left w:val="nil"/>
              <w:bottom w:val="single" w:sz="4" w:space="0" w:color="auto"/>
              <w:right w:val="single" w:sz="4" w:space="0" w:color="auto"/>
            </w:tcBorders>
            <w:noWrap/>
            <w:hideMark/>
          </w:tcPr>
          <w:p w14:paraId="164613EB"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Halve vrijheid</w:t>
            </w:r>
          </w:p>
        </w:tc>
        <w:tc>
          <w:tcPr>
            <w:tcW w:w="4059" w:type="dxa"/>
            <w:tcBorders>
              <w:top w:val="nil"/>
              <w:left w:val="nil"/>
              <w:bottom w:val="single" w:sz="4" w:space="0" w:color="auto"/>
              <w:right w:val="single" w:sz="4" w:space="0" w:color="auto"/>
            </w:tcBorders>
            <w:noWrap/>
            <w:hideMark/>
          </w:tcPr>
          <w:p w14:paraId="1976DA17"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Wordt niet meer gebruikt</w:t>
            </w:r>
          </w:p>
        </w:tc>
      </w:tr>
      <w:tr w:rsidR="00402E92" w:rsidRPr="00402E92" w14:paraId="772CC07F"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3D35053A"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GE6</w:t>
            </w:r>
          </w:p>
        </w:tc>
        <w:tc>
          <w:tcPr>
            <w:tcW w:w="4150" w:type="dxa"/>
            <w:tcBorders>
              <w:top w:val="nil"/>
              <w:left w:val="nil"/>
              <w:bottom w:val="single" w:sz="4" w:space="0" w:color="auto"/>
              <w:right w:val="single" w:sz="4" w:space="0" w:color="auto"/>
            </w:tcBorders>
            <w:noWrap/>
            <w:hideMark/>
          </w:tcPr>
          <w:p w14:paraId="36165338"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 xml:space="preserve">Beperkte vrijheid </w:t>
            </w:r>
            <w:proofErr w:type="gramStart"/>
            <w:r w:rsidRPr="00402E92">
              <w:rPr>
                <w:rFonts w:ascii="Calibri" w:hAnsi="Calibri" w:cs="Calibri"/>
                <w:color w:val="000000"/>
                <w:sz w:val="22"/>
                <w:szCs w:val="22"/>
                <w:lang w:val="nl-NL" w:eastAsia="nl-NL"/>
              </w:rPr>
              <w:t>( INT</w:t>
            </w:r>
            <w:proofErr w:type="gramEnd"/>
            <w:r w:rsidRPr="00402E92">
              <w:rPr>
                <w:rFonts w:ascii="Calibri" w:hAnsi="Calibri" w:cs="Calibri"/>
                <w:color w:val="000000"/>
                <w:sz w:val="22"/>
                <w:szCs w:val="22"/>
                <w:lang w:val="nl-NL" w:eastAsia="nl-NL"/>
              </w:rPr>
              <w:t xml:space="preserve"> </w:t>
            </w:r>
            <w:proofErr w:type="gramStart"/>
            <w:r w:rsidRPr="00402E92">
              <w:rPr>
                <w:rFonts w:ascii="Calibri" w:hAnsi="Calibri" w:cs="Calibri"/>
                <w:color w:val="000000"/>
                <w:sz w:val="22"/>
                <w:szCs w:val="22"/>
                <w:lang w:val="nl-NL" w:eastAsia="nl-NL"/>
              </w:rPr>
              <w:t>ingevolge</w:t>
            </w:r>
            <w:proofErr w:type="gramEnd"/>
            <w:r w:rsidRPr="00402E92">
              <w:rPr>
                <w:rFonts w:ascii="Calibri" w:hAnsi="Calibri" w:cs="Calibri"/>
                <w:color w:val="000000"/>
                <w:sz w:val="22"/>
                <w:szCs w:val="22"/>
                <w:lang w:val="nl-NL" w:eastAsia="nl-NL"/>
              </w:rPr>
              <w:t xml:space="preserve"> beslissing </w:t>
            </w:r>
            <w:proofErr w:type="gramStart"/>
            <w:r w:rsidRPr="00402E92">
              <w:rPr>
                <w:rFonts w:ascii="Calibri" w:hAnsi="Calibri" w:cs="Calibri"/>
                <w:color w:val="000000"/>
                <w:sz w:val="22"/>
                <w:szCs w:val="22"/>
                <w:lang w:val="nl-NL" w:eastAsia="nl-NL"/>
              </w:rPr>
              <w:t>CBM )</w:t>
            </w:r>
            <w:proofErr w:type="gramEnd"/>
          </w:p>
        </w:tc>
        <w:tc>
          <w:tcPr>
            <w:tcW w:w="4059" w:type="dxa"/>
            <w:tcBorders>
              <w:top w:val="nil"/>
              <w:left w:val="nil"/>
              <w:bottom w:val="single" w:sz="4" w:space="0" w:color="auto"/>
              <w:right w:val="single" w:sz="4" w:space="0" w:color="auto"/>
            </w:tcBorders>
            <w:noWrap/>
            <w:hideMark/>
          </w:tcPr>
          <w:p w14:paraId="11835A52"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Wordt niet meer gebruikt</w:t>
            </w:r>
          </w:p>
        </w:tc>
      </w:tr>
      <w:tr w:rsidR="00402E92" w:rsidRPr="00402E92" w14:paraId="45554015"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0AE1B7A2"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GE7</w:t>
            </w:r>
          </w:p>
        </w:tc>
        <w:tc>
          <w:tcPr>
            <w:tcW w:w="4150" w:type="dxa"/>
            <w:tcBorders>
              <w:top w:val="nil"/>
              <w:left w:val="nil"/>
              <w:bottom w:val="single" w:sz="4" w:space="0" w:color="auto"/>
              <w:right w:val="single" w:sz="4" w:space="0" w:color="auto"/>
            </w:tcBorders>
            <w:noWrap/>
            <w:hideMark/>
          </w:tcPr>
          <w:p w14:paraId="104E801F"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Beperkte detentie</w:t>
            </w:r>
          </w:p>
        </w:tc>
        <w:tc>
          <w:tcPr>
            <w:tcW w:w="4059" w:type="dxa"/>
            <w:tcBorders>
              <w:top w:val="nil"/>
              <w:left w:val="nil"/>
              <w:bottom w:val="single" w:sz="4" w:space="0" w:color="auto"/>
              <w:right w:val="single" w:sz="4" w:space="0" w:color="auto"/>
            </w:tcBorders>
            <w:noWrap/>
            <w:hideMark/>
          </w:tcPr>
          <w:p w14:paraId="2E95D691"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 Gewoon regime</w:t>
            </w:r>
          </w:p>
        </w:tc>
      </w:tr>
      <w:tr w:rsidR="00402E92" w:rsidRPr="00402E92" w14:paraId="2323B3A3"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72884370"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GE8</w:t>
            </w:r>
          </w:p>
        </w:tc>
        <w:tc>
          <w:tcPr>
            <w:tcW w:w="4150" w:type="dxa"/>
            <w:tcBorders>
              <w:top w:val="nil"/>
              <w:left w:val="nil"/>
              <w:bottom w:val="single" w:sz="4" w:space="0" w:color="auto"/>
              <w:right w:val="single" w:sz="4" w:space="0" w:color="auto"/>
            </w:tcBorders>
            <w:noWrap/>
            <w:hideMark/>
          </w:tcPr>
          <w:p w14:paraId="70900969"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Thuisdetentie</w:t>
            </w:r>
            <w:r w:rsidRPr="00402E92">
              <w:rPr>
                <w:rFonts w:ascii="Calibri" w:eastAsia="Calibri" w:hAnsi="Calibri"/>
                <w:sz w:val="22"/>
                <w:szCs w:val="22"/>
                <w:vertAlign w:val="superscript"/>
                <w:lang w:val="en-US"/>
              </w:rPr>
              <w:footnoteReference w:id="1"/>
            </w:r>
          </w:p>
        </w:tc>
        <w:tc>
          <w:tcPr>
            <w:tcW w:w="4059" w:type="dxa"/>
            <w:tcBorders>
              <w:top w:val="nil"/>
              <w:left w:val="nil"/>
              <w:bottom w:val="single" w:sz="4" w:space="0" w:color="auto"/>
              <w:right w:val="single" w:sz="4" w:space="0" w:color="auto"/>
            </w:tcBorders>
            <w:noWrap/>
            <w:hideMark/>
          </w:tcPr>
          <w:p w14:paraId="60C5E65F"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 Elektronisch toezicht</w:t>
            </w:r>
          </w:p>
        </w:tc>
      </w:tr>
      <w:tr w:rsidR="00402E92" w:rsidRPr="00402E92" w14:paraId="17F95174"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2BAF47FC"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GE9</w:t>
            </w:r>
          </w:p>
        </w:tc>
        <w:tc>
          <w:tcPr>
            <w:tcW w:w="4150" w:type="dxa"/>
            <w:tcBorders>
              <w:top w:val="nil"/>
              <w:left w:val="nil"/>
              <w:bottom w:val="single" w:sz="4" w:space="0" w:color="auto"/>
              <w:right w:val="single" w:sz="4" w:space="0" w:color="auto"/>
            </w:tcBorders>
            <w:noWrap/>
            <w:hideMark/>
          </w:tcPr>
          <w:p w14:paraId="7E696B3B"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B/A onder ET</w:t>
            </w:r>
          </w:p>
        </w:tc>
        <w:tc>
          <w:tcPr>
            <w:tcW w:w="4059" w:type="dxa"/>
            <w:tcBorders>
              <w:top w:val="nil"/>
              <w:left w:val="nil"/>
              <w:bottom w:val="single" w:sz="4" w:space="0" w:color="auto"/>
              <w:right w:val="single" w:sz="4" w:space="0" w:color="auto"/>
            </w:tcBorders>
            <w:noWrap/>
            <w:hideMark/>
          </w:tcPr>
          <w:p w14:paraId="2D43AAB9"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 Elektronisch toezicht</w:t>
            </w:r>
          </w:p>
        </w:tc>
      </w:tr>
      <w:tr w:rsidR="00402E92" w:rsidRPr="00402E92" w14:paraId="0D722FC9"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52B6853D"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GE10</w:t>
            </w:r>
          </w:p>
        </w:tc>
        <w:tc>
          <w:tcPr>
            <w:tcW w:w="4150" w:type="dxa"/>
            <w:tcBorders>
              <w:top w:val="nil"/>
              <w:left w:val="nil"/>
              <w:bottom w:val="single" w:sz="4" w:space="0" w:color="auto"/>
              <w:right w:val="single" w:sz="4" w:space="0" w:color="auto"/>
            </w:tcBorders>
            <w:noWrap/>
            <w:hideMark/>
          </w:tcPr>
          <w:p w14:paraId="3F22548B"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ET Dir, uitgezonderd TD</w:t>
            </w:r>
          </w:p>
        </w:tc>
        <w:tc>
          <w:tcPr>
            <w:tcW w:w="4059" w:type="dxa"/>
            <w:tcBorders>
              <w:top w:val="nil"/>
              <w:left w:val="nil"/>
              <w:bottom w:val="single" w:sz="4" w:space="0" w:color="auto"/>
              <w:right w:val="single" w:sz="4" w:space="0" w:color="auto"/>
            </w:tcBorders>
            <w:noWrap/>
            <w:hideMark/>
          </w:tcPr>
          <w:p w14:paraId="23123B1B"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 Elektronisch toezicht</w:t>
            </w:r>
          </w:p>
        </w:tc>
      </w:tr>
      <w:tr w:rsidR="00402E92" w:rsidRPr="00402E92" w14:paraId="555F2A8C"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709FF59A"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GE11</w:t>
            </w:r>
          </w:p>
        </w:tc>
        <w:tc>
          <w:tcPr>
            <w:tcW w:w="4150" w:type="dxa"/>
            <w:tcBorders>
              <w:top w:val="nil"/>
              <w:left w:val="nil"/>
              <w:bottom w:val="single" w:sz="4" w:space="0" w:color="auto"/>
              <w:right w:val="single" w:sz="4" w:space="0" w:color="auto"/>
            </w:tcBorders>
            <w:noWrap/>
            <w:hideMark/>
          </w:tcPr>
          <w:p w14:paraId="439E0F01"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ET DDB</w:t>
            </w:r>
          </w:p>
        </w:tc>
        <w:tc>
          <w:tcPr>
            <w:tcW w:w="4059" w:type="dxa"/>
            <w:tcBorders>
              <w:top w:val="nil"/>
              <w:left w:val="nil"/>
              <w:bottom w:val="single" w:sz="4" w:space="0" w:color="auto"/>
              <w:right w:val="single" w:sz="4" w:space="0" w:color="auto"/>
            </w:tcBorders>
            <w:noWrap/>
            <w:hideMark/>
          </w:tcPr>
          <w:p w14:paraId="21B26F29"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 Elektronisch toezicht</w:t>
            </w:r>
          </w:p>
        </w:tc>
      </w:tr>
      <w:tr w:rsidR="00402E92" w:rsidRPr="00402E92" w14:paraId="57F0AF32"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3EF00E9B"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GE12</w:t>
            </w:r>
          </w:p>
        </w:tc>
        <w:tc>
          <w:tcPr>
            <w:tcW w:w="4150" w:type="dxa"/>
            <w:tcBorders>
              <w:top w:val="nil"/>
              <w:left w:val="nil"/>
              <w:bottom w:val="single" w:sz="4" w:space="0" w:color="auto"/>
              <w:right w:val="single" w:sz="4" w:space="0" w:color="auto"/>
            </w:tcBorders>
            <w:noWrap/>
            <w:hideMark/>
          </w:tcPr>
          <w:p w14:paraId="1A6D30AB"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ET SURB</w:t>
            </w:r>
          </w:p>
        </w:tc>
        <w:tc>
          <w:tcPr>
            <w:tcW w:w="4059" w:type="dxa"/>
            <w:tcBorders>
              <w:top w:val="nil"/>
              <w:left w:val="nil"/>
              <w:bottom w:val="single" w:sz="4" w:space="0" w:color="auto"/>
              <w:right w:val="single" w:sz="4" w:space="0" w:color="auto"/>
            </w:tcBorders>
            <w:noWrap/>
            <w:hideMark/>
          </w:tcPr>
          <w:p w14:paraId="69F0DA39"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 Elektronisch toezicht</w:t>
            </w:r>
          </w:p>
        </w:tc>
      </w:tr>
      <w:tr w:rsidR="00402E92" w:rsidRPr="00402E92" w14:paraId="74865364"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477DFFFC"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GE13</w:t>
            </w:r>
          </w:p>
        </w:tc>
        <w:tc>
          <w:tcPr>
            <w:tcW w:w="4150" w:type="dxa"/>
            <w:tcBorders>
              <w:top w:val="nil"/>
              <w:left w:val="nil"/>
              <w:bottom w:val="single" w:sz="4" w:space="0" w:color="auto"/>
              <w:right w:val="single" w:sz="4" w:space="0" w:color="auto"/>
            </w:tcBorders>
            <w:noWrap/>
            <w:hideMark/>
          </w:tcPr>
          <w:p w14:paraId="47D232D3"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ET TBS</w:t>
            </w:r>
          </w:p>
        </w:tc>
        <w:tc>
          <w:tcPr>
            <w:tcW w:w="4059" w:type="dxa"/>
            <w:tcBorders>
              <w:top w:val="nil"/>
              <w:left w:val="nil"/>
              <w:bottom w:val="single" w:sz="4" w:space="0" w:color="auto"/>
              <w:right w:val="single" w:sz="4" w:space="0" w:color="auto"/>
            </w:tcBorders>
            <w:noWrap/>
            <w:hideMark/>
          </w:tcPr>
          <w:p w14:paraId="65F49F0B"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 Elektronisch toezicht</w:t>
            </w:r>
          </w:p>
        </w:tc>
      </w:tr>
      <w:tr w:rsidR="00402E92" w:rsidRPr="00BF4F2A" w14:paraId="2BF90885"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603A20D5"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GE14</w:t>
            </w:r>
          </w:p>
        </w:tc>
        <w:tc>
          <w:tcPr>
            <w:tcW w:w="4150" w:type="dxa"/>
            <w:tcBorders>
              <w:top w:val="nil"/>
              <w:left w:val="nil"/>
              <w:bottom w:val="single" w:sz="4" w:space="0" w:color="auto"/>
              <w:right w:val="single" w:sz="4" w:space="0" w:color="auto"/>
            </w:tcBorders>
            <w:noWrap/>
            <w:hideMark/>
          </w:tcPr>
          <w:p w14:paraId="310A6ECF" w14:textId="77777777" w:rsidR="00402E92" w:rsidRPr="00824C94" w:rsidRDefault="00402E92" w:rsidP="00402E92">
            <w:pPr>
              <w:rPr>
                <w:rFonts w:ascii="Calibri" w:hAnsi="Calibri" w:cs="Calibri"/>
                <w:color w:val="000000"/>
                <w:sz w:val="22"/>
                <w:szCs w:val="22"/>
                <w:lang w:val="nl-NL" w:eastAsia="nl-NL"/>
              </w:rPr>
            </w:pPr>
          </w:p>
          <w:p w14:paraId="7849D675" w14:textId="77777777" w:rsidR="00402E92" w:rsidRPr="00824C94" w:rsidRDefault="00402E92" w:rsidP="00402E92">
            <w:pPr>
              <w:rPr>
                <w:rFonts w:ascii="Calibri" w:hAnsi="Calibri" w:cs="Calibri"/>
                <w:color w:val="000000"/>
                <w:sz w:val="22"/>
                <w:szCs w:val="22"/>
                <w:lang w:val="nl-NL" w:eastAsia="nl-NL"/>
              </w:rPr>
            </w:pPr>
          </w:p>
          <w:p w14:paraId="43B54FD9" w14:textId="77777777" w:rsidR="00402E92" w:rsidRPr="00824C94" w:rsidRDefault="00402E92" w:rsidP="00402E92">
            <w:pPr>
              <w:rPr>
                <w:rFonts w:ascii="Calibri" w:hAnsi="Calibri" w:cs="Calibri"/>
                <w:color w:val="000000"/>
                <w:sz w:val="22"/>
                <w:szCs w:val="22"/>
                <w:lang w:val="nl-NL" w:eastAsia="nl-NL"/>
              </w:rPr>
            </w:pPr>
            <w:r w:rsidRPr="00824C94">
              <w:rPr>
                <w:rFonts w:ascii="Calibri" w:hAnsi="Calibri" w:cs="Calibri"/>
                <w:color w:val="000000"/>
                <w:sz w:val="22"/>
                <w:szCs w:val="22"/>
                <w:lang w:val="nl-NL" w:eastAsia="nl-NL"/>
              </w:rPr>
              <w:t>Transitiehuis</w:t>
            </w:r>
          </w:p>
        </w:tc>
        <w:tc>
          <w:tcPr>
            <w:tcW w:w="4059" w:type="dxa"/>
            <w:tcBorders>
              <w:top w:val="nil"/>
              <w:left w:val="nil"/>
              <w:bottom w:val="single" w:sz="4" w:space="0" w:color="auto"/>
              <w:right w:val="single" w:sz="4" w:space="0" w:color="auto"/>
            </w:tcBorders>
            <w:noWrap/>
            <w:hideMark/>
          </w:tcPr>
          <w:p w14:paraId="1DC50FBA" w14:textId="77777777" w:rsidR="00402E92" w:rsidRPr="00824C94" w:rsidRDefault="00402E92" w:rsidP="00402E92">
            <w:pPr>
              <w:rPr>
                <w:rFonts w:ascii="Calibri" w:hAnsi="Calibri" w:cs="Calibri"/>
                <w:color w:val="000000"/>
                <w:sz w:val="22"/>
                <w:szCs w:val="22"/>
                <w:lang w:val="nl-NL" w:eastAsia="nl-NL"/>
              </w:rPr>
            </w:pPr>
            <w:r w:rsidRPr="00824C94">
              <w:rPr>
                <w:rFonts w:ascii="Calibri" w:hAnsi="Calibri" w:cs="Calibri"/>
                <w:color w:val="000000"/>
                <w:sz w:val="22"/>
                <w:szCs w:val="22"/>
                <w:lang w:val="nl-NL" w:eastAsia="nl-NL"/>
              </w:rPr>
              <w:t>Een transitiehuis is een kleinschalige woonvoorziening waar een 15-tal gedetineerden de laatste maanden van hun detentie werken aan hun re-integratie in de maatschappij.</w:t>
            </w:r>
          </w:p>
        </w:tc>
      </w:tr>
      <w:tr w:rsidR="00402E92" w:rsidRPr="00BF4F2A" w14:paraId="70ADFE06" w14:textId="77777777" w:rsidTr="006D1F57">
        <w:trPr>
          <w:trHeight w:val="764"/>
        </w:trPr>
        <w:tc>
          <w:tcPr>
            <w:tcW w:w="732" w:type="dxa"/>
            <w:tcBorders>
              <w:top w:val="nil"/>
              <w:left w:val="single" w:sz="4" w:space="0" w:color="auto"/>
              <w:bottom w:val="single" w:sz="4" w:space="0" w:color="auto"/>
              <w:right w:val="single" w:sz="4" w:space="0" w:color="auto"/>
            </w:tcBorders>
            <w:noWrap/>
            <w:hideMark/>
          </w:tcPr>
          <w:p w14:paraId="0BC8A7C4"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GE15</w:t>
            </w:r>
          </w:p>
        </w:tc>
        <w:tc>
          <w:tcPr>
            <w:tcW w:w="4150" w:type="dxa"/>
            <w:tcBorders>
              <w:top w:val="nil"/>
              <w:left w:val="nil"/>
              <w:bottom w:val="single" w:sz="4" w:space="0" w:color="auto"/>
              <w:right w:val="single" w:sz="4" w:space="0" w:color="auto"/>
            </w:tcBorders>
            <w:noWrap/>
            <w:hideMark/>
          </w:tcPr>
          <w:p w14:paraId="2BD8CEB0" w14:textId="77777777" w:rsidR="00402E92" w:rsidRPr="00824C94" w:rsidRDefault="00402E92" w:rsidP="00402E92">
            <w:pPr>
              <w:rPr>
                <w:rFonts w:ascii="Calibri" w:hAnsi="Calibri" w:cs="Calibri"/>
                <w:color w:val="000000"/>
                <w:sz w:val="22"/>
                <w:szCs w:val="22"/>
                <w:lang w:val="nl-BE" w:eastAsia="nl-NL"/>
              </w:rPr>
            </w:pPr>
            <w:r w:rsidRPr="00824C94">
              <w:rPr>
                <w:rFonts w:ascii="Calibri" w:hAnsi="Calibri" w:cs="Calibri"/>
                <w:color w:val="000000"/>
                <w:sz w:val="22"/>
                <w:szCs w:val="22"/>
                <w:lang w:val="nl-BE" w:eastAsia="nl-NL"/>
              </w:rPr>
              <w:t xml:space="preserve">ET SUR </w:t>
            </w:r>
          </w:p>
          <w:p w14:paraId="377E1087" w14:textId="77777777" w:rsidR="00402E92" w:rsidRPr="00824C94" w:rsidRDefault="00402E92" w:rsidP="00402E92">
            <w:pPr>
              <w:rPr>
                <w:rFonts w:ascii="Calibri" w:hAnsi="Calibri" w:cs="Calibri"/>
                <w:color w:val="000000"/>
                <w:sz w:val="22"/>
                <w:szCs w:val="22"/>
                <w:lang w:val="nl-BE" w:eastAsia="nl-NL"/>
              </w:rPr>
            </w:pPr>
            <w:r w:rsidRPr="00824C94">
              <w:rPr>
                <w:rFonts w:ascii="Calibri" w:hAnsi="Calibri" w:cs="Calibri"/>
                <w:color w:val="000000"/>
                <w:sz w:val="22"/>
                <w:szCs w:val="22"/>
                <w:lang w:val="nl-BE" w:eastAsia="nl-NL"/>
              </w:rPr>
              <w:t xml:space="preserve">Elektronisch toezicht toegestaan door de </w:t>
            </w:r>
            <w:proofErr w:type="spellStart"/>
            <w:r w:rsidRPr="00824C94">
              <w:rPr>
                <w:rFonts w:ascii="Calibri" w:hAnsi="Calibri" w:cs="Calibri"/>
                <w:color w:val="000000"/>
                <w:sz w:val="22"/>
                <w:szCs w:val="22"/>
                <w:lang w:val="nl-BE" w:eastAsia="nl-NL"/>
              </w:rPr>
              <w:t>strafuitvoeringsrechter</w:t>
            </w:r>
            <w:proofErr w:type="spellEnd"/>
          </w:p>
        </w:tc>
        <w:tc>
          <w:tcPr>
            <w:tcW w:w="4059" w:type="dxa"/>
            <w:tcBorders>
              <w:top w:val="nil"/>
              <w:left w:val="nil"/>
              <w:bottom w:val="single" w:sz="4" w:space="0" w:color="auto"/>
              <w:right w:val="single" w:sz="4" w:space="0" w:color="auto"/>
            </w:tcBorders>
            <w:noWrap/>
            <w:hideMark/>
          </w:tcPr>
          <w:p w14:paraId="7A4CD5AB" w14:textId="77777777" w:rsidR="00402E92" w:rsidRPr="00824C94" w:rsidRDefault="00402E92" w:rsidP="00402E92">
            <w:pPr>
              <w:rPr>
                <w:rFonts w:ascii="Calibri" w:hAnsi="Calibri" w:cs="Calibri"/>
                <w:color w:val="000000"/>
                <w:sz w:val="22"/>
                <w:szCs w:val="22"/>
                <w:lang w:val="nl-BE" w:eastAsia="nl-NL"/>
              </w:rPr>
            </w:pPr>
          </w:p>
        </w:tc>
      </w:tr>
      <w:tr w:rsidR="00402E92" w:rsidRPr="00BF4F2A" w14:paraId="0AB97E78" w14:textId="77777777" w:rsidTr="006D1F57">
        <w:trPr>
          <w:trHeight w:val="281"/>
        </w:trPr>
        <w:tc>
          <w:tcPr>
            <w:tcW w:w="732" w:type="dxa"/>
            <w:tcBorders>
              <w:top w:val="nil"/>
              <w:left w:val="single" w:sz="4" w:space="0" w:color="auto"/>
              <w:bottom w:val="single" w:sz="4" w:space="0" w:color="auto"/>
              <w:right w:val="single" w:sz="4" w:space="0" w:color="auto"/>
            </w:tcBorders>
            <w:noWrap/>
            <w:hideMark/>
          </w:tcPr>
          <w:p w14:paraId="5DF72497" w14:textId="77777777" w:rsidR="00402E92" w:rsidRPr="00402E92" w:rsidRDefault="00402E92" w:rsidP="00402E92">
            <w:pPr>
              <w:rPr>
                <w:rFonts w:ascii="Calibri" w:hAnsi="Calibri" w:cs="Calibri"/>
                <w:color w:val="000000"/>
                <w:sz w:val="22"/>
                <w:szCs w:val="22"/>
                <w:lang w:val="nl-NL" w:eastAsia="nl-NL"/>
              </w:rPr>
            </w:pPr>
            <w:r w:rsidRPr="00402E92">
              <w:rPr>
                <w:rFonts w:ascii="Calibri" w:hAnsi="Calibri" w:cs="Calibri"/>
                <w:color w:val="000000"/>
                <w:sz w:val="22"/>
                <w:szCs w:val="22"/>
                <w:lang w:val="nl-NL" w:eastAsia="nl-NL"/>
              </w:rPr>
              <w:t>GE16</w:t>
            </w:r>
          </w:p>
        </w:tc>
        <w:tc>
          <w:tcPr>
            <w:tcW w:w="4150" w:type="dxa"/>
            <w:tcBorders>
              <w:top w:val="nil"/>
              <w:left w:val="nil"/>
              <w:bottom w:val="single" w:sz="4" w:space="0" w:color="auto"/>
              <w:right w:val="single" w:sz="4" w:space="0" w:color="auto"/>
            </w:tcBorders>
            <w:noWrap/>
            <w:hideMark/>
          </w:tcPr>
          <w:p w14:paraId="6D438ACC" w14:textId="77777777" w:rsidR="00402E92" w:rsidRPr="00824C94" w:rsidRDefault="00402E92" w:rsidP="00402E92">
            <w:pPr>
              <w:rPr>
                <w:rFonts w:ascii="Calibri" w:hAnsi="Calibri" w:cs="Calibri"/>
                <w:color w:val="000000"/>
                <w:sz w:val="22"/>
                <w:szCs w:val="22"/>
                <w:lang w:val="nl-BE" w:eastAsia="nl-NL"/>
              </w:rPr>
            </w:pPr>
            <w:r w:rsidRPr="00824C94">
              <w:rPr>
                <w:rFonts w:ascii="Calibri" w:hAnsi="Calibri" w:cs="Calibri"/>
                <w:color w:val="000000"/>
                <w:sz w:val="22"/>
                <w:szCs w:val="22"/>
                <w:lang w:val="nl-BE" w:eastAsia="nl-NL"/>
              </w:rPr>
              <w:t>BD SUR</w:t>
            </w:r>
            <w:r w:rsidRPr="00824C94">
              <w:rPr>
                <w:rFonts w:ascii="Calibri" w:hAnsi="Calibri" w:cs="Calibri"/>
                <w:color w:val="000000"/>
                <w:sz w:val="22"/>
                <w:szCs w:val="22"/>
                <w:lang w:val="nl-BE" w:eastAsia="nl-NL"/>
              </w:rPr>
              <w:br/>
              <w:t xml:space="preserve">Beperkte hechtenis toegestaan door de </w:t>
            </w:r>
            <w:proofErr w:type="spellStart"/>
            <w:r w:rsidRPr="00824C94">
              <w:rPr>
                <w:rFonts w:ascii="Calibri" w:hAnsi="Calibri" w:cs="Calibri"/>
                <w:color w:val="000000"/>
                <w:sz w:val="22"/>
                <w:szCs w:val="22"/>
                <w:lang w:val="nl-BE" w:eastAsia="nl-NL"/>
              </w:rPr>
              <w:t>strafuitvoeringsrechter</w:t>
            </w:r>
            <w:proofErr w:type="spellEnd"/>
          </w:p>
        </w:tc>
        <w:tc>
          <w:tcPr>
            <w:tcW w:w="4059" w:type="dxa"/>
            <w:tcBorders>
              <w:top w:val="nil"/>
              <w:left w:val="nil"/>
              <w:bottom w:val="single" w:sz="4" w:space="0" w:color="auto"/>
              <w:right w:val="single" w:sz="4" w:space="0" w:color="auto"/>
            </w:tcBorders>
            <w:noWrap/>
            <w:hideMark/>
          </w:tcPr>
          <w:p w14:paraId="53309B0F" w14:textId="77777777" w:rsidR="00402E92" w:rsidRPr="00824C94" w:rsidRDefault="00402E92" w:rsidP="00402E92">
            <w:pPr>
              <w:rPr>
                <w:rFonts w:ascii="Calibri" w:hAnsi="Calibri" w:cs="Calibri"/>
                <w:color w:val="000000"/>
                <w:sz w:val="22"/>
                <w:szCs w:val="22"/>
                <w:lang w:val="nl-BE" w:eastAsia="nl-NL"/>
              </w:rPr>
            </w:pPr>
          </w:p>
        </w:tc>
      </w:tr>
      <w:tr w:rsidR="00402E92" w:rsidRPr="00402E92" w14:paraId="42E13E56" w14:textId="77777777" w:rsidTr="006D1F57">
        <w:trPr>
          <w:trHeight w:val="281"/>
        </w:trPr>
        <w:tc>
          <w:tcPr>
            <w:tcW w:w="732" w:type="dxa"/>
            <w:tcBorders>
              <w:top w:val="single" w:sz="4" w:space="0" w:color="auto"/>
              <w:left w:val="single" w:sz="4" w:space="0" w:color="auto"/>
              <w:bottom w:val="single" w:sz="4" w:space="0" w:color="auto"/>
              <w:right w:val="single" w:sz="4" w:space="0" w:color="auto"/>
            </w:tcBorders>
            <w:noWrap/>
          </w:tcPr>
          <w:p w14:paraId="09358A47" w14:textId="77777777" w:rsidR="00402E92" w:rsidRPr="00402E92" w:rsidRDefault="00402E92" w:rsidP="00402E92">
            <w:pPr>
              <w:rPr>
                <w:rFonts w:ascii="Calibri" w:hAnsi="Calibri" w:cs="Calibri"/>
                <w:color w:val="000000"/>
                <w:sz w:val="22"/>
                <w:szCs w:val="22"/>
                <w:lang w:val="nl-NL" w:eastAsia="nl-NL"/>
              </w:rPr>
            </w:pPr>
            <w:r w:rsidRPr="00402E92">
              <w:rPr>
                <w:rFonts w:ascii="Calibri" w:eastAsia="Calibri" w:hAnsi="Calibri" w:cs="Calibri"/>
                <w:color w:val="000000"/>
                <w:sz w:val="22"/>
                <w:szCs w:val="22"/>
                <w:lang w:val="en-US"/>
              </w:rPr>
              <w:t>GE17</w:t>
            </w:r>
          </w:p>
        </w:tc>
        <w:tc>
          <w:tcPr>
            <w:tcW w:w="4150" w:type="dxa"/>
            <w:tcBorders>
              <w:top w:val="single" w:sz="4" w:space="0" w:color="auto"/>
              <w:left w:val="nil"/>
              <w:bottom w:val="single" w:sz="4" w:space="0" w:color="auto"/>
              <w:right w:val="single" w:sz="4" w:space="0" w:color="auto"/>
            </w:tcBorders>
            <w:noWrap/>
          </w:tcPr>
          <w:p w14:paraId="6606809C" w14:textId="77777777" w:rsidR="00402E92" w:rsidRPr="00824C94" w:rsidRDefault="00402E92" w:rsidP="00402E92">
            <w:pPr>
              <w:rPr>
                <w:rFonts w:ascii="Calibri" w:hAnsi="Calibri" w:cs="Calibri"/>
                <w:color w:val="000000"/>
                <w:sz w:val="22"/>
                <w:szCs w:val="22"/>
                <w:lang w:val="nl-BE" w:eastAsia="nl-NL"/>
              </w:rPr>
            </w:pPr>
            <w:proofErr w:type="spellStart"/>
            <w:r w:rsidRPr="00824C94">
              <w:rPr>
                <w:rFonts w:ascii="Calibri" w:eastAsia="Calibri" w:hAnsi="Calibri" w:cs="Calibri"/>
                <w:color w:val="000000"/>
                <w:sz w:val="22"/>
                <w:szCs w:val="22"/>
                <w:lang w:val="en-US"/>
              </w:rPr>
              <w:t>Voorwaardelijke</w:t>
            </w:r>
            <w:proofErr w:type="spellEnd"/>
            <w:r w:rsidRPr="00824C94">
              <w:rPr>
                <w:rFonts w:ascii="Calibri" w:eastAsia="Calibri" w:hAnsi="Calibri" w:cs="Calibri"/>
                <w:color w:val="000000"/>
                <w:sz w:val="22"/>
                <w:szCs w:val="22"/>
                <w:lang w:val="en-US"/>
              </w:rPr>
              <w:t xml:space="preserve"> </w:t>
            </w:r>
            <w:proofErr w:type="spellStart"/>
            <w:r w:rsidRPr="00824C94">
              <w:rPr>
                <w:rFonts w:ascii="Calibri" w:eastAsia="Calibri" w:hAnsi="Calibri" w:cs="Calibri"/>
                <w:color w:val="000000"/>
                <w:sz w:val="22"/>
                <w:szCs w:val="22"/>
                <w:lang w:val="en-US"/>
              </w:rPr>
              <w:t>invrijheidstelling</w:t>
            </w:r>
            <w:proofErr w:type="spellEnd"/>
          </w:p>
        </w:tc>
        <w:tc>
          <w:tcPr>
            <w:tcW w:w="4059" w:type="dxa"/>
            <w:tcBorders>
              <w:top w:val="single" w:sz="4" w:space="0" w:color="auto"/>
              <w:left w:val="nil"/>
              <w:bottom w:val="single" w:sz="4" w:space="0" w:color="auto"/>
              <w:right w:val="single" w:sz="4" w:space="0" w:color="auto"/>
            </w:tcBorders>
            <w:noWrap/>
          </w:tcPr>
          <w:p w14:paraId="2280D111" w14:textId="77777777" w:rsidR="00402E92" w:rsidRPr="00824C94" w:rsidRDefault="00402E92" w:rsidP="00402E92">
            <w:pPr>
              <w:spacing w:after="200" w:line="276" w:lineRule="auto"/>
              <w:rPr>
                <w:rFonts w:ascii="Calibri" w:hAnsi="Calibri" w:cs="Calibri"/>
                <w:color w:val="000000"/>
                <w:sz w:val="22"/>
                <w:szCs w:val="22"/>
                <w:lang w:val="nl-NL" w:eastAsia="nl-NL"/>
              </w:rPr>
            </w:pPr>
            <w:r w:rsidRPr="00824C94">
              <w:rPr>
                <w:rFonts w:ascii="Calibri" w:hAnsi="Calibri" w:cs="Calibri"/>
                <w:color w:val="000000"/>
                <w:sz w:val="22"/>
                <w:szCs w:val="22"/>
                <w:lang w:val="nl-NL" w:eastAsia="nl-NL"/>
              </w:rPr>
              <w:t>= vrijlating</w:t>
            </w:r>
          </w:p>
        </w:tc>
      </w:tr>
      <w:tr w:rsidR="00402E92" w:rsidRPr="00BF4F2A" w14:paraId="23649D88" w14:textId="77777777" w:rsidTr="006D1F57">
        <w:trPr>
          <w:trHeight w:val="281"/>
        </w:trPr>
        <w:tc>
          <w:tcPr>
            <w:tcW w:w="732" w:type="dxa"/>
            <w:tcBorders>
              <w:top w:val="single" w:sz="4" w:space="0" w:color="auto"/>
              <w:left w:val="single" w:sz="4" w:space="0" w:color="auto"/>
              <w:bottom w:val="single" w:sz="4" w:space="0" w:color="auto"/>
              <w:right w:val="single" w:sz="4" w:space="0" w:color="auto"/>
            </w:tcBorders>
            <w:noWrap/>
          </w:tcPr>
          <w:p w14:paraId="562135D1" w14:textId="77777777" w:rsidR="00402E92" w:rsidRPr="00402E92" w:rsidRDefault="00402E92" w:rsidP="00402E92">
            <w:pPr>
              <w:rPr>
                <w:rFonts w:ascii="Calibri" w:hAnsi="Calibri" w:cs="Calibri"/>
                <w:color w:val="000000"/>
                <w:sz w:val="22"/>
                <w:szCs w:val="22"/>
                <w:lang w:val="nl-NL" w:eastAsia="nl-NL"/>
              </w:rPr>
            </w:pPr>
            <w:r w:rsidRPr="00402E92">
              <w:rPr>
                <w:rFonts w:ascii="Calibri" w:eastAsia="Calibri" w:hAnsi="Calibri" w:cs="Calibri"/>
                <w:color w:val="000000"/>
                <w:sz w:val="22"/>
                <w:szCs w:val="22"/>
                <w:lang w:val="en-US"/>
              </w:rPr>
              <w:t>GE18</w:t>
            </w:r>
          </w:p>
        </w:tc>
        <w:tc>
          <w:tcPr>
            <w:tcW w:w="4150" w:type="dxa"/>
            <w:tcBorders>
              <w:top w:val="single" w:sz="4" w:space="0" w:color="auto"/>
              <w:left w:val="nil"/>
              <w:bottom w:val="single" w:sz="4" w:space="0" w:color="auto"/>
              <w:right w:val="single" w:sz="4" w:space="0" w:color="auto"/>
            </w:tcBorders>
            <w:noWrap/>
          </w:tcPr>
          <w:p w14:paraId="531A8531" w14:textId="77777777" w:rsidR="00402E92" w:rsidRPr="00824C94" w:rsidRDefault="00402E92" w:rsidP="00402E92">
            <w:pPr>
              <w:rPr>
                <w:rFonts w:ascii="Calibri" w:hAnsi="Calibri" w:cs="Calibri"/>
                <w:color w:val="000000"/>
                <w:sz w:val="22"/>
                <w:szCs w:val="22"/>
                <w:lang w:val="nl-BE" w:eastAsia="nl-NL"/>
              </w:rPr>
            </w:pPr>
            <w:r w:rsidRPr="00824C94">
              <w:rPr>
                <w:rFonts w:ascii="Calibri" w:eastAsia="Calibri" w:hAnsi="Calibri" w:cs="Calibri"/>
                <w:color w:val="000000"/>
                <w:sz w:val="22"/>
                <w:szCs w:val="22"/>
                <w:lang w:val="nl-NL"/>
              </w:rPr>
              <w:t xml:space="preserve">Voorl. </w:t>
            </w:r>
            <w:proofErr w:type="spellStart"/>
            <w:r w:rsidRPr="00824C94">
              <w:rPr>
                <w:rFonts w:ascii="Calibri" w:eastAsia="Calibri" w:hAnsi="Calibri" w:cs="Calibri"/>
                <w:color w:val="000000"/>
                <w:sz w:val="22"/>
                <w:szCs w:val="22"/>
                <w:lang w:val="nl-NL"/>
              </w:rPr>
              <w:t>invrijheidst</w:t>
            </w:r>
            <w:proofErr w:type="spellEnd"/>
            <w:r w:rsidRPr="00824C94">
              <w:rPr>
                <w:rFonts w:ascii="Calibri" w:eastAsia="Calibri" w:hAnsi="Calibri" w:cs="Calibri"/>
                <w:color w:val="000000"/>
                <w:sz w:val="22"/>
                <w:szCs w:val="22"/>
                <w:lang w:val="nl-NL"/>
              </w:rPr>
              <w:t xml:space="preserve">. </w:t>
            </w:r>
            <w:proofErr w:type="gramStart"/>
            <w:r w:rsidRPr="00824C94">
              <w:rPr>
                <w:rFonts w:ascii="Calibri" w:eastAsia="Calibri" w:hAnsi="Calibri" w:cs="Calibri"/>
                <w:color w:val="000000"/>
                <w:sz w:val="22"/>
                <w:szCs w:val="22"/>
                <w:lang w:val="nl-NL"/>
              </w:rPr>
              <w:t>met</w:t>
            </w:r>
            <w:proofErr w:type="gramEnd"/>
            <w:r w:rsidRPr="00824C94">
              <w:rPr>
                <w:rFonts w:ascii="Calibri" w:eastAsia="Calibri" w:hAnsi="Calibri" w:cs="Calibri"/>
                <w:color w:val="000000"/>
                <w:sz w:val="22"/>
                <w:szCs w:val="22"/>
                <w:lang w:val="nl-NL"/>
              </w:rPr>
              <w:t xml:space="preserve"> het oog op verwijdering</w:t>
            </w:r>
          </w:p>
        </w:tc>
        <w:tc>
          <w:tcPr>
            <w:tcW w:w="4059" w:type="dxa"/>
            <w:tcBorders>
              <w:top w:val="single" w:sz="4" w:space="0" w:color="auto"/>
              <w:left w:val="nil"/>
              <w:bottom w:val="single" w:sz="4" w:space="0" w:color="auto"/>
              <w:right w:val="single" w:sz="4" w:space="0" w:color="auto"/>
            </w:tcBorders>
            <w:noWrap/>
          </w:tcPr>
          <w:p w14:paraId="3B7482B7" w14:textId="77777777" w:rsidR="00402E92" w:rsidRPr="00824C94" w:rsidRDefault="00402E92" w:rsidP="00402E92">
            <w:pPr>
              <w:spacing w:after="200" w:line="276" w:lineRule="auto"/>
              <w:rPr>
                <w:rFonts w:ascii="Calibri" w:eastAsia="Calibri" w:hAnsi="Calibri"/>
                <w:sz w:val="22"/>
                <w:szCs w:val="22"/>
                <w:lang w:val="nl-NL"/>
              </w:rPr>
            </w:pPr>
            <w:r w:rsidRPr="00824C94">
              <w:rPr>
                <w:rFonts w:ascii="Calibri" w:eastAsia="Calibri" w:hAnsi="Calibri"/>
                <w:sz w:val="22"/>
                <w:szCs w:val="22"/>
                <w:lang w:val="nl-NL"/>
              </w:rPr>
              <w:t>= vrijlating</w:t>
            </w:r>
          </w:p>
          <w:p w14:paraId="7FC77F1E" w14:textId="77777777" w:rsidR="00402E92" w:rsidRPr="00824C94" w:rsidRDefault="00402E92" w:rsidP="00402E92">
            <w:pPr>
              <w:spacing w:after="200" w:line="276" w:lineRule="auto"/>
              <w:rPr>
                <w:rFonts w:ascii="Calibri" w:eastAsia="Calibri" w:hAnsi="Calibri"/>
                <w:sz w:val="22"/>
                <w:szCs w:val="22"/>
                <w:lang w:val="nl-NL"/>
              </w:rPr>
            </w:pPr>
            <w:proofErr w:type="gramStart"/>
            <w:r w:rsidRPr="00824C94">
              <w:rPr>
                <w:rFonts w:ascii="Calibri" w:eastAsia="Calibri" w:hAnsi="Calibri"/>
                <w:sz w:val="22"/>
                <w:szCs w:val="22"/>
                <w:lang w:val="nl-NL"/>
              </w:rPr>
              <w:t>een</w:t>
            </w:r>
            <w:proofErr w:type="gramEnd"/>
            <w:r w:rsidRPr="00824C94">
              <w:rPr>
                <w:rFonts w:ascii="Calibri" w:eastAsia="Calibri" w:hAnsi="Calibri"/>
                <w:sz w:val="22"/>
                <w:szCs w:val="22"/>
                <w:lang w:val="nl-NL"/>
              </w:rPr>
              <w:t xml:space="preserve"> invrijheidsstelling met oog op verwijdering van het grondgebied.</w:t>
            </w:r>
          </w:p>
        </w:tc>
      </w:tr>
      <w:tr w:rsidR="00402E92" w:rsidRPr="00402E92" w14:paraId="353A6AD2" w14:textId="77777777" w:rsidTr="006D1F57">
        <w:trPr>
          <w:trHeight w:val="281"/>
        </w:trPr>
        <w:tc>
          <w:tcPr>
            <w:tcW w:w="732" w:type="dxa"/>
            <w:tcBorders>
              <w:top w:val="single" w:sz="4" w:space="0" w:color="auto"/>
              <w:left w:val="single" w:sz="4" w:space="0" w:color="auto"/>
              <w:bottom w:val="single" w:sz="4" w:space="0" w:color="auto"/>
              <w:right w:val="single" w:sz="4" w:space="0" w:color="auto"/>
            </w:tcBorders>
            <w:noWrap/>
          </w:tcPr>
          <w:p w14:paraId="65FC3927" w14:textId="77777777" w:rsidR="00402E92" w:rsidRPr="00824C94" w:rsidRDefault="00402E92" w:rsidP="00402E92">
            <w:pPr>
              <w:rPr>
                <w:rFonts w:ascii="Calibri" w:eastAsia="Calibri" w:hAnsi="Calibri" w:cs="Calibri"/>
                <w:color w:val="000000"/>
                <w:sz w:val="22"/>
                <w:szCs w:val="22"/>
                <w:lang w:val="en-US"/>
              </w:rPr>
            </w:pPr>
            <w:r w:rsidRPr="00824C94">
              <w:rPr>
                <w:rFonts w:cs="Arial"/>
                <w:color w:val="000000"/>
                <w:sz w:val="20"/>
                <w:szCs w:val="20"/>
                <w:lang w:val="nl-BE" w:eastAsia="en-GB"/>
              </w:rPr>
              <w:t>GE 19</w:t>
            </w:r>
          </w:p>
        </w:tc>
        <w:tc>
          <w:tcPr>
            <w:tcW w:w="4150" w:type="dxa"/>
            <w:tcBorders>
              <w:top w:val="single" w:sz="4" w:space="0" w:color="auto"/>
              <w:left w:val="nil"/>
              <w:bottom w:val="single" w:sz="4" w:space="0" w:color="auto"/>
              <w:right w:val="single" w:sz="4" w:space="0" w:color="auto"/>
            </w:tcBorders>
            <w:noWrap/>
          </w:tcPr>
          <w:p w14:paraId="182989B4" w14:textId="77777777" w:rsidR="00402E92" w:rsidRPr="00824C94" w:rsidRDefault="00402E92" w:rsidP="00402E92">
            <w:pPr>
              <w:rPr>
                <w:rFonts w:ascii="Calibri" w:eastAsia="Calibri" w:hAnsi="Calibri" w:cs="Calibri"/>
                <w:color w:val="000000"/>
                <w:sz w:val="22"/>
                <w:szCs w:val="22"/>
                <w:lang w:val="nl-NL"/>
              </w:rPr>
            </w:pPr>
            <w:r w:rsidRPr="00824C94">
              <w:rPr>
                <w:rFonts w:cs="Arial"/>
                <w:color w:val="000000"/>
                <w:sz w:val="20"/>
                <w:szCs w:val="20"/>
                <w:lang w:val="nl-BE" w:eastAsia="en-GB"/>
              </w:rPr>
              <w:t>Vervroegde invrijheidstelling “overbevolking” Wet 04/08/2025</w:t>
            </w:r>
          </w:p>
        </w:tc>
        <w:tc>
          <w:tcPr>
            <w:tcW w:w="4059" w:type="dxa"/>
            <w:tcBorders>
              <w:top w:val="single" w:sz="4" w:space="0" w:color="auto"/>
              <w:left w:val="nil"/>
              <w:bottom w:val="single" w:sz="4" w:space="0" w:color="auto"/>
              <w:right w:val="single" w:sz="4" w:space="0" w:color="auto"/>
            </w:tcBorders>
            <w:noWrap/>
          </w:tcPr>
          <w:p w14:paraId="0C946D86" w14:textId="77777777" w:rsidR="00402E92" w:rsidRPr="00824C94" w:rsidRDefault="00402E92" w:rsidP="00402E92">
            <w:pPr>
              <w:spacing w:after="200" w:line="276" w:lineRule="auto"/>
              <w:rPr>
                <w:rFonts w:ascii="Calibri" w:eastAsia="Calibri" w:hAnsi="Calibri"/>
                <w:sz w:val="22"/>
                <w:szCs w:val="22"/>
                <w:lang w:val="nl-NL"/>
              </w:rPr>
            </w:pPr>
            <w:r w:rsidRPr="00824C94">
              <w:rPr>
                <w:rFonts w:ascii="Calibri" w:eastAsia="Calibri" w:hAnsi="Calibri"/>
                <w:sz w:val="22"/>
                <w:szCs w:val="22"/>
                <w:lang w:val="nl-NL"/>
              </w:rPr>
              <w:t>= vrijlating</w:t>
            </w:r>
          </w:p>
        </w:tc>
      </w:tr>
    </w:tbl>
    <w:p w14:paraId="1D20DC86" w14:textId="77777777" w:rsidR="00402E92" w:rsidRPr="00402E92" w:rsidRDefault="00402E92" w:rsidP="00402E92">
      <w:pPr>
        <w:spacing w:after="200" w:line="276" w:lineRule="auto"/>
        <w:rPr>
          <w:rFonts w:ascii="Calibri" w:eastAsia="Calibri" w:hAnsi="Calibri"/>
          <w:sz w:val="22"/>
          <w:szCs w:val="22"/>
          <w:highlight w:val="yellow"/>
          <w:lang w:val="nl-NL"/>
        </w:rPr>
      </w:pPr>
    </w:p>
    <w:p w14:paraId="10B8B92E" w14:textId="77777777" w:rsidR="00402E92" w:rsidRPr="00402E92" w:rsidRDefault="00402E92" w:rsidP="00402E92">
      <w:pPr>
        <w:spacing w:after="200" w:line="276" w:lineRule="auto"/>
        <w:rPr>
          <w:rFonts w:ascii="Calibri" w:eastAsia="Calibri" w:hAnsi="Calibri"/>
          <w:sz w:val="22"/>
          <w:szCs w:val="22"/>
          <w:lang w:val="nl-NL"/>
        </w:rPr>
      </w:pPr>
    </w:p>
    <w:p w14:paraId="19A4CB8A" w14:textId="77777777" w:rsidR="00402E92" w:rsidRPr="00402E92" w:rsidRDefault="00402E92" w:rsidP="00402E92">
      <w:pPr>
        <w:spacing w:after="200" w:line="276" w:lineRule="auto"/>
        <w:rPr>
          <w:rFonts w:ascii="Calibri" w:eastAsia="Calibri" w:hAnsi="Calibri"/>
          <w:sz w:val="22"/>
          <w:szCs w:val="22"/>
          <w:lang w:val="nl-NL"/>
        </w:rPr>
      </w:pPr>
    </w:p>
    <w:p w14:paraId="11A668CA" w14:textId="77777777" w:rsidR="0075435B" w:rsidRDefault="0075435B" w:rsidP="0075435B">
      <w:pPr>
        <w:rPr>
          <w:rFonts w:eastAsia="Calibri" w:cs="Arial"/>
          <w:b/>
          <w:lang w:val="nl-BE"/>
        </w:rPr>
      </w:pPr>
    </w:p>
    <w:p w14:paraId="6AA8BB33" w14:textId="7DCB73B2" w:rsidR="0075435B" w:rsidRDefault="0075435B">
      <w:pPr>
        <w:rPr>
          <w:rFonts w:eastAsia="Calibri" w:cs="Arial"/>
          <w:b/>
          <w:lang w:val="nl-BE"/>
        </w:rPr>
      </w:pPr>
    </w:p>
    <w:sectPr w:rsidR="0075435B" w:rsidSect="00FB2DC1">
      <w:footerReference w:type="default" r:id="rId8"/>
      <w:pgSz w:w="11906" w:h="16838"/>
      <w:pgMar w:top="1440" w:right="1440" w:bottom="1440" w:left="1440" w:header="720" w:footer="894" w:gutter="0"/>
      <w:paperSrc w:first="3"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AE05" w14:textId="77777777" w:rsidR="00FB2DC1" w:rsidRDefault="00FB2DC1" w:rsidP="00AE00F2">
      <w:r>
        <w:separator/>
      </w:r>
    </w:p>
  </w:endnote>
  <w:endnote w:type="continuationSeparator" w:id="0">
    <w:p w14:paraId="5F183B03" w14:textId="77777777" w:rsidR="00FB2DC1" w:rsidRDefault="00FB2DC1" w:rsidP="00AE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180925"/>
      <w:docPartObj>
        <w:docPartGallery w:val="Page Numbers (Bottom of Page)"/>
        <w:docPartUnique/>
      </w:docPartObj>
    </w:sdtPr>
    <w:sdtEndPr/>
    <w:sdtContent>
      <w:p w14:paraId="565FA8F1" w14:textId="17F106AC" w:rsidR="00915975" w:rsidRDefault="00915975">
        <w:pPr>
          <w:pStyle w:val="Pieddepage"/>
          <w:jc w:val="right"/>
        </w:pPr>
        <w:r>
          <w:fldChar w:fldCharType="begin"/>
        </w:r>
        <w:r>
          <w:instrText>PAGE   \* MERGEFORMAT</w:instrText>
        </w:r>
        <w:r>
          <w:fldChar w:fldCharType="separate"/>
        </w:r>
        <w:r>
          <w:rPr>
            <w:lang w:val="nl-NL"/>
          </w:rPr>
          <w:t>2</w:t>
        </w:r>
        <w:r>
          <w:fldChar w:fldCharType="end"/>
        </w:r>
      </w:p>
    </w:sdtContent>
  </w:sdt>
  <w:p w14:paraId="4AE83F93" w14:textId="77777777" w:rsidR="00915975" w:rsidRDefault="009159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6C1E" w14:textId="77777777" w:rsidR="00FB2DC1" w:rsidRDefault="00FB2DC1" w:rsidP="00AE00F2">
      <w:r>
        <w:separator/>
      </w:r>
    </w:p>
  </w:footnote>
  <w:footnote w:type="continuationSeparator" w:id="0">
    <w:p w14:paraId="50CEA3D2" w14:textId="77777777" w:rsidR="00FB2DC1" w:rsidRDefault="00FB2DC1" w:rsidP="00AE00F2">
      <w:r>
        <w:continuationSeparator/>
      </w:r>
    </w:p>
  </w:footnote>
  <w:footnote w:id="1">
    <w:p w14:paraId="62213EF4" w14:textId="77777777" w:rsidR="00402E92" w:rsidRPr="00CA5CCE" w:rsidRDefault="00402E92" w:rsidP="00402E92">
      <w:pPr>
        <w:pStyle w:val="Notedebasdepage"/>
        <w:jc w:val="both"/>
        <w:rPr>
          <w:sz w:val="18"/>
          <w:szCs w:val="18"/>
          <w:lang w:val="nl-BE"/>
        </w:rPr>
      </w:pPr>
      <w:r w:rsidRPr="00062CA1">
        <w:rPr>
          <w:rStyle w:val="Appelnotedebasdep"/>
          <w:sz w:val="18"/>
          <w:szCs w:val="18"/>
        </w:rPr>
        <w:footnoteRef/>
      </w:r>
      <w:r w:rsidRPr="00062CA1">
        <w:rPr>
          <w:sz w:val="18"/>
          <w:szCs w:val="18"/>
          <w:lang w:val="nl-NL"/>
        </w:rPr>
        <w:t xml:space="preserve"> </w:t>
      </w:r>
      <w:r w:rsidRPr="00062CA1">
        <w:rPr>
          <w:sz w:val="16"/>
          <w:szCs w:val="16"/>
          <w:lang w:val="nl-NL"/>
        </w:rPr>
        <w:t xml:space="preserve">De veroordeelde mag in de eigen woning blijven, maar is via een speciaal apparaat (meestal een pols- of enkelband) met een centrale verbonden. Hij moet zich aan bepaalde afspraken houden. Hij kan zich binnenshuis vrij bewegen, maar elke beweging buitenshuis zal hij vooraf moeten overleggen. Zo kan hij bijvoorbeeld naar werk, dokter of school. De veroordeelde mag bezoek ontvangen. </w:t>
      </w:r>
      <w:r w:rsidRPr="00062CA1">
        <w:rPr>
          <w:sz w:val="16"/>
          <w:szCs w:val="16"/>
          <w:lang w:val="nl-BE"/>
        </w:rPr>
        <w:t>Het is een soort huisgevangenis.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6CE"/>
    <w:multiLevelType w:val="hybridMultilevel"/>
    <w:tmpl w:val="BCF45A66"/>
    <w:lvl w:ilvl="0" w:tplc="5FF48C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7DD7"/>
    <w:multiLevelType w:val="hybridMultilevel"/>
    <w:tmpl w:val="C952F438"/>
    <w:lvl w:ilvl="0" w:tplc="0413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E56A7C"/>
    <w:multiLevelType w:val="hybridMultilevel"/>
    <w:tmpl w:val="6FA209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427501"/>
    <w:multiLevelType w:val="hybridMultilevel"/>
    <w:tmpl w:val="F198F5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60F14EA"/>
    <w:multiLevelType w:val="hybridMultilevel"/>
    <w:tmpl w:val="75DAB6C4"/>
    <w:lvl w:ilvl="0" w:tplc="D144D8FA">
      <w:numFmt w:val="bullet"/>
      <w:lvlText w:val="•"/>
      <w:lvlJc w:val="left"/>
      <w:pPr>
        <w:ind w:left="1080" w:hanging="7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7C76C2"/>
    <w:multiLevelType w:val="hybridMultilevel"/>
    <w:tmpl w:val="8F787FD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116C00B4"/>
    <w:multiLevelType w:val="multilevel"/>
    <w:tmpl w:val="2E3AD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6F124B"/>
    <w:multiLevelType w:val="hybridMultilevel"/>
    <w:tmpl w:val="CC86D884"/>
    <w:lvl w:ilvl="0" w:tplc="04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B024F8"/>
    <w:multiLevelType w:val="hybridMultilevel"/>
    <w:tmpl w:val="1F0A3368"/>
    <w:lvl w:ilvl="0" w:tplc="7E1680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82571DD"/>
    <w:multiLevelType w:val="hybridMultilevel"/>
    <w:tmpl w:val="1AE07900"/>
    <w:lvl w:ilvl="0" w:tplc="080C0003">
      <w:start w:val="1"/>
      <w:numFmt w:val="bullet"/>
      <w:lvlText w:val="o"/>
      <w:lvlJc w:val="left"/>
      <w:pPr>
        <w:ind w:left="108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194B07CD"/>
    <w:multiLevelType w:val="hybridMultilevel"/>
    <w:tmpl w:val="BD88A1A6"/>
    <w:lvl w:ilvl="0" w:tplc="6B7625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3C1910"/>
    <w:multiLevelType w:val="hybridMultilevel"/>
    <w:tmpl w:val="3168CA5A"/>
    <w:lvl w:ilvl="0" w:tplc="4498EC2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34594A"/>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5416A5"/>
    <w:multiLevelType w:val="hybridMultilevel"/>
    <w:tmpl w:val="9F90E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C28FA"/>
    <w:multiLevelType w:val="hybridMultilevel"/>
    <w:tmpl w:val="38F438C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1193E7E"/>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BA55AE"/>
    <w:multiLevelType w:val="hybridMultilevel"/>
    <w:tmpl w:val="EAF4592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3906B07"/>
    <w:multiLevelType w:val="hybridMultilevel"/>
    <w:tmpl w:val="0B367824"/>
    <w:lvl w:ilvl="0" w:tplc="040C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78824BA"/>
    <w:multiLevelType w:val="multilevel"/>
    <w:tmpl w:val="500A01FC"/>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E8001F6"/>
    <w:multiLevelType w:val="multilevel"/>
    <w:tmpl w:val="DBC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E4E4B"/>
    <w:multiLevelType w:val="multilevel"/>
    <w:tmpl w:val="B084275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EF6AFF"/>
    <w:multiLevelType w:val="hybridMultilevel"/>
    <w:tmpl w:val="1806DDB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C91116"/>
    <w:multiLevelType w:val="hybridMultilevel"/>
    <w:tmpl w:val="44BA1A2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B67DC"/>
    <w:multiLevelType w:val="hybridMultilevel"/>
    <w:tmpl w:val="60249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2F597B"/>
    <w:multiLevelType w:val="hybridMultilevel"/>
    <w:tmpl w:val="3D90514C"/>
    <w:lvl w:ilvl="0" w:tplc="FFFFFFFF">
      <w:start w:val="1"/>
      <w:numFmt w:val="bullet"/>
      <w:lvlText w:val="•"/>
      <w:lvlJc w:val="left"/>
      <w:pPr>
        <w:tabs>
          <w:tab w:val="num" w:pos="720"/>
        </w:tabs>
        <w:ind w:left="720" w:hanging="360"/>
      </w:pPr>
      <w:rPr>
        <w:rFonts w:ascii="Times New Roman" w:hAnsi="Times New Roman"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F85674E"/>
    <w:multiLevelType w:val="multilevel"/>
    <w:tmpl w:val="F01ADCC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BF76C4"/>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3B6798"/>
    <w:multiLevelType w:val="hybridMultilevel"/>
    <w:tmpl w:val="FFF889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8852D9F"/>
    <w:multiLevelType w:val="multilevel"/>
    <w:tmpl w:val="FE2C6F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3B6981"/>
    <w:multiLevelType w:val="hybridMultilevel"/>
    <w:tmpl w:val="C6ECF586"/>
    <w:lvl w:ilvl="0" w:tplc="DF569A6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D95B5D"/>
    <w:multiLevelType w:val="hybridMultilevel"/>
    <w:tmpl w:val="A26487E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5C6F61E8"/>
    <w:multiLevelType w:val="hybridMultilevel"/>
    <w:tmpl w:val="3A600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2473C2"/>
    <w:multiLevelType w:val="multilevel"/>
    <w:tmpl w:val="6262CE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4.4."/>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E67AC0"/>
    <w:multiLevelType w:val="hybridMultilevel"/>
    <w:tmpl w:val="09B84802"/>
    <w:lvl w:ilvl="0" w:tplc="A3C4418C">
      <w:start w:val="1"/>
      <w:numFmt w:val="bullet"/>
      <w:lvlText w:val="-"/>
      <w:lvlJc w:val="left"/>
      <w:pPr>
        <w:ind w:left="720" w:hanging="360"/>
      </w:pPr>
      <w:rPr>
        <w:rFonts w:ascii="Arial" w:eastAsia="Times New Roman" w:hAnsi="Arial" w:cs="Arial"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617C76"/>
    <w:multiLevelType w:val="hybridMultilevel"/>
    <w:tmpl w:val="E4CAC220"/>
    <w:lvl w:ilvl="0" w:tplc="31760AF0">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332871"/>
    <w:multiLevelType w:val="multilevel"/>
    <w:tmpl w:val="0270E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85C533C"/>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D61725"/>
    <w:multiLevelType w:val="hybridMultilevel"/>
    <w:tmpl w:val="0E1C872A"/>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8" w15:restartNumberingAfterBreak="0">
    <w:nsid w:val="6AFA4B30"/>
    <w:multiLevelType w:val="hybridMultilevel"/>
    <w:tmpl w:val="722697FC"/>
    <w:lvl w:ilvl="0" w:tplc="2D50CD16">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B5E484C"/>
    <w:multiLevelType w:val="multilevel"/>
    <w:tmpl w:val="BD2CC9CC"/>
    <w:lvl w:ilvl="0">
      <w:start w:val="2"/>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CED0199"/>
    <w:multiLevelType w:val="multilevel"/>
    <w:tmpl w:val="DFE267EA"/>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E1A2552"/>
    <w:multiLevelType w:val="hybridMultilevel"/>
    <w:tmpl w:val="33F00566"/>
    <w:lvl w:ilvl="0" w:tplc="B816A876">
      <w:start w:val="1"/>
      <w:numFmt w:val="decimal"/>
      <w:lvlText w:val="(%1)"/>
      <w:lvlJc w:val="left"/>
      <w:pPr>
        <w:ind w:left="360" w:hanging="360"/>
      </w:pPr>
      <w:rPr>
        <w:rFonts w:eastAsiaTheme="minorHAnsi"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9FB7265"/>
    <w:multiLevelType w:val="multilevel"/>
    <w:tmpl w:val="BFDC014A"/>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7AAF5840"/>
    <w:multiLevelType w:val="hybridMultilevel"/>
    <w:tmpl w:val="9CA84E3A"/>
    <w:lvl w:ilvl="0" w:tplc="31760AF0">
      <w:numFmt w:val="bullet"/>
      <w:lvlText w:val="•"/>
      <w:lvlJc w:val="left"/>
      <w:pPr>
        <w:ind w:left="720" w:hanging="72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B171A1"/>
    <w:multiLevelType w:val="hybridMultilevel"/>
    <w:tmpl w:val="FA3C91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78675240">
    <w:abstractNumId w:val="10"/>
  </w:num>
  <w:num w:numId="2" w16cid:durableId="467355507">
    <w:abstractNumId w:val="1"/>
  </w:num>
  <w:num w:numId="3" w16cid:durableId="258293901">
    <w:abstractNumId w:val="26"/>
  </w:num>
  <w:num w:numId="4" w16cid:durableId="735275424">
    <w:abstractNumId w:val="15"/>
  </w:num>
  <w:num w:numId="5" w16cid:durableId="1928660078">
    <w:abstractNumId w:val="36"/>
  </w:num>
  <w:num w:numId="6" w16cid:durableId="740758111">
    <w:abstractNumId w:val="33"/>
  </w:num>
  <w:num w:numId="7" w16cid:durableId="1643777084">
    <w:abstractNumId w:val="3"/>
  </w:num>
  <w:num w:numId="8" w16cid:durableId="91904295">
    <w:abstractNumId w:val="44"/>
  </w:num>
  <w:num w:numId="9" w16cid:durableId="2081321780">
    <w:abstractNumId w:val="27"/>
  </w:num>
  <w:num w:numId="10" w16cid:durableId="312029682">
    <w:abstractNumId w:val="30"/>
  </w:num>
  <w:num w:numId="11" w16cid:durableId="1060136686">
    <w:abstractNumId w:val="12"/>
  </w:num>
  <w:num w:numId="12" w16cid:durableId="1077704463">
    <w:abstractNumId w:val="19"/>
  </w:num>
  <w:num w:numId="13" w16cid:durableId="1937977467">
    <w:abstractNumId w:val="11"/>
  </w:num>
  <w:num w:numId="14" w16cid:durableId="965702957">
    <w:abstractNumId w:val="2"/>
  </w:num>
  <w:num w:numId="15" w16cid:durableId="140579307">
    <w:abstractNumId w:val="5"/>
  </w:num>
  <w:num w:numId="16" w16cid:durableId="100612492">
    <w:abstractNumId w:val="7"/>
  </w:num>
  <w:num w:numId="17" w16cid:durableId="326371398">
    <w:abstractNumId w:val="38"/>
  </w:num>
  <w:num w:numId="18" w16cid:durableId="1831016620">
    <w:abstractNumId w:val="14"/>
  </w:num>
  <w:num w:numId="19" w16cid:durableId="830874559">
    <w:abstractNumId w:val="9"/>
  </w:num>
  <w:num w:numId="20" w16cid:durableId="149756505">
    <w:abstractNumId w:val="37"/>
  </w:num>
  <w:num w:numId="21" w16cid:durableId="1452557281">
    <w:abstractNumId w:val="32"/>
  </w:num>
  <w:num w:numId="22" w16cid:durableId="1175417345">
    <w:abstractNumId w:val="28"/>
  </w:num>
  <w:num w:numId="23" w16cid:durableId="1913999460">
    <w:abstractNumId w:val="34"/>
  </w:num>
  <w:num w:numId="24" w16cid:durableId="1181822971">
    <w:abstractNumId w:val="25"/>
  </w:num>
  <w:num w:numId="25" w16cid:durableId="1573663031">
    <w:abstractNumId w:val="23"/>
  </w:num>
  <w:num w:numId="26" w16cid:durableId="1459294371">
    <w:abstractNumId w:val="13"/>
  </w:num>
  <w:num w:numId="27" w16cid:durableId="1075929791">
    <w:abstractNumId w:val="3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4.6."/>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8" w16cid:durableId="1151211755">
    <w:abstractNumId w:val="6"/>
  </w:num>
  <w:num w:numId="29" w16cid:durableId="761684710">
    <w:abstractNumId w:val="39"/>
  </w:num>
  <w:num w:numId="30" w16cid:durableId="1376075456">
    <w:abstractNumId w:val="40"/>
  </w:num>
  <w:num w:numId="31" w16cid:durableId="375351756">
    <w:abstractNumId w:val="18"/>
  </w:num>
  <w:num w:numId="32" w16cid:durableId="296953969">
    <w:abstractNumId w:val="42"/>
  </w:num>
  <w:num w:numId="33" w16cid:durableId="1647779191">
    <w:abstractNumId w:val="4"/>
  </w:num>
  <w:num w:numId="34" w16cid:durableId="500851115">
    <w:abstractNumId w:val="35"/>
  </w:num>
  <w:num w:numId="35" w16cid:durableId="924607616">
    <w:abstractNumId w:val="31"/>
  </w:num>
  <w:num w:numId="36" w16cid:durableId="1447578789">
    <w:abstractNumId w:val="22"/>
  </w:num>
  <w:num w:numId="37" w16cid:durableId="548491034">
    <w:abstractNumId w:val="21"/>
  </w:num>
  <w:num w:numId="38" w16cid:durableId="1024284386">
    <w:abstractNumId w:val="41"/>
  </w:num>
  <w:num w:numId="39" w16cid:durableId="1437142161">
    <w:abstractNumId w:val="20"/>
  </w:num>
  <w:num w:numId="40" w16cid:durableId="925303299">
    <w:abstractNumId w:val="0"/>
  </w:num>
  <w:num w:numId="41" w16cid:durableId="17316862">
    <w:abstractNumId w:val="16"/>
  </w:num>
  <w:num w:numId="42" w16cid:durableId="1362631944">
    <w:abstractNumId w:val="8"/>
  </w:num>
  <w:num w:numId="43" w16cid:durableId="86773717">
    <w:abstractNumId w:val="43"/>
  </w:num>
  <w:num w:numId="44" w16cid:durableId="2144928153">
    <w:abstractNumId w:val="29"/>
  </w:num>
  <w:num w:numId="45" w16cid:durableId="2116050633">
    <w:abstractNumId w:val="24"/>
  </w:num>
  <w:num w:numId="46" w16cid:durableId="77155615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00C"/>
    <w:rsid w:val="00002019"/>
    <w:rsid w:val="00016FE2"/>
    <w:rsid w:val="0001792E"/>
    <w:rsid w:val="00020C69"/>
    <w:rsid w:val="00022E4F"/>
    <w:rsid w:val="00027083"/>
    <w:rsid w:val="00030413"/>
    <w:rsid w:val="00031D55"/>
    <w:rsid w:val="00037ADB"/>
    <w:rsid w:val="00042584"/>
    <w:rsid w:val="00043460"/>
    <w:rsid w:val="000461D7"/>
    <w:rsid w:val="0005347E"/>
    <w:rsid w:val="00057BF3"/>
    <w:rsid w:val="00061CA2"/>
    <w:rsid w:val="00080798"/>
    <w:rsid w:val="0008338D"/>
    <w:rsid w:val="0008552B"/>
    <w:rsid w:val="00090409"/>
    <w:rsid w:val="00090C75"/>
    <w:rsid w:val="00097416"/>
    <w:rsid w:val="000B65C4"/>
    <w:rsid w:val="000D2AB0"/>
    <w:rsid w:val="000E11F6"/>
    <w:rsid w:val="000F2C54"/>
    <w:rsid w:val="000F5D72"/>
    <w:rsid w:val="0010702D"/>
    <w:rsid w:val="00107407"/>
    <w:rsid w:val="0011255D"/>
    <w:rsid w:val="00112E59"/>
    <w:rsid w:val="00113097"/>
    <w:rsid w:val="001174E7"/>
    <w:rsid w:val="00125AD8"/>
    <w:rsid w:val="001336F3"/>
    <w:rsid w:val="00134793"/>
    <w:rsid w:val="00136047"/>
    <w:rsid w:val="00140132"/>
    <w:rsid w:val="001717E1"/>
    <w:rsid w:val="00172F06"/>
    <w:rsid w:val="001800DA"/>
    <w:rsid w:val="00190CB5"/>
    <w:rsid w:val="0019292A"/>
    <w:rsid w:val="001A54B5"/>
    <w:rsid w:val="001B21AD"/>
    <w:rsid w:val="001B2F92"/>
    <w:rsid w:val="001B5932"/>
    <w:rsid w:val="001C23DA"/>
    <w:rsid w:val="001C79BC"/>
    <w:rsid w:val="001D0A23"/>
    <w:rsid w:val="001D0BA8"/>
    <w:rsid w:val="001D5D06"/>
    <w:rsid w:val="001D6BCF"/>
    <w:rsid w:val="001D6D2D"/>
    <w:rsid w:val="001D73BD"/>
    <w:rsid w:val="001E1B5A"/>
    <w:rsid w:val="001F24F1"/>
    <w:rsid w:val="001F280C"/>
    <w:rsid w:val="001F3E48"/>
    <w:rsid w:val="00200E5D"/>
    <w:rsid w:val="00201666"/>
    <w:rsid w:val="00201F55"/>
    <w:rsid w:val="00202BE6"/>
    <w:rsid w:val="002063AB"/>
    <w:rsid w:val="00227DA5"/>
    <w:rsid w:val="0024779E"/>
    <w:rsid w:val="0025169C"/>
    <w:rsid w:val="002541B0"/>
    <w:rsid w:val="002738BE"/>
    <w:rsid w:val="00281F37"/>
    <w:rsid w:val="002840F7"/>
    <w:rsid w:val="0028454A"/>
    <w:rsid w:val="00296BA6"/>
    <w:rsid w:val="00296EB9"/>
    <w:rsid w:val="002971E4"/>
    <w:rsid w:val="002B1FB2"/>
    <w:rsid w:val="002C6A62"/>
    <w:rsid w:val="002D00E5"/>
    <w:rsid w:val="002E217A"/>
    <w:rsid w:val="002E4181"/>
    <w:rsid w:val="002F4AAE"/>
    <w:rsid w:val="0031082F"/>
    <w:rsid w:val="00310DEB"/>
    <w:rsid w:val="00314440"/>
    <w:rsid w:val="00315F1F"/>
    <w:rsid w:val="00315FCA"/>
    <w:rsid w:val="00317E61"/>
    <w:rsid w:val="00320509"/>
    <w:rsid w:val="0032399A"/>
    <w:rsid w:val="00333AAD"/>
    <w:rsid w:val="00343865"/>
    <w:rsid w:val="00347168"/>
    <w:rsid w:val="0035270D"/>
    <w:rsid w:val="0035334C"/>
    <w:rsid w:val="003643AB"/>
    <w:rsid w:val="00367993"/>
    <w:rsid w:val="00371D1A"/>
    <w:rsid w:val="00374088"/>
    <w:rsid w:val="00381538"/>
    <w:rsid w:val="003854A6"/>
    <w:rsid w:val="00386A1D"/>
    <w:rsid w:val="003A1EB0"/>
    <w:rsid w:val="003A7A40"/>
    <w:rsid w:val="003C11FC"/>
    <w:rsid w:val="003C2222"/>
    <w:rsid w:val="003F041C"/>
    <w:rsid w:val="003F2F83"/>
    <w:rsid w:val="00402E92"/>
    <w:rsid w:val="00404987"/>
    <w:rsid w:val="00412EA4"/>
    <w:rsid w:val="00416F9F"/>
    <w:rsid w:val="004252E2"/>
    <w:rsid w:val="00436A10"/>
    <w:rsid w:val="00452FC8"/>
    <w:rsid w:val="00463E63"/>
    <w:rsid w:val="004647D4"/>
    <w:rsid w:val="00475D2B"/>
    <w:rsid w:val="00475F23"/>
    <w:rsid w:val="00476078"/>
    <w:rsid w:val="0048135A"/>
    <w:rsid w:val="0049339A"/>
    <w:rsid w:val="004A33F6"/>
    <w:rsid w:val="004A704A"/>
    <w:rsid w:val="004A7EC0"/>
    <w:rsid w:val="004C7ED1"/>
    <w:rsid w:val="004D1C54"/>
    <w:rsid w:val="004D54D6"/>
    <w:rsid w:val="005102E5"/>
    <w:rsid w:val="00521205"/>
    <w:rsid w:val="0054043D"/>
    <w:rsid w:val="00557317"/>
    <w:rsid w:val="00557AA2"/>
    <w:rsid w:val="00563428"/>
    <w:rsid w:val="00573B18"/>
    <w:rsid w:val="00574520"/>
    <w:rsid w:val="00574FF0"/>
    <w:rsid w:val="005818C5"/>
    <w:rsid w:val="00583CF6"/>
    <w:rsid w:val="00584039"/>
    <w:rsid w:val="005937DE"/>
    <w:rsid w:val="00595528"/>
    <w:rsid w:val="0059589C"/>
    <w:rsid w:val="005B228A"/>
    <w:rsid w:val="005C368E"/>
    <w:rsid w:val="005D0638"/>
    <w:rsid w:val="005D31A8"/>
    <w:rsid w:val="006006FC"/>
    <w:rsid w:val="00605A7F"/>
    <w:rsid w:val="00607AE6"/>
    <w:rsid w:val="0061497E"/>
    <w:rsid w:val="006149E5"/>
    <w:rsid w:val="00625D75"/>
    <w:rsid w:val="0065128E"/>
    <w:rsid w:val="006634D6"/>
    <w:rsid w:val="00673603"/>
    <w:rsid w:val="00674F2F"/>
    <w:rsid w:val="00675CC7"/>
    <w:rsid w:val="0068126C"/>
    <w:rsid w:val="006850D5"/>
    <w:rsid w:val="0068593D"/>
    <w:rsid w:val="00693345"/>
    <w:rsid w:val="00695C73"/>
    <w:rsid w:val="006A1A1B"/>
    <w:rsid w:val="006A334E"/>
    <w:rsid w:val="006A38A0"/>
    <w:rsid w:val="006A7331"/>
    <w:rsid w:val="006D738E"/>
    <w:rsid w:val="006E3C1E"/>
    <w:rsid w:val="006F6C48"/>
    <w:rsid w:val="006F6ECD"/>
    <w:rsid w:val="007014FE"/>
    <w:rsid w:val="007039D1"/>
    <w:rsid w:val="00715457"/>
    <w:rsid w:val="0071729E"/>
    <w:rsid w:val="00725437"/>
    <w:rsid w:val="007346A1"/>
    <w:rsid w:val="00750284"/>
    <w:rsid w:val="0075435B"/>
    <w:rsid w:val="007620C3"/>
    <w:rsid w:val="00762E07"/>
    <w:rsid w:val="00762EEB"/>
    <w:rsid w:val="0076390A"/>
    <w:rsid w:val="007644A8"/>
    <w:rsid w:val="00766EEE"/>
    <w:rsid w:val="00775D69"/>
    <w:rsid w:val="00780B3D"/>
    <w:rsid w:val="00782387"/>
    <w:rsid w:val="00782EFF"/>
    <w:rsid w:val="00784CC1"/>
    <w:rsid w:val="00792581"/>
    <w:rsid w:val="0079601B"/>
    <w:rsid w:val="0079676E"/>
    <w:rsid w:val="007A4256"/>
    <w:rsid w:val="007A4FC5"/>
    <w:rsid w:val="007B3BC0"/>
    <w:rsid w:val="007C09B1"/>
    <w:rsid w:val="007C4EEC"/>
    <w:rsid w:val="007F3C78"/>
    <w:rsid w:val="008003A1"/>
    <w:rsid w:val="00800671"/>
    <w:rsid w:val="008109F4"/>
    <w:rsid w:val="00815DF4"/>
    <w:rsid w:val="00816904"/>
    <w:rsid w:val="00817727"/>
    <w:rsid w:val="00824C94"/>
    <w:rsid w:val="00862E39"/>
    <w:rsid w:val="00864DD3"/>
    <w:rsid w:val="008742AF"/>
    <w:rsid w:val="008754AC"/>
    <w:rsid w:val="00880394"/>
    <w:rsid w:val="008B742A"/>
    <w:rsid w:val="008D7649"/>
    <w:rsid w:val="008E3F67"/>
    <w:rsid w:val="008E427D"/>
    <w:rsid w:val="008E472B"/>
    <w:rsid w:val="008E722A"/>
    <w:rsid w:val="00913BBE"/>
    <w:rsid w:val="00915975"/>
    <w:rsid w:val="00915C96"/>
    <w:rsid w:val="00930676"/>
    <w:rsid w:val="0093211F"/>
    <w:rsid w:val="00932602"/>
    <w:rsid w:val="00935B94"/>
    <w:rsid w:val="0095782F"/>
    <w:rsid w:val="00976158"/>
    <w:rsid w:val="009814D7"/>
    <w:rsid w:val="00992220"/>
    <w:rsid w:val="009933C5"/>
    <w:rsid w:val="009C1EFB"/>
    <w:rsid w:val="009C70EA"/>
    <w:rsid w:val="009D2E29"/>
    <w:rsid w:val="009D7AF0"/>
    <w:rsid w:val="009E2342"/>
    <w:rsid w:val="009F3E9D"/>
    <w:rsid w:val="00A002FC"/>
    <w:rsid w:val="00A13F07"/>
    <w:rsid w:val="00A20C1F"/>
    <w:rsid w:val="00A22BE4"/>
    <w:rsid w:val="00A36AF2"/>
    <w:rsid w:val="00A41B4A"/>
    <w:rsid w:val="00A65563"/>
    <w:rsid w:val="00A66AC6"/>
    <w:rsid w:val="00A717DC"/>
    <w:rsid w:val="00A77225"/>
    <w:rsid w:val="00A84B8C"/>
    <w:rsid w:val="00A863C9"/>
    <w:rsid w:val="00A87FCD"/>
    <w:rsid w:val="00A905FA"/>
    <w:rsid w:val="00A964B1"/>
    <w:rsid w:val="00AA3401"/>
    <w:rsid w:val="00AA63F8"/>
    <w:rsid w:val="00AB20FE"/>
    <w:rsid w:val="00AC720A"/>
    <w:rsid w:val="00AC7DA0"/>
    <w:rsid w:val="00AE00F2"/>
    <w:rsid w:val="00AE4B03"/>
    <w:rsid w:val="00AF25C8"/>
    <w:rsid w:val="00B0160B"/>
    <w:rsid w:val="00B14D95"/>
    <w:rsid w:val="00B166F1"/>
    <w:rsid w:val="00B168C4"/>
    <w:rsid w:val="00B22253"/>
    <w:rsid w:val="00B22DE2"/>
    <w:rsid w:val="00B2369F"/>
    <w:rsid w:val="00B51BA0"/>
    <w:rsid w:val="00B51C4A"/>
    <w:rsid w:val="00B62A86"/>
    <w:rsid w:val="00B647F9"/>
    <w:rsid w:val="00B67905"/>
    <w:rsid w:val="00B70936"/>
    <w:rsid w:val="00B77F5D"/>
    <w:rsid w:val="00B81351"/>
    <w:rsid w:val="00B8192C"/>
    <w:rsid w:val="00B97BC0"/>
    <w:rsid w:val="00BA162E"/>
    <w:rsid w:val="00BA4ECB"/>
    <w:rsid w:val="00BA6FAD"/>
    <w:rsid w:val="00BB5978"/>
    <w:rsid w:val="00BC0B7F"/>
    <w:rsid w:val="00BC0F21"/>
    <w:rsid w:val="00BC6B94"/>
    <w:rsid w:val="00BD72F9"/>
    <w:rsid w:val="00BE56A5"/>
    <w:rsid w:val="00BF4F2A"/>
    <w:rsid w:val="00BF6D6C"/>
    <w:rsid w:val="00C06500"/>
    <w:rsid w:val="00C07E57"/>
    <w:rsid w:val="00C14660"/>
    <w:rsid w:val="00C17316"/>
    <w:rsid w:val="00C2240D"/>
    <w:rsid w:val="00C25D42"/>
    <w:rsid w:val="00C27698"/>
    <w:rsid w:val="00C3577C"/>
    <w:rsid w:val="00C43894"/>
    <w:rsid w:val="00C47817"/>
    <w:rsid w:val="00C6315A"/>
    <w:rsid w:val="00C71920"/>
    <w:rsid w:val="00C77C9A"/>
    <w:rsid w:val="00C83019"/>
    <w:rsid w:val="00C8563C"/>
    <w:rsid w:val="00C93906"/>
    <w:rsid w:val="00C93A66"/>
    <w:rsid w:val="00C9535E"/>
    <w:rsid w:val="00C95485"/>
    <w:rsid w:val="00C977D8"/>
    <w:rsid w:val="00CA445B"/>
    <w:rsid w:val="00CA5026"/>
    <w:rsid w:val="00CA56B3"/>
    <w:rsid w:val="00CA582C"/>
    <w:rsid w:val="00CB005D"/>
    <w:rsid w:val="00CB527D"/>
    <w:rsid w:val="00CB7336"/>
    <w:rsid w:val="00CC0502"/>
    <w:rsid w:val="00CC2CF9"/>
    <w:rsid w:val="00CD0962"/>
    <w:rsid w:val="00CD203B"/>
    <w:rsid w:val="00CF2273"/>
    <w:rsid w:val="00CF229E"/>
    <w:rsid w:val="00CF2AC9"/>
    <w:rsid w:val="00CF2E70"/>
    <w:rsid w:val="00D05537"/>
    <w:rsid w:val="00D119B4"/>
    <w:rsid w:val="00D1276C"/>
    <w:rsid w:val="00D14168"/>
    <w:rsid w:val="00D33E98"/>
    <w:rsid w:val="00D450A8"/>
    <w:rsid w:val="00D5747D"/>
    <w:rsid w:val="00D722B2"/>
    <w:rsid w:val="00D74E7C"/>
    <w:rsid w:val="00D768C3"/>
    <w:rsid w:val="00D821AB"/>
    <w:rsid w:val="00D9100C"/>
    <w:rsid w:val="00D91DBD"/>
    <w:rsid w:val="00D96391"/>
    <w:rsid w:val="00DA0F35"/>
    <w:rsid w:val="00DA129B"/>
    <w:rsid w:val="00DA27FC"/>
    <w:rsid w:val="00DA4DD5"/>
    <w:rsid w:val="00DA71F2"/>
    <w:rsid w:val="00DB6F57"/>
    <w:rsid w:val="00DC0E91"/>
    <w:rsid w:val="00DC1346"/>
    <w:rsid w:val="00DD1224"/>
    <w:rsid w:val="00DD43A0"/>
    <w:rsid w:val="00DD4931"/>
    <w:rsid w:val="00DE17E8"/>
    <w:rsid w:val="00DE3A23"/>
    <w:rsid w:val="00DE3E58"/>
    <w:rsid w:val="00DE58E0"/>
    <w:rsid w:val="00E020AD"/>
    <w:rsid w:val="00E07141"/>
    <w:rsid w:val="00E14691"/>
    <w:rsid w:val="00E3191C"/>
    <w:rsid w:val="00E429A6"/>
    <w:rsid w:val="00E4765C"/>
    <w:rsid w:val="00E505CD"/>
    <w:rsid w:val="00E5135F"/>
    <w:rsid w:val="00E612BF"/>
    <w:rsid w:val="00E63CCC"/>
    <w:rsid w:val="00E804A8"/>
    <w:rsid w:val="00E815C6"/>
    <w:rsid w:val="00E83F84"/>
    <w:rsid w:val="00E90F35"/>
    <w:rsid w:val="00E91ABB"/>
    <w:rsid w:val="00EA153C"/>
    <w:rsid w:val="00EB4A53"/>
    <w:rsid w:val="00EC1F05"/>
    <w:rsid w:val="00EC317A"/>
    <w:rsid w:val="00EC42D1"/>
    <w:rsid w:val="00ED0A2F"/>
    <w:rsid w:val="00ED1F33"/>
    <w:rsid w:val="00EE578E"/>
    <w:rsid w:val="00EE66FC"/>
    <w:rsid w:val="00EF06F2"/>
    <w:rsid w:val="00EF0D3C"/>
    <w:rsid w:val="00EF3473"/>
    <w:rsid w:val="00EF3BC5"/>
    <w:rsid w:val="00EF6673"/>
    <w:rsid w:val="00EF676B"/>
    <w:rsid w:val="00EF6A8A"/>
    <w:rsid w:val="00F13BE9"/>
    <w:rsid w:val="00F14286"/>
    <w:rsid w:val="00F27D04"/>
    <w:rsid w:val="00F36224"/>
    <w:rsid w:val="00F516FC"/>
    <w:rsid w:val="00F623D2"/>
    <w:rsid w:val="00F624A3"/>
    <w:rsid w:val="00F66669"/>
    <w:rsid w:val="00F94010"/>
    <w:rsid w:val="00F95DA2"/>
    <w:rsid w:val="00FB01FD"/>
    <w:rsid w:val="00FB2DC1"/>
    <w:rsid w:val="00FB3CCF"/>
    <w:rsid w:val="00FB46AF"/>
    <w:rsid w:val="00FC219B"/>
    <w:rsid w:val="00FC7838"/>
    <w:rsid w:val="00FD0BFD"/>
    <w:rsid w:val="00FD2682"/>
    <w:rsid w:val="00FD7CEE"/>
    <w:rsid w:val="00FE1E33"/>
    <w:rsid w:val="00FF2ED5"/>
    <w:rsid w:val="00FF37C8"/>
    <w:rsid w:val="00FF6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56AA56B"/>
  <w15:chartTrackingRefBased/>
  <w15:docId w15:val="{A511A2A3-E422-4E12-8A12-98DBC77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660"/>
    <w:rPr>
      <w:rFonts w:ascii="Arial" w:hAnsi="Arial"/>
      <w:sz w:val="24"/>
      <w:szCs w:val="24"/>
      <w:lang w:val="fr-BE" w:eastAsia="en-US"/>
    </w:rPr>
  </w:style>
  <w:style w:type="paragraph" w:styleId="Titre1">
    <w:name w:val="heading 1"/>
    <w:basedOn w:val="Normal"/>
    <w:next w:val="Normal"/>
    <w:link w:val="Titre1Car"/>
    <w:qFormat/>
    <w:rsid w:val="00864DD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41B4A"/>
    <w:pPr>
      <w:ind w:left="720"/>
      <w:contextualSpacing/>
    </w:pPr>
  </w:style>
  <w:style w:type="paragraph" w:styleId="Notedebasdepage">
    <w:name w:val="footnote text"/>
    <w:basedOn w:val="Normal"/>
    <w:link w:val="NotedebasdepageCar"/>
    <w:uiPriority w:val="99"/>
    <w:rsid w:val="00AE00F2"/>
    <w:rPr>
      <w:sz w:val="20"/>
      <w:szCs w:val="20"/>
    </w:rPr>
  </w:style>
  <w:style w:type="character" w:customStyle="1" w:styleId="NotedebasdepageCar">
    <w:name w:val="Note de bas de page Car"/>
    <w:basedOn w:val="Policepardfaut"/>
    <w:link w:val="Notedebasdepage"/>
    <w:uiPriority w:val="99"/>
    <w:rsid w:val="00AE00F2"/>
    <w:rPr>
      <w:rFonts w:ascii="Arial" w:hAnsi="Arial"/>
      <w:lang w:val="fr-BE" w:eastAsia="en-US"/>
    </w:rPr>
  </w:style>
  <w:style w:type="character" w:styleId="Appelnotedebasdep">
    <w:name w:val="footnote reference"/>
    <w:basedOn w:val="Policepardfaut"/>
    <w:rsid w:val="00AE00F2"/>
    <w:rPr>
      <w:vertAlign w:val="superscript"/>
    </w:rPr>
  </w:style>
  <w:style w:type="table" w:styleId="Grilledutableau">
    <w:name w:val="Table Grid"/>
    <w:basedOn w:val="TableauNormal"/>
    <w:uiPriority w:val="39"/>
    <w:rsid w:val="0004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339A"/>
    <w:pPr>
      <w:spacing w:before="100" w:beforeAutospacing="1" w:after="100" w:afterAutospacing="1"/>
    </w:pPr>
    <w:rPr>
      <w:rFonts w:ascii="Times New Roman" w:eastAsiaTheme="minorHAnsi" w:hAnsi="Times New Roman"/>
      <w:lang w:val="en-GB" w:eastAsia="en-GB"/>
    </w:rPr>
  </w:style>
  <w:style w:type="character" w:customStyle="1" w:styleId="fontstyle01">
    <w:name w:val="fontstyle01"/>
    <w:basedOn w:val="Policepardfaut"/>
    <w:rsid w:val="00864DD3"/>
    <w:rPr>
      <w:rFonts w:ascii="Helvetica" w:hAnsi="Helvetica" w:hint="default"/>
      <w:b w:val="0"/>
      <w:bCs w:val="0"/>
      <w:i w:val="0"/>
      <w:iCs w:val="0"/>
      <w:color w:val="000000"/>
      <w:sz w:val="20"/>
      <w:szCs w:val="20"/>
    </w:rPr>
  </w:style>
  <w:style w:type="character" w:customStyle="1" w:styleId="Titre1Car">
    <w:name w:val="Titre 1 Car"/>
    <w:basedOn w:val="Policepardfaut"/>
    <w:link w:val="Titre1"/>
    <w:rsid w:val="00864DD3"/>
    <w:rPr>
      <w:rFonts w:asciiTheme="majorHAnsi" w:eastAsiaTheme="majorEastAsia" w:hAnsiTheme="majorHAnsi" w:cstheme="majorBidi"/>
      <w:color w:val="2E74B5" w:themeColor="accent1" w:themeShade="BF"/>
      <w:sz w:val="32"/>
      <w:szCs w:val="32"/>
      <w:lang w:val="fr-BE" w:eastAsia="en-US"/>
    </w:rPr>
  </w:style>
  <w:style w:type="character" w:styleId="Marquedecommentaire">
    <w:name w:val="annotation reference"/>
    <w:basedOn w:val="Policepardfaut"/>
    <w:uiPriority w:val="99"/>
    <w:rsid w:val="00EB4A53"/>
    <w:rPr>
      <w:sz w:val="16"/>
      <w:szCs w:val="16"/>
    </w:rPr>
  </w:style>
  <w:style w:type="paragraph" w:styleId="Commentaire">
    <w:name w:val="annotation text"/>
    <w:basedOn w:val="Normal"/>
    <w:link w:val="CommentaireCar"/>
    <w:uiPriority w:val="99"/>
    <w:rsid w:val="00EB4A53"/>
    <w:rPr>
      <w:sz w:val="20"/>
      <w:szCs w:val="20"/>
    </w:rPr>
  </w:style>
  <w:style w:type="character" w:customStyle="1" w:styleId="CommentaireCar">
    <w:name w:val="Commentaire Car"/>
    <w:basedOn w:val="Policepardfaut"/>
    <w:link w:val="Commentaire"/>
    <w:uiPriority w:val="99"/>
    <w:rsid w:val="00EB4A53"/>
    <w:rPr>
      <w:rFonts w:ascii="Arial" w:hAnsi="Arial"/>
      <w:lang w:val="fr-BE" w:eastAsia="en-US"/>
    </w:rPr>
  </w:style>
  <w:style w:type="paragraph" w:styleId="Objetducommentaire">
    <w:name w:val="annotation subject"/>
    <w:basedOn w:val="Commentaire"/>
    <w:next w:val="Commentaire"/>
    <w:link w:val="ObjetducommentaireCar"/>
    <w:rsid w:val="00EB4A53"/>
    <w:rPr>
      <w:b/>
      <w:bCs/>
    </w:rPr>
  </w:style>
  <w:style w:type="character" w:customStyle="1" w:styleId="ObjetducommentaireCar">
    <w:name w:val="Objet du commentaire Car"/>
    <w:basedOn w:val="CommentaireCar"/>
    <w:link w:val="Objetducommentaire"/>
    <w:rsid w:val="00EB4A53"/>
    <w:rPr>
      <w:rFonts w:ascii="Arial" w:hAnsi="Arial"/>
      <w:b/>
      <w:bCs/>
      <w:lang w:val="fr-BE" w:eastAsia="en-US"/>
    </w:rPr>
  </w:style>
  <w:style w:type="paragraph" w:styleId="Textedebulles">
    <w:name w:val="Balloon Text"/>
    <w:basedOn w:val="Normal"/>
    <w:link w:val="TextedebullesCar"/>
    <w:rsid w:val="00EB4A53"/>
    <w:rPr>
      <w:rFonts w:ascii="Segoe UI" w:hAnsi="Segoe UI" w:cs="Segoe UI"/>
      <w:sz w:val="18"/>
      <w:szCs w:val="18"/>
    </w:rPr>
  </w:style>
  <w:style w:type="character" w:customStyle="1" w:styleId="TextedebullesCar">
    <w:name w:val="Texte de bulles Car"/>
    <w:basedOn w:val="Policepardfaut"/>
    <w:link w:val="Textedebulles"/>
    <w:rsid w:val="00EB4A53"/>
    <w:rPr>
      <w:rFonts w:ascii="Segoe UI" w:hAnsi="Segoe UI" w:cs="Segoe UI"/>
      <w:sz w:val="18"/>
      <w:szCs w:val="18"/>
      <w:lang w:val="fr-BE" w:eastAsia="en-US"/>
    </w:rPr>
  </w:style>
  <w:style w:type="character" w:customStyle="1" w:styleId="ParagraphedelisteCar">
    <w:name w:val="Paragraphe de liste Car"/>
    <w:basedOn w:val="Policepardfaut"/>
    <w:link w:val="Paragraphedeliste"/>
    <w:uiPriority w:val="34"/>
    <w:rsid w:val="00AA63F8"/>
    <w:rPr>
      <w:rFonts w:ascii="Arial" w:hAnsi="Arial"/>
      <w:sz w:val="24"/>
      <w:szCs w:val="24"/>
      <w:lang w:val="fr-BE" w:eastAsia="en-US"/>
    </w:rPr>
  </w:style>
  <w:style w:type="paragraph" w:styleId="Rvision">
    <w:name w:val="Revision"/>
    <w:hidden/>
    <w:uiPriority w:val="99"/>
    <w:semiHidden/>
    <w:rsid w:val="00BA162E"/>
    <w:rPr>
      <w:rFonts w:ascii="Arial" w:hAnsi="Arial"/>
      <w:sz w:val="24"/>
      <w:szCs w:val="24"/>
      <w:lang w:val="fr-BE" w:eastAsia="en-US"/>
    </w:rPr>
  </w:style>
  <w:style w:type="paragraph" w:styleId="En-tte">
    <w:name w:val="header"/>
    <w:basedOn w:val="Normal"/>
    <w:link w:val="En-tteCar"/>
    <w:rsid w:val="00915975"/>
    <w:pPr>
      <w:tabs>
        <w:tab w:val="center" w:pos="4513"/>
        <w:tab w:val="right" w:pos="9026"/>
      </w:tabs>
    </w:pPr>
  </w:style>
  <w:style w:type="character" w:customStyle="1" w:styleId="En-tteCar">
    <w:name w:val="En-tête Car"/>
    <w:basedOn w:val="Policepardfaut"/>
    <w:link w:val="En-tte"/>
    <w:rsid w:val="00915975"/>
    <w:rPr>
      <w:rFonts w:ascii="Arial" w:hAnsi="Arial"/>
      <w:sz w:val="24"/>
      <w:szCs w:val="24"/>
      <w:lang w:val="fr-BE" w:eastAsia="en-US"/>
    </w:rPr>
  </w:style>
  <w:style w:type="paragraph" w:styleId="Pieddepage">
    <w:name w:val="footer"/>
    <w:basedOn w:val="Normal"/>
    <w:link w:val="PieddepageCar"/>
    <w:uiPriority w:val="99"/>
    <w:rsid w:val="00915975"/>
    <w:pPr>
      <w:tabs>
        <w:tab w:val="center" w:pos="4513"/>
        <w:tab w:val="right" w:pos="9026"/>
      </w:tabs>
    </w:pPr>
  </w:style>
  <w:style w:type="character" w:customStyle="1" w:styleId="PieddepageCar">
    <w:name w:val="Pied de page Car"/>
    <w:basedOn w:val="Policepardfaut"/>
    <w:link w:val="Pieddepage"/>
    <w:uiPriority w:val="99"/>
    <w:rsid w:val="00915975"/>
    <w:rPr>
      <w:rFonts w:ascii="Arial" w:hAnsi="Arial"/>
      <w:sz w:val="24"/>
      <w:szCs w:val="24"/>
      <w:lang w:val="fr-BE" w:eastAsia="en-US"/>
    </w:rPr>
  </w:style>
  <w:style w:type="character" w:styleId="lev">
    <w:name w:val="Strong"/>
    <w:basedOn w:val="Policepardfaut"/>
    <w:uiPriority w:val="22"/>
    <w:qFormat/>
    <w:rsid w:val="00E505CD"/>
    <w:rPr>
      <w:b/>
      <w:bCs/>
    </w:rPr>
  </w:style>
  <w:style w:type="character" w:customStyle="1" w:styleId="HL">
    <w:name w:val="HL"/>
    <w:basedOn w:val="Lienhypertexte"/>
    <w:uiPriority w:val="1"/>
    <w:rsid w:val="00E505CD"/>
    <w:rPr>
      <w:color w:val="0563C1" w:themeColor="hyperlink"/>
      <w:u w:val="single"/>
    </w:rPr>
  </w:style>
  <w:style w:type="character" w:styleId="Lienhypertexte">
    <w:name w:val="Hyperlink"/>
    <w:basedOn w:val="Policepardfaut"/>
    <w:uiPriority w:val="99"/>
    <w:unhideWhenUsed/>
    <w:rsid w:val="00E505CD"/>
    <w:rPr>
      <w:color w:val="0563C1" w:themeColor="hyperlink"/>
      <w:u w:val="single"/>
    </w:rPr>
  </w:style>
  <w:style w:type="table" w:customStyle="1" w:styleId="Grilledutableau1">
    <w:name w:val="Grille du tableau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auNormal"/>
    <w:next w:val="Grilledutableau"/>
    <w:uiPriority w:val="39"/>
    <w:rsid w:val="00402E9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8211">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267353681">
      <w:bodyDiv w:val="1"/>
      <w:marLeft w:val="0"/>
      <w:marRight w:val="0"/>
      <w:marTop w:val="0"/>
      <w:marBottom w:val="0"/>
      <w:divBdr>
        <w:top w:val="none" w:sz="0" w:space="0" w:color="auto"/>
        <w:left w:val="none" w:sz="0" w:space="0" w:color="auto"/>
        <w:bottom w:val="none" w:sz="0" w:space="0" w:color="auto"/>
        <w:right w:val="none" w:sz="0" w:space="0" w:color="auto"/>
      </w:divBdr>
    </w:div>
    <w:div w:id="272828917">
      <w:bodyDiv w:val="1"/>
      <w:marLeft w:val="0"/>
      <w:marRight w:val="0"/>
      <w:marTop w:val="0"/>
      <w:marBottom w:val="0"/>
      <w:divBdr>
        <w:top w:val="none" w:sz="0" w:space="0" w:color="auto"/>
        <w:left w:val="none" w:sz="0" w:space="0" w:color="auto"/>
        <w:bottom w:val="none" w:sz="0" w:space="0" w:color="auto"/>
        <w:right w:val="none" w:sz="0" w:space="0" w:color="auto"/>
      </w:divBdr>
      <w:divsChild>
        <w:div w:id="1734738052">
          <w:marLeft w:val="0"/>
          <w:marRight w:val="0"/>
          <w:marTop w:val="0"/>
          <w:marBottom w:val="0"/>
          <w:divBdr>
            <w:top w:val="none" w:sz="0" w:space="0" w:color="auto"/>
            <w:left w:val="none" w:sz="0" w:space="0" w:color="auto"/>
            <w:bottom w:val="none" w:sz="0" w:space="0" w:color="auto"/>
            <w:right w:val="none" w:sz="0" w:space="0" w:color="auto"/>
          </w:divBdr>
          <w:divsChild>
            <w:div w:id="1654867005">
              <w:marLeft w:val="0"/>
              <w:marRight w:val="0"/>
              <w:marTop w:val="0"/>
              <w:marBottom w:val="0"/>
              <w:divBdr>
                <w:top w:val="none" w:sz="0" w:space="0" w:color="auto"/>
                <w:left w:val="none" w:sz="0" w:space="0" w:color="auto"/>
                <w:bottom w:val="none" w:sz="0" w:space="0" w:color="auto"/>
                <w:right w:val="none" w:sz="0" w:space="0" w:color="auto"/>
              </w:divBdr>
            </w:div>
          </w:divsChild>
        </w:div>
        <w:div w:id="2031910903">
          <w:marLeft w:val="0"/>
          <w:marRight w:val="0"/>
          <w:marTop w:val="0"/>
          <w:marBottom w:val="0"/>
          <w:divBdr>
            <w:top w:val="none" w:sz="0" w:space="0" w:color="auto"/>
            <w:left w:val="none" w:sz="0" w:space="0" w:color="auto"/>
            <w:bottom w:val="none" w:sz="0" w:space="0" w:color="auto"/>
            <w:right w:val="none" w:sz="0" w:space="0" w:color="auto"/>
          </w:divBdr>
          <w:divsChild>
            <w:div w:id="1049454883">
              <w:marLeft w:val="0"/>
              <w:marRight w:val="0"/>
              <w:marTop w:val="0"/>
              <w:marBottom w:val="0"/>
              <w:divBdr>
                <w:top w:val="none" w:sz="0" w:space="0" w:color="auto"/>
                <w:left w:val="none" w:sz="0" w:space="0" w:color="auto"/>
                <w:bottom w:val="none" w:sz="0" w:space="0" w:color="auto"/>
                <w:right w:val="none" w:sz="0" w:space="0" w:color="auto"/>
              </w:divBdr>
            </w:div>
          </w:divsChild>
        </w:div>
        <w:div w:id="523322847">
          <w:marLeft w:val="0"/>
          <w:marRight w:val="0"/>
          <w:marTop w:val="0"/>
          <w:marBottom w:val="0"/>
          <w:divBdr>
            <w:top w:val="none" w:sz="0" w:space="0" w:color="auto"/>
            <w:left w:val="none" w:sz="0" w:space="0" w:color="auto"/>
            <w:bottom w:val="none" w:sz="0" w:space="0" w:color="auto"/>
            <w:right w:val="none" w:sz="0" w:space="0" w:color="auto"/>
          </w:divBdr>
          <w:divsChild>
            <w:div w:id="1554849021">
              <w:marLeft w:val="0"/>
              <w:marRight w:val="0"/>
              <w:marTop w:val="0"/>
              <w:marBottom w:val="0"/>
              <w:divBdr>
                <w:top w:val="none" w:sz="0" w:space="0" w:color="auto"/>
                <w:left w:val="none" w:sz="0" w:space="0" w:color="auto"/>
                <w:bottom w:val="none" w:sz="0" w:space="0" w:color="auto"/>
                <w:right w:val="none" w:sz="0" w:space="0" w:color="auto"/>
              </w:divBdr>
            </w:div>
          </w:divsChild>
        </w:div>
        <w:div w:id="2130076891">
          <w:marLeft w:val="0"/>
          <w:marRight w:val="0"/>
          <w:marTop w:val="0"/>
          <w:marBottom w:val="0"/>
          <w:divBdr>
            <w:top w:val="none" w:sz="0" w:space="0" w:color="auto"/>
            <w:left w:val="none" w:sz="0" w:space="0" w:color="auto"/>
            <w:bottom w:val="none" w:sz="0" w:space="0" w:color="auto"/>
            <w:right w:val="none" w:sz="0" w:space="0" w:color="auto"/>
          </w:divBdr>
          <w:divsChild>
            <w:div w:id="270944181">
              <w:marLeft w:val="0"/>
              <w:marRight w:val="0"/>
              <w:marTop w:val="0"/>
              <w:marBottom w:val="0"/>
              <w:divBdr>
                <w:top w:val="none" w:sz="0" w:space="0" w:color="auto"/>
                <w:left w:val="none" w:sz="0" w:space="0" w:color="auto"/>
                <w:bottom w:val="none" w:sz="0" w:space="0" w:color="auto"/>
                <w:right w:val="none" w:sz="0" w:space="0" w:color="auto"/>
              </w:divBdr>
            </w:div>
          </w:divsChild>
        </w:div>
        <w:div w:id="1224750770">
          <w:marLeft w:val="0"/>
          <w:marRight w:val="0"/>
          <w:marTop w:val="0"/>
          <w:marBottom w:val="0"/>
          <w:divBdr>
            <w:top w:val="none" w:sz="0" w:space="0" w:color="auto"/>
            <w:left w:val="none" w:sz="0" w:space="0" w:color="auto"/>
            <w:bottom w:val="none" w:sz="0" w:space="0" w:color="auto"/>
            <w:right w:val="none" w:sz="0" w:space="0" w:color="auto"/>
          </w:divBdr>
          <w:divsChild>
            <w:div w:id="1535851573">
              <w:marLeft w:val="0"/>
              <w:marRight w:val="0"/>
              <w:marTop w:val="0"/>
              <w:marBottom w:val="0"/>
              <w:divBdr>
                <w:top w:val="none" w:sz="0" w:space="0" w:color="auto"/>
                <w:left w:val="none" w:sz="0" w:space="0" w:color="auto"/>
                <w:bottom w:val="none" w:sz="0" w:space="0" w:color="auto"/>
                <w:right w:val="none" w:sz="0" w:space="0" w:color="auto"/>
              </w:divBdr>
            </w:div>
          </w:divsChild>
        </w:div>
        <w:div w:id="690496367">
          <w:marLeft w:val="0"/>
          <w:marRight w:val="0"/>
          <w:marTop w:val="0"/>
          <w:marBottom w:val="0"/>
          <w:divBdr>
            <w:top w:val="none" w:sz="0" w:space="0" w:color="auto"/>
            <w:left w:val="none" w:sz="0" w:space="0" w:color="auto"/>
            <w:bottom w:val="none" w:sz="0" w:space="0" w:color="auto"/>
            <w:right w:val="none" w:sz="0" w:space="0" w:color="auto"/>
          </w:divBdr>
          <w:divsChild>
            <w:div w:id="1895462668">
              <w:marLeft w:val="0"/>
              <w:marRight w:val="0"/>
              <w:marTop w:val="0"/>
              <w:marBottom w:val="0"/>
              <w:divBdr>
                <w:top w:val="none" w:sz="0" w:space="0" w:color="auto"/>
                <w:left w:val="none" w:sz="0" w:space="0" w:color="auto"/>
                <w:bottom w:val="none" w:sz="0" w:space="0" w:color="auto"/>
                <w:right w:val="none" w:sz="0" w:space="0" w:color="auto"/>
              </w:divBdr>
            </w:div>
          </w:divsChild>
        </w:div>
        <w:div w:id="1321037948">
          <w:marLeft w:val="0"/>
          <w:marRight w:val="0"/>
          <w:marTop w:val="0"/>
          <w:marBottom w:val="0"/>
          <w:divBdr>
            <w:top w:val="none" w:sz="0" w:space="0" w:color="auto"/>
            <w:left w:val="none" w:sz="0" w:space="0" w:color="auto"/>
            <w:bottom w:val="none" w:sz="0" w:space="0" w:color="auto"/>
            <w:right w:val="none" w:sz="0" w:space="0" w:color="auto"/>
          </w:divBdr>
          <w:divsChild>
            <w:div w:id="17344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5485">
      <w:bodyDiv w:val="1"/>
      <w:marLeft w:val="0"/>
      <w:marRight w:val="0"/>
      <w:marTop w:val="0"/>
      <w:marBottom w:val="0"/>
      <w:divBdr>
        <w:top w:val="none" w:sz="0" w:space="0" w:color="auto"/>
        <w:left w:val="none" w:sz="0" w:space="0" w:color="auto"/>
        <w:bottom w:val="none" w:sz="0" w:space="0" w:color="auto"/>
        <w:right w:val="none" w:sz="0" w:space="0" w:color="auto"/>
      </w:divBdr>
    </w:div>
    <w:div w:id="317150071">
      <w:bodyDiv w:val="1"/>
      <w:marLeft w:val="0"/>
      <w:marRight w:val="0"/>
      <w:marTop w:val="0"/>
      <w:marBottom w:val="0"/>
      <w:divBdr>
        <w:top w:val="none" w:sz="0" w:space="0" w:color="auto"/>
        <w:left w:val="none" w:sz="0" w:space="0" w:color="auto"/>
        <w:bottom w:val="none" w:sz="0" w:space="0" w:color="auto"/>
        <w:right w:val="none" w:sz="0" w:space="0" w:color="auto"/>
      </w:divBdr>
    </w:div>
    <w:div w:id="325285425">
      <w:bodyDiv w:val="1"/>
      <w:marLeft w:val="0"/>
      <w:marRight w:val="0"/>
      <w:marTop w:val="0"/>
      <w:marBottom w:val="0"/>
      <w:divBdr>
        <w:top w:val="none" w:sz="0" w:space="0" w:color="auto"/>
        <w:left w:val="none" w:sz="0" w:space="0" w:color="auto"/>
        <w:bottom w:val="none" w:sz="0" w:space="0" w:color="auto"/>
        <w:right w:val="none" w:sz="0" w:space="0" w:color="auto"/>
      </w:divBdr>
    </w:div>
    <w:div w:id="409889988">
      <w:bodyDiv w:val="1"/>
      <w:marLeft w:val="0"/>
      <w:marRight w:val="0"/>
      <w:marTop w:val="0"/>
      <w:marBottom w:val="0"/>
      <w:divBdr>
        <w:top w:val="none" w:sz="0" w:space="0" w:color="auto"/>
        <w:left w:val="none" w:sz="0" w:space="0" w:color="auto"/>
        <w:bottom w:val="none" w:sz="0" w:space="0" w:color="auto"/>
        <w:right w:val="none" w:sz="0" w:space="0" w:color="auto"/>
      </w:divBdr>
    </w:div>
    <w:div w:id="420418557">
      <w:bodyDiv w:val="1"/>
      <w:marLeft w:val="0"/>
      <w:marRight w:val="0"/>
      <w:marTop w:val="0"/>
      <w:marBottom w:val="0"/>
      <w:divBdr>
        <w:top w:val="none" w:sz="0" w:space="0" w:color="auto"/>
        <w:left w:val="none" w:sz="0" w:space="0" w:color="auto"/>
        <w:bottom w:val="none" w:sz="0" w:space="0" w:color="auto"/>
        <w:right w:val="none" w:sz="0" w:space="0" w:color="auto"/>
      </w:divBdr>
      <w:divsChild>
        <w:div w:id="1116826128">
          <w:marLeft w:val="0"/>
          <w:marRight w:val="0"/>
          <w:marTop w:val="0"/>
          <w:marBottom w:val="0"/>
          <w:divBdr>
            <w:top w:val="none" w:sz="0" w:space="0" w:color="auto"/>
            <w:left w:val="none" w:sz="0" w:space="0" w:color="auto"/>
            <w:bottom w:val="none" w:sz="0" w:space="0" w:color="auto"/>
            <w:right w:val="none" w:sz="0" w:space="0" w:color="auto"/>
          </w:divBdr>
          <w:divsChild>
            <w:div w:id="1185560378">
              <w:marLeft w:val="0"/>
              <w:marRight w:val="0"/>
              <w:marTop w:val="0"/>
              <w:marBottom w:val="0"/>
              <w:divBdr>
                <w:top w:val="none" w:sz="0" w:space="0" w:color="auto"/>
                <w:left w:val="none" w:sz="0" w:space="0" w:color="auto"/>
                <w:bottom w:val="none" w:sz="0" w:space="0" w:color="auto"/>
                <w:right w:val="none" w:sz="0" w:space="0" w:color="auto"/>
              </w:divBdr>
            </w:div>
          </w:divsChild>
        </w:div>
        <w:div w:id="1897357220">
          <w:marLeft w:val="0"/>
          <w:marRight w:val="0"/>
          <w:marTop w:val="0"/>
          <w:marBottom w:val="0"/>
          <w:divBdr>
            <w:top w:val="none" w:sz="0" w:space="0" w:color="auto"/>
            <w:left w:val="none" w:sz="0" w:space="0" w:color="auto"/>
            <w:bottom w:val="none" w:sz="0" w:space="0" w:color="auto"/>
            <w:right w:val="none" w:sz="0" w:space="0" w:color="auto"/>
          </w:divBdr>
          <w:divsChild>
            <w:div w:id="410662752">
              <w:marLeft w:val="0"/>
              <w:marRight w:val="0"/>
              <w:marTop w:val="0"/>
              <w:marBottom w:val="0"/>
              <w:divBdr>
                <w:top w:val="none" w:sz="0" w:space="0" w:color="auto"/>
                <w:left w:val="none" w:sz="0" w:space="0" w:color="auto"/>
                <w:bottom w:val="none" w:sz="0" w:space="0" w:color="auto"/>
                <w:right w:val="none" w:sz="0" w:space="0" w:color="auto"/>
              </w:divBdr>
            </w:div>
          </w:divsChild>
        </w:div>
        <w:div w:id="2016421200">
          <w:marLeft w:val="0"/>
          <w:marRight w:val="0"/>
          <w:marTop w:val="0"/>
          <w:marBottom w:val="0"/>
          <w:divBdr>
            <w:top w:val="none" w:sz="0" w:space="0" w:color="auto"/>
            <w:left w:val="none" w:sz="0" w:space="0" w:color="auto"/>
            <w:bottom w:val="none" w:sz="0" w:space="0" w:color="auto"/>
            <w:right w:val="none" w:sz="0" w:space="0" w:color="auto"/>
          </w:divBdr>
          <w:divsChild>
            <w:div w:id="812992587">
              <w:marLeft w:val="0"/>
              <w:marRight w:val="0"/>
              <w:marTop w:val="0"/>
              <w:marBottom w:val="0"/>
              <w:divBdr>
                <w:top w:val="none" w:sz="0" w:space="0" w:color="auto"/>
                <w:left w:val="none" w:sz="0" w:space="0" w:color="auto"/>
                <w:bottom w:val="none" w:sz="0" w:space="0" w:color="auto"/>
                <w:right w:val="none" w:sz="0" w:space="0" w:color="auto"/>
              </w:divBdr>
            </w:div>
          </w:divsChild>
        </w:div>
        <w:div w:id="619191122">
          <w:marLeft w:val="0"/>
          <w:marRight w:val="0"/>
          <w:marTop w:val="0"/>
          <w:marBottom w:val="0"/>
          <w:divBdr>
            <w:top w:val="none" w:sz="0" w:space="0" w:color="auto"/>
            <w:left w:val="none" w:sz="0" w:space="0" w:color="auto"/>
            <w:bottom w:val="none" w:sz="0" w:space="0" w:color="auto"/>
            <w:right w:val="none" w:sz="0" w:space="0" w:color="auto"/>
          </w:divBdr>
          <w:divsChild>
            <w:div w:id="1890216218">
              <w:marLeft w:val="0"/>
              <w:marRight w:val="0"/>
              <w:marTop w:val="0"/>
              <w:marBottom w:val="0"/>
              <w:divBdr>
                <w:top w:val="none" w:sz="0" w:space="0" w:color="auto"/>
                <w:left w:val="none" w:sz="0" w:space="0" w:color="auto"/>
                <w:bottom w:val="none" w:sz="0" w:space="0" w:color="auto"/>
                <w:right w:val="none" w:sz="0" w:space="0" w:color="auto"/>
              </w:divBdr>
            </w:div>
          </w:divsChild>
        </w:div>
        <w:div w:id="1096898997">
          <w:marLeft w:val="0"/>
          <w:marRight w:val="0"/>
          <w:marTop w:val="0"/>
          <w:marBottom w:val="0"/>
          <w:divBdr>
            <w:top w:val="none" w:sz="0" w:space="0" w:color="auto"/>
            <w:left w:val="none" w:sz="0" w:space="0" w:color="auto"/>
            <w:bottom w:val="none" w:sz="0" w:space="0" w:color="auto"/>
            <w:right w:val="none" w:sz="0" w:space="0" w:color="auto"/>
          </w:divBdr>
          <w:divsChild>
            <w:div w:id="830486106">
              <w:marLeft w:val="0"/>
              <w:marRight w:val="0"/>
              <w:marTop w:val="0"/>
              <w:marBottom w:val="0"/>
              <w:divBdr>
                <w:top w:val="none" w:sz="0" w:space="0" w:color="auto"/>
                <w:left w:val="none" w:sz="0" w:space="0" w:color="auto"/>
                <w:bottom w:val="none" w:sz="0" w:space="0" w:color="auto"/>
                <w:right w:val="none" w:sz="0" w:space="0" w:color="auto"/>
              </w:divBdr>
            </w:div>
          </w:divsChild>
        </w:div>
        <w:div w:id="664090172">
          <w:marLeft w:val="0"/>
          <w:marRight w:val="0"/>
          <w:marTop w:val="0"/>
          <w:marBottom w:val="0"/>
          <w:divBdr>
            <w:top w:val="none" w:sz="0" w:space="0" w:color="auto"/>
            <w:left w:val="none" w:sz="0" w:space="0" w:color="auto"/>
            <w:bottom w:val="none" w:sz="0" w:space="0" w:color="auto"/>
            <w:right w:val="none" w:sz="0" w:space="0" w:color="auto"/>
          </w:divBdr>
          <w:divsChild>
            <w:div w:id="587009062">
              <w:marLeft w:val="0"/>
              <w:marRight w:val="0"/>
              <w:marTop w:val="0"/>
              <w:marBottom w:val="0"/>
              <w:divBdr>
                <w:top w:val="none" w:sz="0" w:space="0" w:color="auto"/>
                <w:left w:val="none" w:sz="0" w:space="0" w:color="auto"/>
                <w:bottom w:val="none" w:sz="0" w:space="0" w:color="auto"/>
                <w:right w:val="none" w:sz="0" w:space="0" w:color="auto"/>
              </w:divBdr>
            </w:div>
          </w:divsChild>
        </w:div>
        <w:div w:id="807282451">
          <w:marLeft w:val="0"/>
          <w:marRight w:val="0"/>
          <w:marTop w:val="0"/>
          <w:marBottom w:val="0"/>
          <w:divBdr>
            <w:top w:val="none" w:sz="0" w:space="0" w:color="auto"/>
            <w:left w:val="none" w:sz="0" w:space="0" w:color="auto"/>
            <w:bottom w:val="none" w:sz="0" w:space="0" w:color="auto"/>
            <w:right w:val="none" w:sz="0" w:space="0" w:color="auto"/>
          </w:divBdr>
          <w:divsChild>
            <w:div w:id="614598531">
              <w:marLeft w:val="0"/>
              <w:marRight w:val="0"/>
              <w:marTop w:val="0"/>
              <w:marBottom w:val="0"/>
              <w:divBdr>
                <w:top w:val="none" w:sz="0" w:space="0" w:color="auto"/>
                <w:left w:val="none" w:sz="0" w:space="0" w:color="auto"/>
                <w:bottom w:val="none" w:sz="0" w:space="0" w:color="auto"/>
                <w:right w:val="none" w:sz="0" w:space="0" w:color="auto"/>
              </w:divBdr>
            </w:div>
          </w:divsChild>
        </w:div>
        <w:div w:id="437483248">
          <w:marLeft w:val="0"/>
          <w:marRight w:val="0"/>
          <w:marTop w:val="0"/>
          <w:marBottom w:val="0"/>
          <w:divBdr>
            <w:top w:val="none" w:sz="0" w:space="0" w:color="auto"/>
            <w:left w:val="none" w:sz="0" w:space="0" w:color="auto"/>
            <w:bottom w:val="none" w:sz="0" w:space="0" w:color="auto"/>
            <w:right w:val="none" w:sz="0" w:space="0" w:color="auto"/>
          </w:divBdr>
          <w:divsChild>
            <w:div w:id="6777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339800">
      <w:bodyDiv w:val="1"/>
      <w:marLeft w:val="0"/>
      <w:marRight w:val="0"/>
      <w:marTop w:val="0"/>
      <w:marBottom w:val="0"/>
      <w:divBdr>
        <w:top w:val="none" w:sz="0" w:space="0" w:color="auto"/>
        <w:left w:val="none" w:sz="0" w:space="0" w:color="auto"/>
        <w:bottom w:val="none" w:sz="0" w:space="0" w:color="auto"/>
        <w:right w:val="none" w:sz="0" w:space="0" w:color="auto"/>
      </w:divBdr>
    </w:div>
    <w:div w:id="453404754">
      <w:bodyDiv w:val="1"/>
      <w:marLeft w:val="0"/>
      <w:marRight w:val="0"/>
      <w:marTop w:val="0"/>
      <w:marBottom w:val="0"/>
      <w:divBdr>
        <w:top w:val="none" w:sz="0" w:space="0" w:color="auto"/>
        <w:left w:val="none" w:sz="0" w:space="0" w:color="auto"/>
        <w:bottom w:val="none" w:sz="0" w:space="0" w:color="auto"/>
        <w:right w:val="none" w:sz="0" w:space="0" w:color="auto"/>
      </w:divBdr>
    </w:div>
    <w:div w:id="533350125">
      <w:bodyDiv w:val="1"/>
      <w:marLeft w:val="0"/>
      <w:marRight w:val="0"/>
      <w:marTop w:val="0"/>
      <w:marBottom w:val="0"/>
      <w:divBdr>
        <w:top w:val="none" w:sz="0" w:space="0" w:color="auto"/>
        <w:left w:val="none" w:sz="0" w:space="0" w:color="auto"/>
        <w:bottom w:val="none" w:sz="0" w:space="0" w:color="auto"/>
        <w:right w:val="none" w:sz="0" w:space="0" w:color="auto"/>
      </w:divBdr>
    </w:div>
    <w:div w:id="605427953">
      <w:bodyDiv w:val="1"/>
      <w:marLeft w:val="0"/>
      <w:marRight w:val="0"/>
      <w:marTop w:val="0"/>
      <w:marBottom w:val="0"/>
      <w:divBdr>
        <w:top w:val="none" w:sz="0" w:space="0" w:color="auto"/>
        <w:left w:val="none" w:sz="0" w:space="0" w:color="auto"/>
        <w:bottom w:val="none" w:sz="0" w:space="0" w:color="auto"/>
        <w:right w:val="none" w:sz="0" w:space="0" w:color="auto"/>
      </w:divBdr>
    </w:div>
    <w:div w:id="629241291">
      <w:bodyDiv w:val="1"/>
      <w:marLeft w:val="0"/>
      <w:marRight w:val="0"/>
      <w:marTop w:val="0"/>
      <w:marBottom w:val="0"/>
      <w:divBdr>
        <w:top w:val="none" w:sz="0" w:space="0" w:color="auto"/>
        <w:left w:val="none" w:sz="0" w:space="0" w:color="auto"/>
        <w:bottom w:val="none" w:sz="0" w:space="0" w:color="auto"/>
        <w:right w:val="none" w:sz="0" w:space="0" w:color="auto"/>
      </w:divBdr>
    </w:div>
    <w:div w:id="845706807">
      <w:bodyDiv w:val="1"/>
      <w:marLeft w:val="0"/>
      <w:marRight w:val="0"/>
      <w:marTop w:val="0"/>
      <w:marBottom w:val="0"/>
      <w:divBdr>
        <w:top w:val="none" w:sz="0" w:space="0" w:color="auto"/>
        <w:left w:val="none" w:sz="0" w:space="0" w:color="auto"/>
        <w:bottom w:val="none" w:sz="0" w:space="0" w:color="auto"/>
        <w:right w:val="none" w:sz="0" w:space="0" w:color="auto"/>
      </w:divBdr>
    </w:div>
    <w:div w:id="1052535668">
      <w:bodyDiv w:val="1"/>
      <w:marLeft w:val="0"/>
      <w:marRight w:val="0"/>
      <w:marTop w:val="0"/>
      <w:marBottom w:val="0"/>
      <w:divBdr>
        <w:top w:val="none" w:sz="0" w:space="0" w:color="auto"/>
        <w:left w:val="none" w:sz="0" w:space="0" w:color="auto"/>
        <w:bottom w:val="none" w:sz="0" w:space="0" w:color="auto"/>
        <w:right w:val="none" w:sz="0" w:space="0" w:color="auto"/>
      </w:divBdr>
    </w:div>
    <w:div w:id="1063724432">
      <w:bodyDiv w:val="1"/>
      <w:marLeft w:val="0"/>
      <w:marRight w:val="0"/>
      <w:marTop w:val="0"/>
      <w:marBottom w:val="0"/>
      <w:divBdr>
        <w:top w:val="none" w:sz="0" w:space="0" w:color="auto"/>
        <w:left w:val="none" w:sz="0" w:space="0" w:color="auto"/>
        <w:bottom w:val="none" w:sz="0" w:space="0" w:color="auto"/>
        <w:right w:val="none" w:sz="0" w:space="0" w:color="auto"/>
      </w:divBdr>
      <w:divsChild>
        <w:div w:id="435055028">
          <w:marLeft w:val="0"/>
          <w:marRight w:val="0"/>
          <w:marTop w:val="0"/>
          <w:marBottom w:val="0"/>
          <w:divBdr>
            <w:top w:val="none" w:sz="0" w:space="0" w:color="auto"/>
            <w:left w:val="none" w:sz="0" w:space="0" w:color="auto"/>
            <w:bottom w:val="none" w:sz="0" w:space="0" w:color="auto"/>
            <w:right w:val="none" w:sz="0" w:space="0" w:color="auto"/>
          </w:divBdr>
          <w:divsChild>
            <w:div w:id="1822194644">
              <w:marLeft w:val="0"/>
              <w:marRight w:val="0"/>
              <w:marTop w:val="0"/>
              <w:marBottom w:val="0"/>
              <w:divBdr>
                <w:top w:val="none" w:sz="0" w:space="0" w:color="auto"/>
                <w:left w:val="none" w:sz="0" w:space="0" w:color="auto"/>
                <w:bottom w:val="none" w:sz="0" w:space="0" w:color="auto"/>
                <w:right w:val="none" w:sz="0" w:space="0" w:color="auto"/>
              </w:divBdr>
            </w:div>
          </w:divsChild>
        </w:div>
        <w:div w:id="1471970802">
          <w:marLeft w:val="0"/>
          <w:marRight w:val="0"/>
          <w:marTop w:val="0"/>
          <w:marBottom w:val="0"/>
          <w:divBdr>
            <w:top w:val="none" w:sz="0" w:space="0" w:color="auto"/>
            <w:left w:val="none" w:sz="0" w:space="0" w:color="auto"/>
            <w:bottom w:val="none" w:sz="0" w:space="0" w:color="auto"/>
            <w:right w:val="none" w:sz="0" w:space="0" w:color="auto"/>
          </w:divBdr>
          <w:divsChild>
            <w:div w:id="1244685985">
              <w:marLeft w:val="0"/>
              <w:marRight w:val="0"/>
              <w:marTop w:val="0"/>
              <w:marBottom w:val="0"/>
              <w:divBdr>
                <w:top w:val="none" w:sz="0" w:space="0" w:color="auto"/>
                <w:left w:val="none" w:sz="0" w:space="0" w:color="auto"/>
                <w:bottom w:val="none" w:sz="0" w:space="0" w:color="auto"/>
                <w:right w:val="none" w:sz="0" w:space="0" w:color="auto"/>
              </w:divBdr>
            </w:div>
          </w:divsChild>
        </w:div>
        <w:div w:id="954210536">
          <w:marLeft w:val="0"/>
          <w:marRight w:val="0"/>
          <w:marTop w:val="0"/>
          <w:marBottom w:val="0"/>
          <w:divBdr>
            <w:top w:val="none" w:sz="0" w:space="0" w:color="auto"/>
            <w:left w:val="none" w:sz="0" w:space="0" w:color="auto"/>
            <w:bottom w:val="none" w:sz="0" w:space="0" w:color="auto"/>
            <w:right w:val="none" w:sz="0" w:space="0" w:color="auto"/>
          </w:divBdr>
          <w:divsChild>
            <w:div w:id="1515726932">
              <w:marLeft w:val="0"/>
              <w:marRight w:val="0"/>
              <w:marTop w:val="0"/>
              <w:marBottom w:val="0"/>
              <w:divBdr>
                <w:top w:val="none" w:sz="0" w:space="0" w:color="auto"/>
                <w:left w:val="none" w:sz="0" w:space="0" w:color="auto"/>
                <w:bottom w:val="none" w:sz="0" w:space="0" w:color="auto"/>
                <w:right w:val="none" w:sz="0" w:space="0" w:color="auto"/>
              </w:divBdr>
            </w:div>
          </w:divsChild>
        </w:div>
        <w:div w:id="1691372499">
          <w:marLeft w:val="0"/>
          <w:marRight w:val="0"/>
          <w:marTop w:val="0"/>
          <w:marBottom w:val="0"/>
          <w:divBdr>
            <w:top w:val="none" w:sz="0" w:space="0" w:color="auto"/>
            <w:left w:val="none" w:sz="0" w:space="0" w:color="auto"/>
            <w:bottom w:val="none" w:sz="0" w:space="0" w:color="auto"/>
            <w:right w:val="none" w:sz="0" w:space="0" w:color="auto"/>
          </w:divBdr>
          <w:divsChild>
            <w:div w:id="274094386">
              <w:marLeft w:val="0"/>
              <w:marRight w:val="0"/>
              <w:marTop w:val="0"/>
              <w:marBottom w:val="0"/>
              <w:divBdr>
                <w:top w:val="none" w:sz="0" w:space="0" w:color="auto"/>
                <w:left w:val="none" w:sz="0" w:space="0" w:color="auto"/>
                <w:bottom w:val="none" w:sz="0" w:space="0" w:color="auto"/>
                <w:right w:val="none" w:sz="0" w:space="0" w:color="auto"/>
              </w:divBdr>
            </w:div>
          </w:divsChild>
        </w:div>
        <w:div w:id="1025013377">
          <w:marLeft w:val="0"/>
          <w:marRight w:val="0"/>
          <w:marTop w:val="0"/>
          <w:marBottom w:val="0"/>
          <w:divBdr>
            <w:top w:val="none" w:sz="0" w:space="0" w:color="auto"/>
            <w:left w:val="none" w:sz="0" w:space="0" w:color="auto"/>
            <w:bottom w:val="none" w:sz="0" w:space="0" w:color="auto"/>
            <w:right w:val="none" w:sz="0" w:space="0" w:color="auto"/>
          </w:divBdr>
          <w:divsChild>
            <w:div w:id="2021470943">
              <w:marLeft w:val="0"/>
              <w:marRight w:val="0"/>
              <w:marTop w:val="0"/>
              <w:marBottom w:val="0"/>
              <w:divBdr>
                <w:top w:val="none" w:sz="0" w:space="0" w:color="auto"/>
                <w:left w:val="none" w:sz="0" w:space="0" w:color="auto"/>
                <w:bottom w:val="none" w:sz="0" w:space="0" w:color="auto"/>
                <w:right w:val="none" w:sz="0" w:space="0" w:color="auto"/>
              </w:divBdr>
            </w:div>
          </w:divsChild>
        </w:div>
        <w:div w:id="1882160893">
          <w:marLeft w:val="0"/>
          <w:marRight w:val="0"/>
          <w:marTop w:val="0"/>
          <w:marBottom w:val="0"/>
          <w:divBdr>
            <w:top w:val="none" w:sz="0" w:space="0" w:color="auto"/>
            <w:left w:val="none" w:sz="0" w:space="0" w:color="auto"/>
            <w:bottom w:val="none" w:sz="0" w:space="0" w:color="auto"/>
            <w:right w:val="none" w:sz="0" w:space="0" w:color="auto"/>
          </w:divBdr>
          <w:divsChild>
            <w:div w:id="1329477649">
              <w:marLeft w:val="0"/>
              <w:marRight w:val="0"/>
              <w:marTop w:val="0"/>
              <w:marBottom w:val="0"/>
              <w:divBdr>
                <w:top w:val="none" w:sz="0" w:space="0" w:color="auto"/>
                <w:left w:val="none" w:sz="0" w:space="0" w:color="auto"/>
                <w:bottom w:val="none" w:sz="0" w:space="0" w:color="auto"/>
                <w:right w:val="none" w:sz="0" w:space="0" w:color="auto"/>
              </w:divBdr>
            </w:div>
          </w:divsChild>
        </w:div>
        <w:div w:id="1175920288">
          <w:marLeft w:val="0"/>
          <w:marRight w:val="0"/>
          <w:marTop w:val="0"/>
          <w:marBottom w:val="0"/>
          <w:divBdr>
            <w:top w:val="none" w:sz="0" w:space="0" w:color="auto"/>
            <w:left w:val="none" w:sz="0" w:space="0" w:color="auto"/>
            <w:bottom w:val="none" w:sz="0" w:space="0" w:color="auto"/>
            <w:right w:val="none" w:sz="0" w:space="0" w:color="auto"/>
          </w:divBdr>
          <w:divsChild>
            <w:div w:id="1873617120">
              <w:marLeft w:val="0"/>
              <w:marRight w:val="0"/>
              <w:marTop w:val="0"/>
              <w:marBottom w:val="0"/>
              <w:divBdr>
                <w:top w:val="none" w:sz="0" w:space="0" w:color="auto"/>
                <w:left w:val="none" w:sz="0" w:space="0" w:color="auto"/>
                <w:bottom w:val="none" w:sz="0" w:space="0" w:color="auto"/>
                <w:right w:val="none" w:sz="0" w:space="0" w:color="auto"/>
              </w:divBdr>
            </w:div>
          </w:divsChild>
        </w:div>
        <w:div w:id="328674458">
          <w:marLeft w:val="0"/>
          <w:marRight w:val="0"/>
          <w:marTop w:val="0"/>
          <w:marBottom w:val="0"/>
          <w:divBdr>
            <w:top w:val="none" w:sz="0" w:space="0" w:color="auto"/>
            <w:left w:val="none" w:sz="0" w:space="0" w:color="auto"/>
            <w:bottom w:val="none" w:sz="0" w:space="0" w:color="auto"/>
            <w:right w:val="none" w:sz="0" w:space="0" w:color="auto"/>
          </w:divBdr>
          <w:divsChild>
            <w:div w:id="1804423094">
              <w:marLeft w:val="0"/>
              <w:marRight w:val="0"/>
              <w:marTop w:val="0"/>
              <w:marBottom w:val="0"/>
              <w:divBdr>
                <w:top w:val="none" w:sz="0" w:space="0" w:color="auto"/>
                <w:left w:val="none" w:sz="0" w:space="0" w:color="auto"/>
                <w:bottom w:val="none" w:sz="0" w:space="0" w:color="auto"/>
                <w:right w:val="none" w:sz="0" w:space="0" w:color="auto"/>
              </w:divBdr>
            </w:div>
          </w:divsChild>
        </w:div>
        <w:div w:id="1486776231">
          <w:marLeft w:val="0"/>
          <w:marRight w:val="0"/>
          <w:marTop w:val="0"/>
          <w:marBottom w:val="0"/>
          <w:divBdr>
            <w:top w:val="none" w:sz="0" w:space="0" w:color="auto"/>
            <w:left w:val="none" w:sz="0" w:space="0" w:color="auto"/>
            <w:bottom w:val="none" w:sz="0" w:space="0" w:color="auto"/>
            <w:right w:val="none" w:sz="0" w:space="0" w:color="auto"/>
          </w:divBdr>
          <w:divsChild>
            <w:div w:id="801114869">
              <w:marLeft w:val="0"/>
              <w:marRight w:val="0"/>
              <w:marTop w:val="0"/>
              <w:marBottom w:val="0"/>
              <w:divBdr>
                <w:top w:val="none" w:sz="0" w:space="0" w:color="auto"/>
                <w:left w:val="none" w:sz="0" w:space="0" w:color="auto"/>
                <w:bottom w:val="none" w:sz="0" w:space="0" w:color="auto"/>
                <w:right w:val="none" w:sz="0" w:space="0" w:color="auto"/>
              </w:divBdr>
            </w:div>
          </w:divsChild>
        </w:div>
        <w:div w:id="373044296">
          <w:marLeft w:val="0"/>
          <w:marRight w:val="0"/>
          <w:marTop w:val="0"/>
          <w:marBottom w:val="0"/>
          <w:divBdr>
            <w:top w:val="none" w:sz="0" w:space="0" w:color="auto"/>
            <w:left w:val="none" w:sz="0" w:space="0" w:color="auto"/>
            <w:bottom w:val="none" w:sz="0" w:space="0" w:color="auto"/>
            <w:right w:val="none" w:sz="0" w:space="0" w:color="auto"/>
          </w:divBdr>
          <w:divsChild>
            <w:div w:id="367919792">
              <w:marLeft w:val="0"/>
              <w:marRight w:val="0"/>
              <w:marTop w:val="0"/>
              <w:marBottom w:val="0"/>
              <w:divBdr>
                <w:top w:val="none" w:sz="0" w:space="0" w:color="auto"/>
                <w:left w:val="none" w:sz="0" w:space="0" w:color="auto"/>
                <w:bottom w:val="none" w:sz="0" w:space="0" w:color="auto"/>
                <w:right w:val="none" w:sz="0" w:space="0" w:color="auto"/>
              </w:divBdr>
            </w:div>
          </w:divsChild>
        </w:div>
        <w:div w:id="1945721833">
          <w:marLeft w:val="0"/>
          <w:marRight w:val="0"/>
          <w:marTop w:val="0"/>
          <w:marBottom w:val="0"/>
          <w:divBdr>
            <w:top w:val="none" w:sz="0" w:space="0" w:color="auto"/>
            <w:left w:val="none" w:sz="0" w:space="0" w:color="auto"/>
            <w:bottom w:val="none" w:sz="0" w:space="0" w:color="auto"/>
            <w:right w:val="none" w:sz="0" w:space="0" w:color="auto"/>
          </w:divBdr>
          <w:divsChild>
            <w:div w:id="9384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00926">
      <w:bodyDiv w:val="1"/>
      <w:marLeft w:val="0"/>
      <w:marRight w:val="0"/>
      <w:marTop w:val="0"/>
      <w:marBottom w:val="0"/>
      <w:divBdr>
        <w:top w:val="none" w:sz="0" w:space="0" w:color="auto"/>
        <w:left w:val="none" w:sz="0" w:space="0" w:color="auto"/>
        <w:bottom w:val="none" w:sz="0" w:space="0" w:color="auto"/>
        <w:right w:val="none" w:sz="0" w:space="0" w:color="auto"/>
      </w:divBdr>
      <w:divsChild>
        <w:div w:id="1835102931">
          <w:marLeft w:val="0"/>
          <w:marRight w:val="0"/>
          <w:marTop w:val="0"/>
          <w:marBottom w:val="0"/>
          <w:divBdr>
            <w:top w:val="none" w:sz="0" w:space="0" w:color="auto"/>
            <w:left w:val="none" w:sz="0" w:space="0" w:color="auto"/>
            <w:bottom w:val="none" w:sz="0" w:space="0" w:color="auto"/>
            <w:right w:val="none" w:sz="0" w:space="0" w:color="auto"/>
          </w:divBdr>
        </w:div>
      </w:divsChild>
    </w:div>
    <w:div w:id="1186942434">
      <w:bodyDiv w:val="1"/>
      <w:marLeft w:val="0"/>
      <w:marRight w:val="0"/>
      <w:marTop w:val="0"/>
      <w:marBottom w:val="0"/>
      <w:divBdr>
        <w:top w:val="none" w:sz="0" w:space="0" w:color="auto"/>
        <w:left w:val="none" w:sz="0" w:space="0" w:color="auto"/>
        <w:bottom w:val="none" w:sz="0" w:space="0" w:color="auto"/>
        <w:right w:val="none" w:sz="0" w:space="0" w:color="auto"/>
      </w:divBdr>
    </w:div>
    <w:div w:id="1231885311">
      <w:bodyDiv w:val="1"/>
      <w:marLeft w:val="0"/>
      <w:marRight w:val="0"/>
      <w:marTop w:val="0"/>
      <w:marBottom w:val="0"/>
      <w:divBdr>
        <w:top w:val="none" w:sz="0" w:space="0" w:color="auto"/>
        <w:left w:val="none" w:sz="0" w:space="0" w:color="auto"/>
        <w:bottom w:val="none" w:sz="0" w:space="0" w:color="auto"/>
        <w:right w:val="none" w:sz="0" w:space="0" w:color="auto"/>
      </w:divBdr>
    </w:div>
    <w:div w:id="1237983665">
      <w:bodyDiv w:val="1"/>
      <w:marLeft w:val="0"/>
      <w:marRight w:val="0"/>
      <w:marTop w:val="0"/>
      <w:marBottom w:val="0"/>
      <w:divBdr>
        <w:top w:val="none" w:sz="0" w:space="0" w:color="auto"/>
        <w:left w:val="none" w:sz="0" w:space="0" w:color="auto"/>
        <w:bottom w:val="none" w:sz="0" w:space="0" w:color="auto"/>
        <w:right w:val="none" w:sz="0" w:space="0" w:color="auto"/>
      </w:divBdr>
      <w:divsChild>
        <w:div w:id="418647997">
          <w:marLeft w:val="1166"/>
          <w:marRight w:val="0"/>
          <w:marTop w:val="0"/>
          <w:marBottom w:val="200"/>
          <w:divBdr>
            <w:top w:val="none" w:sz="0" w:space="0" w:color="auto"/>
            <w:left w:val="none" w:sz="0" w:space="0" w:color="auto"/>
            <w:bottom w:val="none" w:sz="0" w:space="0" w:color="auto"/>
            <w:right w:val="none" w:sz="0" w:space="0" w:color="auto"/>
          </w:divBdr>
        </w:div>
      </w:divsChild>
    </w:div>
    <w:div w:id="1456169329">
      <w:bodyDiv w:val="1"/>
      <w:marLeft w:val="0"/>
      <w:marRight w:val="0"/>
      <w:marTop w:val="0"/>
      <w:marBottom w:val="0"/>
      <w:divBdr>
        <w:top w:val="none" w:sz="0" w:space="0" w:color="auto"/>
        <w:left w:val="none" w:sz="0" w:space="0" w:color="auto"/>
        <w:bottom w:val="none" w:sz="0" w:space="0" w:color="auto"/>
        <w:right w:val="none" w:sz="0" w:space="0" w:color="auto"/>
      </w:divBdr>
    </w:div>
    <w:div w:id="1462458935">
      <w:bodyDiv w:val="1"/>
      <w:marLeft w:val="0"/>
      <w:marRight w:val="0"/>
      <w:marTop w:val="0"/>
      <w:marBottom w:val="0"/>
      <w:divBdr>
        <w:top w:val="none" w:sz="0" w:space="0" w:color="auto"/>
        <w:left w:val="none" w:sz="0" w:space="0" w:color="auto"/>
        <w:bottom w:val="none" w:sz="0" w:space="0" w:color="auto"/>
        <w:right w:val="none" w:sz="0" w:space="0" w:color="auto"/>
      </w:divBdr>
    </w:div>
    <w:div w:id="1591542883">
      <w:bodyDiv w:val="1"/>
      <w:marLeft w:val="0"/>
      <w:marRight w:val="0"/>
      <w:marTop w:val="0"/>
      <w:marBottom w:val="0"/>
      <w:divBdr>
        <w:top w:val="none" w:sz="0" w:space="0" w:color="auto"/>
        <w:left w:val="none" w:sz="0" w:space="0" w:color="auto"/>
        <w:bottom w:val="none" w:sz="0" w:space="0" w:color="auto"/>
        <w:right w:val="none" w:sz="0" w:space="0" w:color="auto"/>
      </w:divBdr>
      <w:divsChild>
        <w:div w:id="515771682">
          <w:marLeft w:val="0"/>
          <w:marRight w:val="0"/>
          <w:marTop w:val="0"/>
          <w:marBottom w:val="0"/>
          <w:divBdr>
            <w:top w:val="none" w:sz="0" w:space="0" w:color="auto"/>
            <w:left w:val="none" w:sz="0" w:space="0" w:color="auto"/>
            <w:bottom w:val="none" w:sz="0" w:space="0" w:color="auto"/>
            <w:right w:val="none" w:sz="0" w:space="0" w:color="auto"/>
          </w:divBdr>
        </w:div>
      </w:divsChild>
    </w:div>
    <w:div w:id="1756586640">
      <w:bodyDiv w:val="1"/>
      <w:marLeft w:val="0"/>
      <w:marRight w:val="0"/>
      <w:marTop w:val="0"/>
      <w:marBottom w:val="0"/>
      <w:divBdr>
        <w:top w:val="none" w:sz="0" w:space="0" w:color="auto"/>
        <w:left w:val="none" w:sz="0" w:space="0" w:color="auto"/>
        <w:bottom w:val="none" w:sz="0" w:space="0" w:color="auto"/>
        <w:right w:val="none" w:sz="0" w:space="0" w:color="auto"/>
      </w:divBdr>
    </w:div>
    <w:div w:id="1790657319">
      <w:bodyDiv w:val="1"/>
      <w:marLeft w:val="0"/>
      <w:marRight w:val="0"/>
      <w:marTop w:val="0"/>
      <w:marBottom w:val="0"/>
      <w:divBdr>
        <w:top w:val="none" w:sz="0" w:space="0" w:color="auto"/>
        <w:left w:val="none" w:sz="0" w:space="0" w:color="auto"/>
        <w:bottom w:val="none" w:sz="0" w:space="0" w:color="auto"/>
        <w:right w:val="none" w:sz="0" w:space="0" w:color="auto"/>
      </w:divBdr>
    </w:div>
    <w:div w:id="1943027902">
      <w:bodyDiv w:val="1"/>
      <w:marLeft w:val="0"/>
      <w:marRight w:val="0"/>
      <w:marTop w:val="0"/>
      <w:marBottom w:val="0"/>
      <w:divBdr>
        <w:top w:val="none" w:sz="0" w:space="0" w:color="auto"/>
        <w:left w:val="none" w:sz="0" w:space="0" w:color="auto"/>
        <w:bottom w:val="none" w:sz="0" w:space="0" w:color="auto"/>
        <w:right w:val="none" w:sz="0" w:space="0" w:color="auto"/>
      </w:divBdr>
    </w:div>
    <w:div w:id="1956715561">
      <w:bodyDiv w:val="1"/>
      <w:marLeft w:val="0"/>
      <w:marRight w:val="0"/>
      <w:marTop w:val="0"/>
      <w:marBottom w:val="0"/>
      <w:divBdr>
        <w:top w:val="none" w:sz="0" w:space="0" w:color="auto"/>
        <w:left w:val="none" w:sz="0" w:space="0" w:color="auto"/>
        <w:bottom w:val="none" w:sz="0" w:space="0" w:color="auto"/>
        <w:right w:val="none" w:sz="0" w:space="0" w:color="auto"/>
      </w:divBdr>
    </w:div>
    <w:div w:id="2052343707">
      <w:bodyDiv w:val="1"/>
      <w:marLeft w:val="0"/>
      <w:marRight w:val="0"/>
      <w:marTop w:val="0"/>
      <w:marBottom w:val="0"/>
      <w:divBdr>
        <w:top w:val="none" w:sz="0" w:space="0" w:color="auto"/>
        <w:left w:val="none" w:sz="0" w:space="0" w:color="auto"/>
        <w:bottom w:val="none" w:sz="0" w:space="0" w:color="auto"/>
        <w:right w:val="none" w:sz="0" w:space="0" w:color="auto"/>
      </w:divBdr>
    </w:div>
    <w:div w:id="207619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2272 /14</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2272 - Gedetineerden</TermName>
          <TermId xmlns="http://schemas.microsoft.com/office/infopath/2007/PartnerControls">b25b4d0e-f5cf-487b-be3d-32626db619d9</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295</Omzendbrief_x0020_volgnr>
    <TaxCatchAll xmlns="872641a8-5ee1-4ad8-a2c8-179bbc26f47e">
      <Value>14</Value>
      <Value>395</Value>
      <Value>364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class="ExternalClassB1E7C5B20C9A442AA846F68152C01FEF"&gt;&lt;p&gt;​&lt;strong&gt;Pièces justificatives relatives aux détenus et aux internés dans le cadre de l'ASSI &amp;#58; le flux de détention et les attestations relatives aux internés dans un établissement de soins&lt;/strong&gt;&lt;br&gt;&lt;/p&gt;&lt;/div&gt;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2025-12-04T23:00:00+00:00</Omzendbrief_x0020_datum>
    <Betreft xmlns="a445d3d8-28a8-4826-ad51-85ae78dbc123">&lt;div class="ExternalClass05AE72DEF32546258819EB681C92BBE6"&gt;&lt;p&gt;&lt;strong&gt;&lt;span lang="NL" style="font-size&amp;#58;10pt;font-family&amp;#58;arial, sans-serif;"&gt;Bewijsstukken gedetineerden
en geïnterneerden binnen de VGVU&amp;#58; de detentieflux en de attesten geïnterneerden
in een zorginstelling.&lt;/span&gt;&lt;/strong&gt;​&lt;br&gt;&lt;/p&gt;&lt;/div&gt;</Betreft>
    <Taal xmlns="a445d3d8-28a8-4826-ad51-85ae78dbc123">NL</Taal>
    <Circulaire-Name xmlns="5c99ba27-9f4a-43d1-a433-cd21c0c58a91" xsi:nil="true"/>
    <Dossier xmlns="a445d3d8-28a8-4826-ad51-85ae78dbc123">8450</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Props1.xml><?xml version="1.0" encoding="utf-8"?>
<ds:datastoreItem xmlns:ds="http://schemas.openxmlformats.org/officeDocument/2006/customXml" ds:itemID="{54B46157-FC12-4194-859E-32658FE9ECA4}">
  <ds:schemaRefs>
    <ds:schemaRef ds:uri="http://schemas.openxmlformats.org/officeDocument/2006/bibliography"/>
  </ds:schemaRefs>
</ds:datastoreItem>
</file>

<file path=customXml/itemProps2.xml><?xml version="1.0" encoding="utf-8"?>
<ds:datastoreItem xmlns:ds="http://schemas.openxmlformats.org/officeDocument/2006/customXml" ds:itemID="{BDC33426-8CFE-4BA6-A712-1F28A1A16E99}"/>
</file>

<file path=customXml/itemProps3.xml><?xml version="1.0" encoding="utf-8"?>
<ds:datastoreItem xmlns:ds="http://schemas.openxmlformats.org/officeDocument/2006/customXml" ds:itemID="{08C69A7F-FCC1-4A63-A8C2-19B283CFAC88}"/>
</file>

<file path=customXml/itemProps4.xml><?xml version="1.0" encoding="utf-8"?>
<ds:datastoreItem xmlns:ds="http://schemas.openxmlformats.org/officeDocument/2006/customXml" ds:itemID="{92AE2CCC-2EEA-4DF7-AF19-76D958ADF381}"/>
</file>

<file path=customXml/itemProps5.xml><?xml version="1.0" encoding="utf-8"?>
<ds:datastoreItem xmlns:ds="http://schemas.openxmlformats.org/officeDocument/2006/customXml" ds:itemID="{87153D25-2FF4-4B47-A24B-50896349B103}"/>
</file>

<file path=customXml/itemProps6.xml><?xml version="1.0" encoding="utf-8"?>
<ds:datastoreItem xmlns:ds="http://schemas.openxmlformats.org/officeDocument/2006/customXml" ds:itemID="{E50E2D63-D2F7-49E2-8A1E-B4670F8D184A}"/>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1069</Characters>
  <Application>Microsoft Office Word</Application>
  <DocSecurity>0</DocSecurity>
  <Lines>48</Lines>
  <Paragraphs>41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RIZIV-INAMI</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Pièces justificatives relatives aux détenus et aux internés dans le cadre de l'ASSI : le flux de détention et les attestations relatives aux internés dans un établissement de soins</dc:title>
  <dc:subject/>
  <dc:creator>Daniil Gvardeitsev (RIZIV-INAMI)</dc:creator>
  <cp:keywords/>
  <dc:description/>
  <cp:lastModifiedBy>Simon Noël (RIZIV-INAMI)</cp:lastModifiedBy>
  <cp:revision>4</cp:revision>
  <cp:lastPrinted>2025-10-15T06:34:00Z</cp:lastPrinted>
  <dcterms:created xsi:type="dcterms:W3CDTF">2025-11-25T14:52:00Z</dcterms:created>
  <dcterms:modified xsi:type="dcterms:W3CDTF">2025-11-25T14:55:00Z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364;#2272 - Gedetineerden|b25b4d0e-f5cf-487b-be3d-32626db619d9</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