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74C66" w14:textId="77777777" w:rsidR="0075435B" w:rsidRDefault="0075435B" w:rsidP="0075435B">
      <w:pPr>
        <w:rPr>
          <w:rFonts w:eastAsia="Calibri" w:cs="Arial"/>
          <w:b/>
          <w:lang w:val="nl-BE"/>
        </w:rPr>
      </w:pPr>
    </w:p>
    <w:p w14:paraId="363323A7" w14:textId="77777777" w:rsidR="00371D1A" w:rsidRPr="00371D1A" w:rsidRDefault="00371D1A" w:rsidP="00371D1A">
      <w:pPr>
        <w:autoSpaceDE w:val="0"/>
        <w:autoSpaceDN w:val="0"/>
        <w:adjustRightInd w:val="0"/>
        <w:jc w:val="both"/>
        <w:rPr>
          <w:rFonts w:cs="Arial"/>
          <w:iCs/>
          <w:sz w:val="20"/>
          <w:szCs w:val="20"/>
          <w:lang w:val="nl-BE"/>
        </w:rPr>
      </w:pPr>
      <w:r w:rsidRPr="00371D1A">
        <w:rPr>
          <w:rFonts w:cs="Arial"/>
          <w:b/>
          <w:sz w:val="20"/>
          <w:szCs w:val="20"/>
          <w:lang w:val="nl-BE"/>
        </w:rPr>
        <w:t>Recht op uitkeringen in geval van een periode van voorlopige hechtenis of vrijheidsberoving – Interpretatie van de informatie verstrekt via de gegevensstroom “</w:t>
      </w:r>
      <w:proofErr w:type="spellStart"/>
      <w:r w:rsidRPr="00371D1A">
        <w:rPr>
          <w:rFonts w:cs="Arial"/>
          <w:b/>
          <w:sz w:val="20"/>
          <w:szCs w:val="20"/>
          <w:lang w:val="nl-BE"/>
        </w:rPr>
        <w:t>Sidis</w:t>
      </w:r>
      <w:proofErr w:type="spellEnd"/>
      <w:r w:rsidRPr="00371D1A">
        <w:rPr>
          <w:rFonts w:cs="Arial"/>
          <w:b/>
          <w:sz w:val="20"/>
          <w:szCs w:val="20"/>
          <w:lang w:val="nl-BE"/>
        </w:rPr>
        <w:t xml:space="preserve"> Suite” van de FOD Justitie</w:t>
      </w:r>
    </w:p>
    <w:p w14:paraId="62EB9675" w14:textId="77777777" w:rsidR="00371D1A" w:rsidRPr="00371D1A" w:rsidRDefault="00371D1A" w:rsidP="00371D1A">
      <w:pPr>
        <w:autoSpaceDE w:val="0"/>
        <w:autoSpaceDN w:val="0"/>
        <w:spacing w:line="276" w:lineRule="auto"/>
        <w:jc w:val="both"/>
        <w:rPr>
          <w:rFonts w:cs="Arial"/>
          <w:b/>
          <w:sz w:val="20"/>
          <w:szCs w:val="20"/>
          <w:lang w:val="nl-BE"/>
        </w:rPr>
      </w:pPr>
    </w:p>
    <w:p w14:paraId="02F7E9B7" w14:textId="77777777" w:rsidR="00371D1A" w:rsidRPr="00371D1A" w:rsidRDefault="00371D1A" w:rsidP="00371D1A">
      <w:pPr>
        <w:autoSpaceDE w:val="0"/>
        <w:autoSpaceDN w:val="0"/>
        <w:spacing w:line="276" w:lineRule="auto"/>
        <w:jc w:val="both"/>
        <w:rPr>
          <w:rFonts w:cs="Arial"/>
          <w:b/>
          <w:sz w:val="20"/>
          <w:szCs w:val="20"/>
          <w:lang w:val="nl-BE"/>
        </w:rPr>
      </w:pPr>
    </w:p>
    <w:p w14:paraId="7BCDB179" w14:textId="77777777" w:rsidR="00371D1A" w:rsidRPr="00371D1A" w:rsidRDefault="00371D1A" w:rsidP="00371D1A">
      <w:pPr>
        <w:numPr>
          <w:ilvl w:val="0"/>
          <w:numId w:val="39"/>
        </w:numPr>
        <w:autoSpaceDE w:val="0"/>
        <w:autoSpaceDN w:val="0"/>
        <w:spacing w:line="276" w:lineRule="auto"/>
        <w:jc w:val="both"/>
        <w:rPr>
          <w:rFonts w:cs="Arial"/>
          <w:b/>
          <w:sz w:val="20"/>
          <w:szCs w:val="20"/>
          <w:u w:val="single"/>
          <w:lang w:val="nl-BE"/>
        </w:rPr>
      </w:pPr>
      <w:r w:rsidRPr="00371D1A">
        <w:rPr>
          <w:rFonts w:cs="Arial"/>
          <w:b/>
          <w:sz w:val="20"/>
          <w:szCs w:val="20"/>
          <w:u w:val="single"/>
          <w:lang w:val="nl-BE"/>
        </w:rPr>
        <w:t>Context</w:t>
      </w:r>
    </w:p>
    <w:p w14:paraId="1D1E5E4E" w14:textId="77777777" w:rsidR="00371D1A" w:rsidRPr="00371D1A" w:rsidRDefault="00371D1A" w:rsidP="00371D1A">
      <w:pPr>
        <w:autoSpaceDE w:val="0"/>
        <w:autoSpaceDN w:val="0"/>
        <w:spacing w:line="276" w:lineRule="auto"/>
        <w:jc w:val="both"/>
        <w:rPr>
          <w:rFonts w:cs="Arial"/>
          <w:b/>
          <w:sz w:val="20"/>
          <w:szCs w:val="20"/>
          <w:lang w:val="nl-BE"/>
        </w:rPr>
      </w:pPr>
    </w:p>
    <w:p w14:paraId="31149DBE"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In het kader van de uitbetaling van de arbeidsongeschiktheidsuitkeringen krijgen de verzekeringsinstellingen te maken met situaties waarin de uitkeringsgerechtigde zich in voorlopige hechtenis of detentie bevindt of een elektronische enkelband draagt.</w:t>
      </w:r>
    </w:p>
    <w:p w14:paraId="7EF45FD5" w14:textId="77777777" w:rsidR="00371D1A" w:rsidRPr="00371D1A" w:rsidRDefault="00371D1A" w:rsidP="00371D1A">
      <w:pPr>
        <w:autoSpaceDE w:val="0"/>
        <w:autoSpaceDN w:val="0"/>
        <w:spacing w:line="276" w:lineRule="auto"/>
        <w:jc w:val="both"/>
        <w:rPr>
          <w:rFonts w:cs="Arial"/>
          <w:bCs/>
          <w:sz w:val="20"/>
          <w:szCs w:val="20"/>
          <w:lang w:val="nl-BE"/>
        </w:rPr>
      </w:pPr>
    </w:p>
    <w:p w14:paraId="000D581B" w14:textId="77777777" w:rsidR="00371D1A" w:rsidRPr="00371D1A" w:rsidRDefault="00371D1A" w:rsidP="00371D1A">
      <w:pPr>
        <w:autoSpaceDE w:val="0"/>
        <w:autoSpaceDN w:val="0"/>
        <w:spacing w:line="276" w:lineRule="auto"/>
        <w:jc w:val="both"/>
        <w:rPr>
          <w:rFonts w:cs="Arial"/>
          <w:sz w:val="20"/>
          <w:szCs w:val="20"/>
          <w:lang w:val="nl-BE"/>
        </w:rPr>
      </w:pPr>
      <w:r w:rsidRPr="00371D1A">
        <w:rPr>
          <w:rFonts w:cs="Arial"/>
          <w:sz w:val="20"/>
          <w:szCs w:val="20"/>
          <w:lang w:val="nl-BE"/>
        </w:rPr>
        <w:t>Met toepassing van artikel 233, § 1 van het koninklijk besluit van 3 juli 1996 wordt de toekenning van de arbeidsongeschiktheidsuitkering evenwel geschorst tijdens een periode waarin de gerechtigde die arbeidsongeschikt is erkend in het</w:t>
      </w:r>
      <w:r w:rsidRPr="00371D1A">
        <w:rPr>
          <w:rFonts w:cs="Arial"/>
          <w:b/>
          <w:bCs/>
          <w:sz w:val="20"/>
          <w:szCs w:val="20"/>
          <w:lang w:val="nl-BE"/>
        </w:rPr>
        <w:t xml:space="preserve"> stelsel van de werknemers</w:t>
      </w:r>
      <w:r w:rsidRPr="00371D1A">
        <w:rPr>
          <w:rFonts w:cs="Arial"/>
          <w:sz w:val="20"/>
          <w:szCs w:val="20"/>
          <w:lang w:val="nl-BE"/>
        </w:rPr>
        <w:t xml:space="preserve">, het voorwerp vormt van een maatregel van hechtenis of gevangenzetting </w:t>
      </w:r>
      <w:r w:rsidRPr="00371D1A">
        <w:rPr>
          <w:rFonts w:cs="Arial"/>
          <w:sz w:val="20"/>
          <w:szCs w:val="20"/>
          <w:u w:val="single"/>
          <w:lang w:val="nl-BE"/>
        </w:rPr>
        <w:t>in uitvoering van een strafrechtelijke veroordeling waardoor hij daadwerkelijk in de gevangenis of het transitiehuis verblijft</w:t>
      </w:r>
      <w:r w:rsidRPr="00371D1A">
        <w:rPr>
          <w:rFonts w:cs="Arial"/>
          <w:sz w:val="20"/>
          <w:szCs w:val="20"/>
          <w:lang w:val="nl-BE"/>
        </w:rPr>
        <w:t>. De schorsing van de toekenning van de uitkering is dus in geen enkel geval van toepassing tijdens de voorlopige hechtenis.</w:t>
      </w:r>
    </w:p>
    <w:p w14:paraId="1AF9C2AD" w14:textId="77777777" w:rsidR="00371D1A" w:rsidRPr="00371D1A" w:rsidRDefault="00371D1A" w:rsidP="00371D1A">
      <w:pPr>
        <w:autoSpaceDE w:val="0"/>
        <w:autoSpaceDN w:val="0"/>
        <w:spacing w:line="276" w:lineRule="auto"/>
        <w:jc w:val="both"/>
        <w:rPr>
          <w:rFonts w:cs="Arial"/>
          <w:sz w:val="20"/>
          <w:szCs w:val="20"/>
          <w:lang w:val="nl-BE"/>
        </w:rPr>
      </w:pPr>
      <w:r w:rsidRPr="00371D1A">
        <w:rPr>
          <w:rFonts w:cs="Arial"/>
          <w:sz w:val="20"/>
          <w:szCs w:val="20"/>
          <w:lang w:val="nl-BE"/>
        </w:rPr>
        <w:t>De schorsing van de toekenning van de uitkering geldt ook tijdens het tijdvak waarin de gerechtigde zich in uitvoering van een beslissing van de bevoegde instantie buiten de gevangenis of het transitiehuis bevindt wegens de toepassing van één van de volgende strafuitvoeringsmodaliteiten:</w:t>
      </w:r>
    </w:p>
    <w:p w14:paraId="7AAE2988" w14:textId="77777777" w:rsidR="00371D1A" w:rsidRPr="00371D1A" w:rsidRDefault="00371D1A" w:rsidP="00371D1A">
      <w:pPr>
        <w:autoSpaceDE w:val="0"/>
        <w:autoSpaceDN w:val="0"/>
        <w:spacing w:line="276" w:lineRule="auto"/>
        <w:jc w:val="both"/>
        <w:rPr>
          <w:rFonts w:cs="Arial"/>
          <w:sz w:val="20"/>
          <w:szCs w:val="20"/>
          <w:lang w:val="nl-BE"/>
        </w:rPr>
      </w:pPr>
    </w:p>
    <w:p w14:paraId="067C4736" w14:textId="77777777" w:rsidR="00371D1A" w:rsidRPr="00371D1A" w:rsidRDefault="00371D1A" w:rsidP="00371D1A">
      <w:pPr>
        <w:numPr>
          <w:ilvl w:val="0"/>
          <w:numId w:val="40"/>
        </w:numPr>
        <w:tabs>
          <w:tab w:val="left" w:pos="3969"/>
        </w:tabs>
        <w:autoSpaceDE w:val="0"/>
        <w:autoSpaceDN w:val="0"/>
        <w:spacing w:line="276" w:lineRule="auto"/>
        <w:contextualSpacing/>
        <w:jc w:val="both"/>
        <w:rPr>
          <w:rFonts w:cs="Arial"/>
          <w:sz w:val="20"/>
          <w:szCs w:val="20"/>
          <w:lang w:val="nl-BE"/>
        </w:rPr>
      </w:pPr>
      <w:r w:rsidRPr="00371D1A">
        <w:rPr>
          <w:rFonts w:cs="Arial"/>
          <w:sz w:val="20"/>
          <w:szCs w:val="20"/>
          <w:lang w:val="nl-BE"/>
        </w:rPr>
        <w:t>de uitgaansvergunning bedoeld in artikel 4 van de wet van 17 mei 2006 betreffende de externe rechtspositie van de veroordeelden tot een vrijheidsstraf en de aan het slachtoffer toegekende rechten in het raam van de strafuitvoeringsmodaliteiten, behalve als de gerechtigde op grond van deze strafuitvoeringsmodaliteit een beroepsactiviteit met de toelating van de adviserend arts of de medewerker van het multidisciplinaire team overeenkomstig de modaliteiten van de gecoördineerde wet van 14 juli 1994 en het koninklijk besluit van 3 juli 1996 verricht;</w:t>
      </w:r>
    </w:p>
    <w:p w14:paraId="68C49F62" w14:textId="77777777" w:rsidR="00371D1A" w:rsidRPr="00371D1A" w:rsidRDefault="00371D1A" w:rsidP="00371D1A">
      <w:pPr>
        <w:tabs>
          <w:tab w:val="left" w:pos="3969"/>
        </w:tabs>
        <w:spacing w:line="276" w:lineRule="auto"/>
        <w:ind w:left="720"/>
        <w:contextualSpacing/>
        <w:jc w:val="both"/>
        <w:rPr>
          <w:rFonts w:cs="Arial"/>
          <w:sz w:val="20"/>
          <w:szCs w:val="20"/>
          <w:lang w:val="nl-BE"/>
        </w:rPr>
      </w:pPr>
    </w:p>
    <w:p w14:paraId="5A23585A" w14:textId="77777777" w:rsidR="00371D1A" w:rsidRPr="00371D1A" w:rsidRDefault="00371D1A" w:rsidP="00371D1A">
      <w:pPr>
        <w:numPr>
          <w:ilvl w:val="0"/>
          <w:numId w:val="40"/>
        </w:numPr>
        <w:tabs>
          <w:tab w:val="left" w:pos="3969"/>
        </w:tabs>
        <w:autoSpaceDE w:val="0"/>
        <w:autoSpaceDN w:val="0"/>
        <w:spacing w:line="276" w:lineRule="auto"/>
        <w:contextualSpacing/>
        <w:jc w:val="both"/>
        <w:rPr>
          <w:rFonts w:cs="Arial"/>
          <w:sz w:val="20"/>
          <w:szCs w:val="20"/>
          <w:lang w:val="nl-BE"/>
        </w:rPr>
      </w:pPr>
      <w:proofErr w:type="gramStart"/>
      <w:r w:rsidRPr="00371D1A">
        <w:rPr>
          <w:rFonts w:cs="Arial"/>
          <w:sz w:val="20"/>
          <w:szCs w:val="20"/>
          <w:lang w:val="nl-BE"/>
        </w:rPr>
        <w:t>het</w:t>
      </w:r>
      <w:proofErr w:type="gramEnd"/>
      <w:r w:rsidRPr="00371D1A">
        <w:rPr>
          <w:rFonts w:cs="Arial"/>
          <w:sz w:val="20"/>
          <w:szCs w:val="20"/>
          <w:lang w:val="nl-BE"/>
        </w:rPr>
        <w:t xml:space="preserve"> penitentiair verlof bedoeld in artikel 6 van de voormelde wet van 17 mei 2006.</w:t>
      </w:r>
    </w:p>
    <w:p w14:paraId="1901682A" w14:textId="77777777" w:rsidR="00371D1A" w:rsidRPr="00371D1A" w:rsidRDefault="00371D1A" w:rsidP="00371D1A">
      <w:pPr>
        <w:autoSpaceDE w:val="0"/>
        <w:autoSpaceDN w:val="0"/>
        <w:spacing w:line="276" w:lineRule="auto"/>
        <w:jc w:val="both"/>
        <w:rPr>
          <w:rFonts w:cs="Arial"/>
          <w:b/>
          <w:sz w:val="20"/>
          <w:szCs w:val="20"/>
          <w:lang w:val="nl-BE"/>
        </w:rPr>
      </w:pPr>
    </w:p>
    <w:p w14:paraId="6605C336"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sz w:val="20"/>
          <w:szCs w:val="20"/>
          <w:lang w:val="nl-BE"/>
        </w:rPr>
        <w:t>Wat echter de gerechtigde betreft</w:t>
      </w:r>
      <w:r w:rsidRPr="00371D1A">
        <w:rPr>
          <w:rFonts w:cs="Arial"/>
          <w:bCs/>
          <w:sz w:val="20"/>
          <w:szCs w:val="20"/>
          <w:lang w:val="nl-BE"/>
        </w:rPr>
        <w:t xml:space="preserve"> die in een door de bevoegde instantie aangewezen inrichting verblijft onder het statuut van een plaatsing</w:t>
      </w:r>
      <w:r w:rsidRPr="00371D1A">
        <w:rPr>
          <w:rFonts w:cs="Arial"/>
          <w:sz w:val="20"/>
          <w:szCs w:val="20"/>
          <w:lang w:val="nl-BE"/>
        </w:rPr>
        <w:t xml:space="preserve">, wordt op grond van artikel 233, § 2 van het koninklijk besluit van 3 juli 1996 </w:t>
      </w:r>
      <w:r w:rsidRPr="00371D1A">
        <w:rPr>
          <w:rFonts w:cs="Arial"/>
          <w:bCs/>
          <w:sz w:val="20"/>
          <w:szCs w:val="20"/>
          <w:lang w:val="nl-BE"/>
        </w:rPr>
        <w:t>de toekenning van de arbeidsongeschiktheidsuitkering beperkt tot de helft voor deze geïnterneerde gerechtigde die geen persoon ten laste heeft. De volledige uitkering wordt evenwel aan deze gerechtigde toegekend als hij vanwege de bevoegde instantie de toelating heeft verkregen om de inrichting te verlaten voor een ononderbroken periode van ten minste zeven dagen, vanaf de eerste dag van deze periode.</w:t>
      </w:r>
    </w:p>
    <w:p w14:paraId="061ED20D" w14:textId="77777777" w:rsidR="00371D1A" w:rsidRPr="00371D1A" w:rsidRDefault="00371D1A" w:rsidP="00371D1A">
      <w:pPr>
        <w:autoSpaceDE w:val="0"/>
        <w:autoSpaceDN w:val="0"/>
        <w:spacing w:line="276" w:lineRule="auto"/>
        <w:rPr>
          <w:rFonts w:cs="Arial"/>
          <w:bCs/>
          <w:sz w:val="20"/>
          <w:szCs w:val="20"/>
          <w:lang w:val="nl-BE"/>
        </w:rPr>
      </w:pPr>
    </w:p>
    <w:p w14:paraId="676CF19F" w14:textId="77777777" w:rsidR="00371D1A" w:rsidRPr="00371D1A" w:rsidRDefault="00371D1A" w:rsidP="00371D1A">
      <w:pPr>
        <w:autoSpaceDE w:val="0"/>
        <w:autoSpaceDN w:val="0"/>
        <w:spacing w:line="276" w:lineRule="auto"/>
        <w:jc w:val="both"/>
        <w:rPr>
          <w:rFonts w:cs="Arial"/>
          <w:sz w:val="20"/>
          <w:szCs w:val="20"/>
          <w:lang w:val="nl-BE"/>
        </w:rPr>
      </w:pPr>
      <w:r w:rsidRPr="00371D1A">
        <w:rPr>
          <w:rFonts w:cs="Arial"/>
          <w:sz w:val="20"/>
          <w:szCs w:val="20"/>
          <w:lang w:val="nl-BE"/>
        </w:rPr>
        <w:t xml:space="preserve">Wat de sociale verzekerden betreft die arbeidsongeschikt zijn erkend in het </w:t>
      </w:r>
      <w:r w:rsidRPr="00371D1A">
        <w:rPr>
          <w:rFonts w:cs="Arial"/>
          <w:b/>
          <w:bCs/>
          <w:sz w:val="20"/>
          <w:szCs w:val="20"/>
          <w:lang w:val="nl-BE"/>
        </w:rPr>
        <w:t>stelsel van de zelfstandigen</w:t>
      </w:r>
      <w:r w:rsidRPr="00371D1A">
        <w:rPr>
          <w:rFonts w:cs="Arial"/>
          <w:sz w:val="20"/>
          <w:szCs w:val="20"/>
          <w:lang w:val="nl-BE"/>
        </w:rPr>
        <w:t>, bepaalde de vroegere tekst van artikel 32 van het koninklijk besluit van 20 juli 1971 (van toepassing tot en met 31 december 2023) dat de gerechtigde die geen personen ten laste heeft en die in een gevangenis is opgesloten of in een “gesticht voor sociale bescherming” is geïnterneerd, slechts recht had op de helft van de uitkering waarop hij aanspraak zou kunnen maken indien hij zich niet in één van die toestanden bevond.</w:t>
      </w:r>
    </w:p>
    <w:p w14:paraId="597E43BE"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 xml:space="preserve">Sinds 1 januari 2024 is een aanpassing van </w:t>
      </w:r>
      <w:r w:rsidRPr="00371D1A">
        <w:rPr>
          <w:rFonts w:cs="Arial"/>
          <w:sz w:val="20"/>
          <w:szCs w:val="20"/>
          <w:lang w:val="nl-BE"/>
        </w:rPr>
        <w:t xml:space="preserve">artikel 32 van het koninklijk besluit van 20 juli 1971 doorgevoerd waardoor in het stelsel van de zelfstandigen dezelfde regeling van toepassing is als in het stelsel van de werknemers. </w:t>
      </w:r>
    </w:p>
    <w:p w14:paraId="5BF9A7D7" w14:textId="77777777" w:rsidR="00371D1A" w:rsidRPr="00371D1A" w:rsidRDefault="00371D1A" w:rsidP="00371D1A">
      <w:pPr>
        <w:autoSpaceDE w:val="0"/>
        <w:autoSpaceDN w:val="0"/>
        <w:spacing w:line="276" w:lineRule="auto"/>
        <w:jc w:val="both"/>
        <w:rPr>
          <w:rFonts w:cs="Arial"/>
          <w:bCs/>
          <w:sz w:val="20"/>
          <w:szCs w:val="20"/>
          <w:lang w:val="nl-BE"/>
        </w:rPr>
      </w:pPr>
    </w:p>
    <w:p w14:paraId="13A8B874"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Het “</w:t>
      </w:r>
      <w:proofErr w:type="spellStart"/>
      <w:r w:rsidRPr="00371D1A">
        <w:rPr>
          <w:rFonts w:cs="Arial"/>
          <w:bCs/>
          <w:sz w:val="20"/>
          <w:szCs w:val="20"/>
          <w:lang w:val="nl-BE"/>
        </w:rPr>
        <w:t>Sidis</w:t>
      </w:r>
      <w:proofErr w:type="spellEnd"/>
      <w:r w:rsidRPr="00371D1A">
        <w:rPr>
          <w:rFonts w:cs="Arial"/>
          <w:bCs/>
          <w:sz w:val="20"/>
          <w:szCs w:val="20"/>
          <w:lang w:val="nl-BE"/>
        </w:rPr>
        <w:t xml:space="preserve"> Suite”-project werd een paar jaar geleden opgericht op initiatief van de FOD</w:t>
      </w:r>
      <w:r w:rsidRPr="00371D1A">
        <w:rPr>
          <w:rFonts w:cs="Arial"/>
          <w:bCs/>
          <w:sz w:val="20"/>
          <w:szCs w:val="20"/>
          <w:lang w:val="nl-BE"/>
        </w:rPr>
        <w:br/>
        <w:t>Justitie. De bedoeling is om het beheer van de opvolging van de detentie te moderniseren. Het</w:t>
      </w:r>
      <w:r w:rsidRPr="00371D1A">
        <w:rPr>
          <w:rFonts w:cs="Arial"/>
          <w:bCs/>
          <w:sz w:val="20"/>
          <w:szCs w:val="20"/>
          <w:lang w:val="nl-BE"/>
        </w:rPr>
        <w:br/>
        <w:t>gaat om een centraal elektronisch dossier met essentiële informatie waarin het beheer van de</w:t>
      </w:r>
      <w:r w:rsidRPr="00371D1A">
        <w:rPr>
          <w:rFonts w:cs="Arial"/>
          <w:bCs/>
          <w:sz w:val="20"/>
          <w:szCs w:val="20"/>
          <w:lang w:val="nl-BE"/>
        </w:rPr>
        <w:br/>
      </w:r>
      <w:r w:rsidRPr="00371D1A">
        <w:rPr>
          <w:rFonts w:cs="Arial"/>
          <w:bCs/>
          <w:sz w:val="20"/>
          <w:szCs w:val="20"/>
          <w:lang w:val="nl-BE"/>
        </w:rPr>
        <w:lastRenderedPageBreak/>
        <w:t>bewegingen van de gedetineerden zoals opsluiting, overbrenging, (risico)gedrag, strafeinde,</w:t>
      </w:r>
      <w:r w:rsidRPr="00371D1A">
        <w:rPr>
          <w:rFonts w:cs="Arial"/>
          <w:bCs/>
          <w:sz w:val="20"/>
          <w:szCs w:val="20"/>
          <w:lang w:val="nl-BE"/>
        </w:rPr>
        <w:br/>
        <w:t>penitentiair verlof of tuchtmaatregelen op een meer efficiënte manier verloopt.</w:t>
      </w:r>
    </w:p>
    <w:p w14:paraId="4AB8E958" w14:textId="77777777" w:rsidR="00371D1A" w:rsidRPr="00371D1A" w:rsidRDefault="00371D1A" w:rsidP="00371D1A">
      <w:pPr>
        <w:autoSpaceDE w:val="0"/>
        <w:autoSpaceDN w:val="0"/>
        <w:spacing w:line="276" w:lineRule="auto"/>
        <w:jc w:val="both"/>
        <w:rPr>
          <w:rFonts w:cs="Arial"/>
          <w:bCs/>
          <w:sz w:val="20"/>
          <w:szCs w:val="20"/>
          <w:lang w:val="nl-BE"/>
        </w:rPr>
      </w:pPr>
    </w:p>
    <w:p w14:paraId="32DCBF71"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De gegevens vermeld in “</w:t>
      </w:r>
      <w:proofErr w:type="spellStart"/>
      <w:r w:rsidRPr="00371D1A">
        <w:rPr>
          <w:rFonts w:cs="Arial"/>
          <w:bCs/>
          <w:sz w:val="20"/>
          <w:szCs w:val="20"/>
          <w:lang w:val="nl-BE"/>
        </w:rPr>
        <w:t>Sidis</w:t>
      </w:r>
      <w:proofErr w:type="spellEnd"/>
      <w:r w:rsidRPr="00371D1A">
        <w:rPr>
          <w:rFonts w:cs="Arial"/>
          <w:bCs/>
          <w:sz w:val="20"/>
          <w:szCs w:val="20"/>
          <w:lang w:val="nl-BE"/>
        </w:rPr>
        <w:t xml:space="preserve"> Suite” zijn ook nuttig voor verschillende instellingen van sociale zekerheid in het kader van de toekenning van de </w:t>
      </w:r>
      <w:proofErr w:type="spellStart"/>
      <w:r w:rsidRPr="00371D1A">
        <w:rPr>
          <w:rFonts w:cs="Arial"/>
          <w:bCs/>
          <w:sz w:val="20"/>
          <w:szCs w:val="20"/>
          <w:lang w:val="nl-BE"/>
        </w:rPr>
        <w:t>socialezekerheidsprestaties</w:t>
      </w:r>
      <w:proofErr w:type="spellEnd"/>
      <w:r w:rsidRPr="00371D1A">
        <w:rPr>
          <w:rFonts w:cs="Arial"/>
          <w:bCs/>
          <w:sz w:val="20"/>
          <w:szCs w:val="20"/>
          <w:lang w:val="nl-BE"/>
        </w:rPr>
        <w:t>.</w:t>
      </w:r>
    </w:p>
    <w:p w14:paraId="59A93029"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Zo moeten de verzekeringsinstellingen via het NIC op de hoogte worden gebracht van de evolutie van de opsluiting van een persoon om na te gaan of ze al dan niet een uitkering kunnen toekennen aan die persoon. Ook voor verschillende diensten van het RIZIV is deze informatie nuttig voor het uitvoeren van hun respectievelijke opdrachten.</w:t>
      </w:r>
    </w:p>
    <w:p w14:paraId="4AA97421" w14:textId="77777777" w:rsidR="00371D1A" w:rsidRPr="00371D1A" w:rsidRDefault="00371D1A" w:rsidP="00371D1A">
      <w:pPr>
        <w:autoSpaceDE w:val="0"/>
        <w:autoSpaceDN w:val="0"/>
        <w:spacing w:line="276" w:lineRule="auto"/>
        <w:jc w:val="both"/>
        <w:rPr>
          <w:rFonts w:cs="Arial"/>
          <w:bCs/>
          <w:sz w:val="20"/>
          <w:szCs w:val="20"/>
          <w:lang w:val="nl-BE"/>
        </w:rPr>
      </w:pPr>
    </w:p>
    <w:p w14:paraId="61D8EAA8"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Dit geldt ook wanneer een persoon in vrijheid wordt gesteld of van status verandert</w:t>
      </w:r>
      <w:r w:rsidRPr="00371D1A">
        <w:rPr>
          <w:rFonts w:cs="Arial"/>
          <w:bCs/>
          <w:sz w:val="20"/>
          <w:szCs w:val="20"/>
          <w:lang w:val="nl-BE"/>
        </w:rPr>
        <w:br/>
        <w:t xml:space="preserve">omdat de invrijheidsstelling of de statuswijziging aanleiding kan geven tot de opening of heropening van het recht op uitkeringen naargelang het type van invrijheidsstelling. </w:t>
      </w:r>
    </w:p>
    <w:p w14:paraId="59AF129C" w14:textId="77777777" w:rsidR="00371D1A" w:rsidRPr="00371D1A" w:rsidRDefault="00371D1A" w:rsidP="00371D1A">
      <w:pPr>
        <w:autoSpaceDE w:val="0"/>
        <w:autoSpaceDN w:val="0"/>
        <w:spacing w:line="276" w:lineRule="auto"/>
        <w:jc w:val="both"/>
        <w:rPr>
          <w:rFonts w:cs="Arial"/>
          <w:bCs/>
          <w:color w:val="000000"/>
          <w:sz w:val="20"/>
          <w:szCs w:val="20"/>
          <w:lang w:val="nl-BE"/>
        </w:rPr>
      </w:pPr>
    </w:p>
    <w:p w14:paraId="2C69D3DF" w14:textId="77777777" w:rsidR="00371D1A" w:rsidRPr="00371D1A" w:rsidRDefault="00371D1A" w:rsidP="00371D1A">
      <w:pPr>
        <w:autoSpaceDE w:val="0"/>
        <w:autoSpaceDN w:val="0"/>
        <w:spacing w:line="276" w:lineRule="auto"/>
        <w:jc w:val="both"/>
        <w:rPr>
          <w:rFonts w:cs="Arial"/>
          <w:color w:val="000000"/>
          <w:sz w:val="20"/>
          <w:szCs w:val="20"/>
          <w:lang w:val="nl-BE"/>
        </w:rPr>
      </w:pPr>
      <w:r w:rsidRPr="00371D1A">
        <w:rPr>
          <w:rFonts w:cs="Arial"/>
          <w:color w:val="000000"/>
          <w:sz w:val="20"/>
          <w:szCs w:val="20"/>
          <w:lang w:val="nl-BE"/>
        </w:rPr>
        <w:t>In het kader van dit project worden er twee stromen geïmplementeerd door de FOD Justitie en</w:t>
      </w:r>
      <w:r w:rsidRPr="00371D1A">
        <w:rPr>
          <w:rFonts w:cs="Arial"/>
          <w:color w:val="000000"/>
          <w:sz w:val="20"/>
          <w:szCs w:val="20"/>
          <w:lang w:val="nl-BE"/>
        </w:rPr>
        <w:br/>
        <w:t>naar de Kruispuntbank van de Sociale Zekerheid (KSZ) gestuurd:</w:t>
      </w:r>
    </w:p>
    <w:p w14:paraId="72F1ECBF" w14:textId="77777777" w:rsidR="00371D1A" w:rsidRPr="00371D1A" w:rsidRDefault="00371D1A" w:rsidP="00371D1A">
      <w:pPr>
        <w:autoSpaceDE w:val="0"/>
        <w:autoSpaceDN w:val="0"/>
        <w:spacing w:line="276" w:lineRule="auto"/>
        <w:jc w:val="both"/>
        <w:rPr>
          <w:rFonts w:cs="Arial"/>
          <w:color w:val="000000"/>
          <w:sz w:val="20"/>
          <w:szCs w:val="20"/>
          <w:lang w:val="nl-BE"/>
        </w:rPr>
      </w:pPr>
    </w:p>
    <w:p w14:paraId="46145A51" w14:textId="77777777" w:rsidR="00371D1A" w:rsidRPr="00371D1A" w:rsidRDefault="00371D1A" w:rsidP="00371D1A">
      <w:pPr>
        <w:numPr>
          <w:ilvl w:val="0"/>
          <w:numId w:val="40"/>
        </w:numPr>
        <w:autoSpaceDE w:val="0"/>
        <w:autoSpaceDN w:val="0"/>
        <w:spacing w:line="276" w:lineRule="auto"/>
        <w:jc w:val="both"/>
        <w:rPr>
          <w:rFonts w:cs="Arial"/>
          <w:color w:val="000000"/>
          <w:sz w:val="20"/>
          <w:szCs w:val="20"/>
          <w:lang w:val="nl-BE"/>
        </w:rPr>
      </w:pPr>
      <w:proofErr w:type="gramStart"/>
      <w:r w:rsidRPr="00371D1A">
        <w:rPr>
          <w:rFonts w:cs="Arial"/>
          <w:color w:val="000000"/>
          <w:sz w:val="20"/>
          <w:szCs w:val="20"/>
          <w:lang w:val="nl-BE"/>
        </w:rPr>
        <w:t>een</w:t>
      </w:r>
      <w:proofErr w:type="gramEnd"/>
      <w:r w:rsidRPr="00371D1A">
        <w:rPr>
          <w:rFonts w:cs="Arial"/>
          <w:color w:val="000000"/>
          <w:sz w:val="20"/>
          <w:szCs w:val="20"/>
          <w:lang w:val="nl-BE"/>
        </w:rPr>
        <w:t xml:space="preserve"> </w:t>
      </w:r>
      <w:r w:rsidRPr="00371D1A">
        <w:rPr>
          <w:rFonts w:cs="Arial"/>
          <w:b/>
          <w:bCs/>
          <w:color w:val="000000"/>
          <w:sz w:val="20"/>
          <w:szCs w:val="20"/>
          <w:lang w:val="nl-BE"/>
        </w:rPr>
        <w:t>mutatiestroom</w:t>
      </w:r>
      <w:r w:rsidRPr="00371D1A">
        <w:rPr>
          <w:rFonts w:cs="Arial"/>
          <w:color w:val="000000"/>
          <w:sz w:val="20"/>
          <w:szCs w:val="20"/>
          <w:lang w:val="nl-BE"/>
        </w:rPr>
        <w:t xml:space="preserve"> waarbij de instellingen van sociale zekerheid worden ingelicht</w:t>
      </w:r>
      <w:r w:rsidRPr="00371D1A">
        <w:rPr>
          <w:rFonts w:cs="Arial"/>
          <w:color w:val="000000"/>
          <w:sz w:val="20"/>
          <w:szCs w:val="20"/>
          <w:lang w:val="nl-BE"/>
        </w:rPr>
        <w:br/>
        <w:t>over de evolutie van de detentiesituatie van de personen voor wie zij een dossier</w:t>
      </w:r>
      <w:r w:rsidRPr="00371D1A">
        <w:rPr>
          <w:rFonts w:cs="Arial"/>
          <w:color w:val="000000"/>
          <w:sz w:val="20"/>
          <w:szCs w:val="20"/>
          <w:lang w:val="nl-BE"/>
        </w:rPr>
        <w:br/>
        <w:t>beheren om de gepaste beslissingen te nemen;</w:t>
      </w:r>
    </w:p>
    <w:p w14:paraId="15D9A3E1" w14:textId="77777777" w:rsidR="00371D1A" w:rsidRPr="00371D1A" w:rsidRDefault="00371D1A" w:rsidP="00371D1A">
      <w:pPr>
        <w:autoSpaceDE w:val="0"/>
        <w:autoSpaceDN w:val="0"/>
        <w:spacing w:line="276" w:lineRule="auto"/>
        <w:ind w:left="720"/>
        <w:jc w:val="both"/>
        <w:rPr>
          <w:rFonts w:cs="Arial"/>
          <w:color w:val="000000"/>
          <w:sz w:val="20"/>
          <w:szCs w:val="20"/>
          <w:lang w:val="nl-BE"/>
        </w:rPr>
      </w:pPr>
    </w:p>
    <w:p w14:paraId="5970A908" w14:textId="77777777" w:rsidR="00371D1A" w:rsidRPr="00371D1A" w:rsidRDefault="00371D1A" w:rsidP="00371D1A">
      <w:pPr>
        <w:numPr>
          <w:ilvl w:val="0"/>
          <w:numId w:val="40"/>
        </w:numPr>
        <w:autoSpaceDE w:val="0"/>
        <w:autoSpaceDN w:val="0"/>
        <w:spacing w:line="276" w:lineRule="auto"/>
        <w:jc w:val="both"/>
        <w:rPr>
          <w:rFonts w:cs="Arial"/>
          <w:color w:val="000000"/>
          <w:sz w:val="20"/>
          <w:szCs w:val="20"/>
          <w:lang w:val="nl-BE"/>
        </w:rPr>
      </w:pPr>
      <w:proofErr w:type="gramStart"/>
      <w:r w:rsidRPr="00371D1A">
        <w:rPr>
          <w:rFonts w:cs="Arial"/>
          <w:color w:val="000000"/>
          <w:sz w:val="20"/>
          <w:szCs w:val="20"/>
          <w:lang w:val="nl-BE"/>
        </w:rPr>
        <w:t>een</w:t>
      </w:r>
      <w:proofErr w:type="gramEnd"/>
      <w:r w:rsidRPr="00371D1A">
        <w:rPr>
          <w:rFonts w:cs="Arial"/>
          <w:color w:val="000000"/>
          <w:sz w:val="20"/>
          <w:szCs w:val="20"/>
          <w:lang w:val="nl-BE"/>
        </w:rPr>
        <w:t xml:space="preserve"> </w:t>
      </w:r>
      <w:r w:rsidRPr="00371D1A">
        <w:rPr>
          <w:rFonts w:cs="Arial"/>
          <w:b/>
          <w:bCs/>
          <w:color w:val="000000"/>
          <w:sz w:val="20"/>
          <w:szCs w:val="20"/>
          <w:lang w:val="nl-BE"/>
        </w:rPr>
        <w:t>consultatiestroom</w:t>
      </w:r>
      <w:r w:rsidRPr="00371D1A">
        <w:rPr>
          <w:rFonts w:cs="Arial"/>
          <w:color w:val="000000"/>
          <w:sz w:val="20"/>
          <w:szCs w:val="20"/>
          <w:lang w:val="nl-BE"/>
        </w:rPr>
        <w:t xml:space="preserve"> waarbij de instellingen van sociale zekerheid ofwel de huidige</w:t>
      </w:r>
      <w:r w:rsidRPr="00371D1A">
        <w:rPr>
          <w:rFonts w:cs="Arial"/>
          <w:color w:val="000000"/>
          <w:sz w:val="20"/>
          <w:szCs w:val="20"/>
          <w:lang w:val="nl-BE"/>
        </w:rPr>
        <w:br/>
        <w:t>of vroegere detentiesituatie van de personen die uitkeringen of vergoedingen</w:t>
      </w:r>
      <w:r w:rsidRPr="00371D1A">
        <w:rPr>
          <w:rFonts w:cs="Arial"/>
          <w:color w:val="000000"/>
          <w:sz w:val="20"/>
          <w:szCs w:val="20"/>
          <w:lang w:val="nl-BE"/>
        </w:rPr>
        <w:br/>
        <w:t>aanvragen kunnen raadplegen, ofwel een mogelijk geval van vrijwillige of</w:t>
      </w:r>
      <w:r w:rsidRPr="00371D1A">
        <w:rPr>
          <w:rFonts w:cs="Arial"/>
          <w:color w:val="000000"/>
          <w:sz w:val="20"/>
          <w:szCs w:val="20"/>
          <w:lang w:val="nl-BE"/>
        </w:rPr>
        <w:br/>
        <w:t>onvrijwillige fraude kunnen onderzoeken (deze consultatiestroom is echter nog niet operationeel).</w:t>
      </w:r>
    </w:p>
    <w:p w14:paraId="52117DE2" w14:textId="77777777" w:rsidR="00371D1A" w:rsidRPr="00371D1A" w:rsidRDefault="00371D1A" w:rsidP="00371D1A">
      <w:pPr>
        <w:autoSpaceDE w:val="0"/>
        <w:autoSpaceDN w:val="0"/>
        <w:spacing w:line="276" w:lineRule="auto"/>
        <w:jc w:val="both"/>
        <w:rPr>
          <w:rFonts w:cs="Arial"/>
          <w:bCs/>
          <w:sz w:val="20"/>
          <w:szCs w:val="20"/>
          <w:lang w:val="nl-BE"/>
        </w:rPr>
      </w:pPr>
    </w:p>
    <w:p w14:paraId="0417291D"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Wat het juridische kader voor het leesrecht van de verzekeringsinstellingen en het RIZIV betreft, dient te worden verwezen naar:</w:t>
      </w:r>
    </w:p>
    <w:p w14:paraId="0790E121" w14:textId="77777777" w:rsidR="00371D1A" w:rsidRPr="00371D1A" w:rsidRDefault="00371D1A" w:rsidP="00371D1A">
      <w:pPr>
        <w:autoSpaceDE w:val="0"/>
        <w:autoSpaceDN w:val="0"/>
        <w:spacing w:line="276" w:lineRule="auto"/>
        <w:jc w:val="both"/>
        <w:rPr>
          <w:rFonts w:cs="Arial"/>
          <w:bCs/>
          <w:sz w:val="20"/>
          <w:szCs w:val="20"/>
          <w:lang w:val="nl-BE"/>
        </w:rPr>
      </w:pPr>
    </w:p>
    <w:p w14:paraId="5C196D2D" w14:textId="77777777" w:rsidR="00371D1A" w:rsidRPr="00371D1A" w:rsidRDefault="00371D1A" w:rsidP="00371D1A">
      <w:pPr>
        <w:numPr>
          <w:ilvl w:val="0"/>
          <w:numId w:val="40"/>
        </w:numPr>
        <w:autoSpaceDE w:val="0"/>
        <w:autoSpaceDN w:val="0"/>
        <w:spacing w:line="276" w:lineRule="auto"/>
        <w:jc w:val="both"/>
        <w:rPr>
          <w:rFonts w:cs="Arial"/>
          <w:bCs/>
          <w:sz w:val="20"/>
          <w:szCs w:val="20"/>
          <w:lang w:val="nl-BE"/>
        </w:rPr>
      </w:pPr>
      <w:proofErr w:type="gramStart"/>
      <w:r w:rsidRPr="00371D1A">
        <w:rPr>
          <w:rFonts w:cs="Arial"/>
          <w:bCs/>
          <w:sz w:val="20"/>
          <w:szCs w:val="20"/>
          <w:lang w:val="nl-BE"/>
        </w:rPr>
        <w:t>het</w:t>
      </w:r>
      <w:proofErr w:type="gramEnd"/>
      <w:r w:rsidRPr="00371D1A">
        <w:rPr>
          <w:rFonts w:cs="Arial"/>
          <w:bCs/>
          <w:sz w:val="20"/>
          <w:szCs w:val="20"/>
          <w:lang w:val="nl-BE"/>
        </w:rPr>
        <w:t xml:space="preserve"> koninklijk besluit van 27 januari 2021 tot uitvoering van artikel 7, § 2, van de wet van 5 mei 2019 houdende diverse bepalingen </w:t>
      </w:r>
      <w:proofErr w:type="gramStart"/>
      <w:r w:rsidRPr="00371D1A">
        <w:rPr>
          <w:rFonts w:cs="Arial"/>
          <w:bCs/>
          <w:sz w:val="20"/>
          <w:szCs w:val="20"/>
          <w:lang w:val="nl-BE"/>
        </w:rPr>
        <w:t>inzake</w:t>
      </w:r>
      <w:proofErr w:type="gramEnd"/>
      <w:r w:rsidRPr="00371D1A">
        <w:rPr>
          <w:rFonts w:cs="Arial"/>
          <w:bCs/>
          <w:sz w:val="20"/>
          <w:szCs w:val="20"/>
          <w:lang w:val="nl-BE"/>
        </w:rPr>
        <w:t xml:space="preserve"> informatisering van Justitie en modernisering van het statuut van rechters in ondernemingszaken en </w:t>
      </w:r>
      <w:proofErr w:type="gramStart"/>
      <w:r w:rsidRPr="00371D1A">
        <w:rPr>
          <w:rFonts w:cs="Arial"/>
          <w:bCs/>
          <w:sz w:val="20"/>
          <w:szCs w:val="20"/>
          <w:lang w:val="nl-BE"/>
        </w:rPr>
        <w:t>inzake</w:t>
      </w:r>
      <w:proofErr w:type="gramEnd"/>
      <w:r w:rsidRPr="00371D1A">
        <w:rPr>
          <w:rFonts w:cs="Arial"/>
          <w:bCs/>
          <w:sz w:val="20"/>
          <w:szCs w:val="20"/>
          <w:lang w:val="nl-BE"/>
        </w:rPr>
        <w:t xml:space="preserve"> de notariële aktebank, voor wat het leesrecht van de in artikel 7, § 1, 13°, van die wet bedoelde instellingen of diensten betreft;</w:t>
      </w:r>
    </w:p>
    <w:p w14:paraId="567E4E68" w14:textId="77777777" w:rsidR="00371D1A" w:rsidRPr="00371D1A" w:rsidRDefault="00371D1A" w:rsidP="00371D1A">
      <w:pPr>
        <w:autoSpaceDE w:val="0"/>
        <w:autoSpaceDN w:val="0"/>
        <w:spacing w:line="276" w:lineRule="auto"/>
        <w:ind w:left="720"/>
        <w:jc w:val="both"/>
        <w:rPr>
          <w:rFonts w:cs="Arial"/>
          <w:bCs/>
          <w:sz w:val="20"/>
          <w:szCs w:val="20"/>
          <w:lang w:val="nl-BE"/>
        </w:rPr>
      </w:pPr>
    </w:p>
    <w:p w14:paraId="4692DDAC" w14:textId="77777777" w:rsidR="00371D1A" w:rsidRPr="00371D1A" w:rsidRDefault="00371D1A" w:rsidP="00371D1A">
      <w:pPr>
        <w:numPr>
          <w:ilvl w:val="0"/>
          <w:numId w:val="40"/>
        </w:numPr>
        <w:autoSpaceDE w:val="0"/>
        <w:autoSpaceDN w:val="0"/>
        <w:spacing w:line="276" w:lineRule="auto"/>
        <w:jc w:val="both"/>
        <w:rPr>
          <w:rFonts w:cs="Arial"/>
          <w:bCs/>
          <w:sz w:val="20"/>
          <w:szCs w:val="20"/>
          <w:lang w:val="nl-BE"/>
        </w:rPr>
      </w:pPr>
      <w:proofErr w:type="gramStart"/>
      <w:r w:rsidRPr="00371D1A">
        <w:rPr>
          <w:rFonts w:cs="Arial"/>
          <w:bCs/>
          <w:sz w:val="20"/>
          <w:szCs w:val="20"/>
          <w:lang w:val="nl-BE"/>
        </w:rPr>
        <w:t>artikel</w:t>
      </w:r>
      <w:proofErr w:type="gramEnd"/>
      <w:r w:rsidRPr="00371D1A">
        <w:rPr>
          <w:rFonts w:cs="Arial"/>
          <w:bCs/>
          <w:sz w:val="20"/>
          <w:szCs w:val="20"/>
          <w:lang w:val="nl-BE"/>
        </w:rPr>
        <w:t xml:space="preserve"> 233, § 3 van het koninklijk besluit van 3 juli 1996 (stelsel van de werknemers) en artikel 32, § 3 van het koninklijk besluit van 20 juli 1971 (stelsel van de zelfstandigen);</w:t>
      </w:r>
    </w:p>
    <w:p w14:paraId="0B4EECEC" w14:textId="77777777" w:rsidR="00371D1A" w:rsidRPr="00371D1A" w:rsidRDefault="00371D1A" w:rsidP="00371D1A">
      <w:pPr>
        <w:autoSpaceDE w:val="0"/>
        <w:autoSpaceDN w:val="0"/>
        <w:spacing w:line="276" w:lineRule="auto"/>
        <w:jc w:val="both"/>
        <w:rPr>
          <w:rFonts w:cs="Arial"/>
          <w:bCs/>
          <w:sz w:val="20"/>
          <w:szCs w:val="20"/>
          <w:lang w:val="nl-BE"/>
        </w:rPr>
      </w:pPr>
    </w:p>
    <w:p w14:paraId="6DE3E09D" w14:textId="77777777" w:rsidR="00371D1A" w:rsidRPr="00371D1A" w:rsidRDefault="00371D1A" w:rsidP="00371D1A">
      <w:pPr>
        <w:numPr>
          <w:ilvl w:val="0"/>
          <w:numId w:val="40"/>
        </w:numPr>
        <w:autoSpaceDE w:val="0"/>
        <w:autoSpaceDN w:val="0"/>
        <w:spacing w:line="276" w:lineRule="auto"/>
        <w:jc w:val="both"/>
        <w:rPr>
          <w:rFonts w:cs="Arial"/>
          <w:bCs/>
          <w:sz w:val="20"/>
          <w:szCs w:val="20"/>
          <w:lang w:val="nl-BE"/>
        </w:rPr>
      </w:pPr>
      <w:proofErr w:type="gramStart"/>
      <w:r w:rsidRPr="00371D1A">
        <w:rPr>
          <w:rFonts w:cs="Arial"/>
          <w:bCs/>
          <w:sz w:val="20"/>
          <w:szCs w:val="20"/>
          <w:lang w:val="nl-BE"/>
        </w:rPr>
        <w:t>de</w:t>
      </w:r>
      <w:proofErr w:type="gramEnd"/>
      <w:r w:rsidRPr="00371D1A">
        <w:rPr>
          <w:rFonts w:cs="Arial"/>
          <w:bCs/>
          <w:sz w:val="20"/>
          <w:szCs w:val="20"/>
          <w:lang w:val="nl-BE"/>
        </w:rPr>
        <w:t xml:space="preserve"> beraadslaging nr. 21/058 van 2 maart 2021 van het informatieveiligheidscomité met betrekking tot de mededeling van persoonsgegevens </w:t>
      </w:r>
      <w:proofErr w:type="gramStart"/>
      <w:r w:rsidRPr="00371D1A">
        <w:rPr>
          <w:rFonts w:cs="Arial"/>
          <w:bCs/>
          <w:sz w:val="20"/>
          <w:szCs w:val="20"/>
          <w:lang w:val="nl-BE"/>
        </w:rPr>
        <w:t>betreffende</w:t>
      </w:r>
      <w:proofErr w:type="gramEnd"/>
      <w:r w:rsidRPr="00371D1A">
        <w:rPr>
          <w:rFonts w:cs="Arial"/>
          <w:bCs/>
          <w:sz w:val="20"/>
          <w:szCs w:val="20"/>
          <w:lang w:val="nl-BE"/>
        </w:rPr>
        <w:t xml:space="preserve"> de detentietoestand door de federale overheidsdienst justitie aan verschillende instellingen van sociale zekerheid via “</w:t>
      </w:r>
      <w:proofErr w:type="spellStart"/>
      <w:r w:rsidRPr="00371D1A">
        <w:rPr>
          <w:rFonts w:cs="Arial"/>
          <w:bCs/>
          <w:sz w:val="20"/>
          <w:szCs w:val="20"/>
          <w:lang w:val="nl-BE"/>
        </w:rPr>
        <w:t>Sidis</w:t>
      </w:r>
      <w:proofErr w:type="spellEnd"/>
      <w:r w:rsidRPr="00371D1A">
        <w:rPr>
          <w:rFonts w:cs="Arial"/>
          <w:bCs/>
          <w:sz w:val="20"/>
          <w:szCs w:val="20"/>
          <w:lang w:val="nl-BE"/>
        </w:rPr>
        <w:t xml:space="preserve"> Suite”.</w:t>
      </w:r>
    </w:p>
    <w:p w14:paraId="5A2CE0CB" w14:textId="77777777" w:rsidR="00371D1A" w:rsidRPr="00371D1A" w:rsidRDefault="00371D1A" w:rsidP="00371D1A">
      <w:pPr>
        <w:autoSpaceDE w:val="0"/>
        <w:autoSpaceDN w:val="0"/>
        <w:spacing w:line="276" w:lineRule="auto"/>
        <w:jc w:val="both"/>
        <w:rPr>
          <w:rFonts w:cs="Arial"/>
          <w:b/>
          <w:sz w:val="20"/>
          <w:szCs w:val="20"/>
          <w:lang w:val="nl-BE"/>
        </w:rPr>
      </w:pPr>
    </w:p>
    <w:p w14:paraId="06B8AC08" w14:textId="77777777" w:rsidR="00371D1A" w:rsidRPr="00371D1A" w:rsidRDefault="00371D1A" w:rsidP="00371D1A">
      <w:pPr>
        <w:numPr>
          <w:ilvl w:val="0"/>
          <w:numId w:val="39"/>
        </w:numPr>
        <w:autoSpaceDE w:val="0"/>
        <w:autoSpaceDN w:val="0"/>
        <w:spacing w:line="276" w:lineRule="auto"/>
        <w:jc w:val="both"/>
        <w:rPr>
          <w:rFonts w:cs="Arial"/>
          <w:b/>
          <w:sz w:val="20"/>
          <w:szCs w:val="20"/>
          <w:u w:val="single"/>
          <w:lang w:val="nl-BE"/>
        </w:rPr>
      </w:pPr>
      <w:r w:rsidRPr="00371D1A">
        <w:rPr>
          <w:rFonts w:cs="Arial"/>
          <w:b/>
          <w:sz w:val="20"/>
          <w:szCs w:val="20"/>
          <w:u w:val="single"/>
          <w:lang w:val="nl-BE"/>
        </w:rPr>
        <w:t xml:space="preserve">Lijsten </w:t>
      </w:r>
    </w:p>
    <w:p w14:paraId="75AC720A" w14:textId="77777777" w:rsidR="00371D1A" w:rsidRPr="00371D1A" w:rsidRDefault="00371D1A" w:rsidP="00371D1A">
      <w:pPr>
        <w:autoSpaceDE w:val="0"/>
        <w:autoSpaceDN w:val="0"/>
        <w:spacing w:line="276" w:lineRule="auto"/>
        <w:jc w:val="both"/>
        <w:rPr>
          <w:rFonts w:cs="Arial"/>
          <w:sz w:val="20"/>
          <w:szCs w:val="20"/>
          <w:lang w:val="nl-BE"/>
        </w:rPr>
      </w:pPr>
    </w:p>
    <w:p w14:paraId="739FE03E"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Hieronder worden de lijsten toegevoegd met de codes externe status en het regime waarbij de impact op het recht op arbeidsongeschiktheidsuitkeringen nader wordt toegelicht.</w:t>
      </w:r>
    </w:p>
    <w:p w14:paraId="576A990B" w14:textId="77777777" w:rsidR="00371D1A" w:rsidRPr="00371D1A" w:rsidRDefault="00371D1A" w:rsidP="00371D1A">
      <w:pPr>
        <w:autoSpaceDE w:val="0"/>
        <w:autoSpaceDN w:val="0"/>
        <w:spacing w:line="276" w:lineRule="auto"/>
        <w:jc w:val="both"/>
        <w:rPr>
          <w:rFonts w:cs="Arial"/>
          <w:bCs/>
          <w:sz w:val="20"/>
          <w:szCs w:val="20"/>
          <w:lang w:val="nl-BE"/>
        </w:rPr>
      </w:pPr>
    </w:p>
    <w:p w14:paraId="2F7E11D7"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Er moet worden opgemerkt dat deze informatie samen moet worden gelezen met de informatie die wordt verstrekt via de “</w:t>
      </w:r>
      <w:r w:rsidRPr="00371D1A">
        <w:rPr>
          <w:rFonts w:cs="Arial"/>
          <w:sz w:val="20"/>
          <w:szCs w:val="20"/>
          <w:lang w:val="nl-BE"/>
        </w:rPr>
        <w:t>vereenvoudigde primaire wettelijke situatie” van de betrokkene</w:t>
      </w:r>
      <w:r w:rsidRPr="00371D1A">
        <w:rPr>
          <w:rFonts w:cs="Arial"/>
          <w:bCs/>
          <w:sz w:val="20"/>
          <w:szCs w:val="20"/>
          <w:lang w:val="nl-BE"/>
        </w:rPr>
        <w:t xml:space="preserve"> (de </w:t>
      </w:r>
      <w:r w:rsidRPr="00371D1A">
        <w:rPr>
          <w:rFonts w:cs="Arial"/>
          <w:sz w:val="20"/>
          <w:szCs w:val="20"/>
          <w:lang w:val="nl-BE"/>
        </w:rPr>
        <w:t>mogelijke waarden zijn “Verdacht”, “Veroordeeld”</w:t>
      </w:r>
      <w:r w:rsidRPr="00371D1A">
        <w:rPr>
          <w:rFonts w:cs="Arial"/>
          <w:bCs/>
          <w:sz w:val="20"/>
          <w:szCs w:val="20"/>
          <w:lang w:val="nl-BE"/>
        </w:rPr>
        <w:t xml:space="preserve"> en “Geïnterneerd”). </w:t>
      </w:r>
    </w:p>
    <w:p w14:paraId="127F2C97" w14:textId="77777777" w:rsidR="00371D1A" w:rsidRPr="00371D1A" w:rsidRDefault="00371D1A" w:rsidP="00371D1A">
      <w:pPr>
        <w:autoSpaceDE w:val="0"/>
        <w:autoSpaceDN w:val="0"/>
        <w:spacing w:line="276" w:lineRule="auto"/>
        <w:jc w:val="both"/>
        <w:rPr>
          <w:rFonts w:cs="Arial"/>
          <w:bCs/>
          <w:sz w:val="20"/>
          <w:szCs w:val="20"/>
          <w:lang w:val="nl-BE"/>
        </w:rPr>
      </w:pPr>
    </w:p>
    <w:p w14:paraId="33DE5B46"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lastRenderedPageBreak/>
        <w:t xml:space="preserve">In geval van een voorlopige hechtenis (waarde = “Verdacht”) vindt er geen schorsing van de toekenning van de uitkeringen plaats. </w:t>
      </w:r>
    </w:p>
    <w:p w14:paraId="74604BAB" w14:textId="77777777" w:rsidR="00371D1A" w:rsidRPr="00371D1A" w:rsidRDefault="00371D1A" w:rsidP="00371D1A">
      <w:pPr>
        <w:autoSpaceDE w:val="0"/>
        <w:autoSpaceDN w:val="0"/>
        <w:spacing w:line="276" w:lineRule="auto"/>
        <w:jc w:val="both"/>
        <w:rPr>
          <w:rFonts w:cs="Arial"/>
          <w:bCs/>
          <w:sz w:val="20"/>
          <w:szCs w:val="20"/>
          <w:lang w:val="nl-BE"/>
        </w:rPr>
      </w:pPr>
    </w:p>
    <w:p w14:paraId="2D43C4A7" w14:textId="77777777" w:rsidR="00371D1A" w:rsidRPr="00371D1A" w:rsidRDefault="00371D1A" w:rsidP="00371D1A">
      <w:pPr>
        <w:autoSpaceDE w:val="0"/>
        <w:autoSpaceDN w:val="0"/>
        <w:spacing w:line="276" w:lineRule="auto"/>
        <w:jc w:val="both"/>
        <w:rPr>
          <w:rFonts w:cs="Arial"/>
          <w:bCs/>
          <w:sz w:val="20"/>
          <w:szCs w:val="20"/>
          <w:lang w:val="nl-NL"/>
        </w:rPr>
      </w:pPr>
      <w:r w:rsidRPr="00371D1A">
        <w:rPr>
          <w:rFonts w:cs="Arial"/>
          <w:bCs/>
          <w:sz w:val="20"/>
          <w:szCs w:val="20"/>
          <w:lang w:val="nl-NL"/>
        </w:rPr>
        <w:t>Voor het bepalen van de begindatum van de wijziging van de “</w:t>
      </w:r>
      <w:r w:rsidRPr="00371D1A">
        <w:rPr>
          <w:rFonts w:cs="Arial"/>
          <w:sz w:val="20"/>
          <w:szCs w:val="20"/>
          <w:lang w:val="nl-BE"/>
        </w:rPr>
        <w:t>vereenvoudigde primaire wettelijke situatie” (die een</w:t>
      </w:r>
      <w:r w:rsidRPr="00371D1A">
        <w:rPr>
          <w:rFonts w:cs="Arial"/>
          <w:bCs/>
          <w:sz w:val="20"/>
          <w:szCs w:val="20"/>
          <w:lang w:val="nl-NL"/>
        </w:rPr>
        <w:t xml:space="preserve"> schorsing van de arbeidsongeschiktheidsuitkeringen of een vermindering van de uitkeringen tot de helft van het normale bedrag van de arbeidsongeschiktheidsuitkeringen tot gevolg kan hebben), dient de verzekeringsinstelling actueel rekening te houden met de datum van de aanpassing van de “</w:t>
      </w:r>
      <w:r w:rsidRPr="00371D1A">
        <w:rPr>
          <w:rFonts w:cs="Arial"/>
          <w:sz w:val="20"/>
          <w:szCs w:val="20"/>
          <w:lang w:val="nl-BE"/>
        </w:rPr>
        <w:t>vereenvoudigde primaire wettelijke situatie”.</w:t>
      </w:r>
      <w:r w:rsidRPr="00371D1A">
        <w:rPr>
          <w:rFonts w:cs="Arial"/>
          <w:bCs/>
          <w:sz w:val="20"/>
          <w:szCs w:val="20"/>
          <w:lang w:val="nl-NL"/>
        </w:rPr>
        <w:t xml:space="preserve"> Deze informatie wordt principieel via de flux de volgende dag (= dag X) verstuurd. De verzekeringsinstelling dient dus rekening te houden met de dag X-1 als er een wijziging is in de “</w:t>
      </w:r>
      <w:r w:rsidRPr="00371D1A">
        <w:rPr>
          <w:rFonts w:cs="Arial"/>
          <w:sz w:val="20"/>
          <w:szCs w:val="20"/>
          <w:lang w:val="nl-BE"/>
        </w:rPr>
        <w:t xml:space="preserve">vereenvoudigde primaire wettelijke situatie” om de eventuele impact van deze wijziging op het dagbedrag van de arbeidsongeschiktheidsuitkeringen na te gaan. </w:t>
      </w:r>
    </w:p>
    <w:p w14:paraId="1BDBF2F1" w14:textId="77777777" w:rsidR="00371D1A" w:rsidRPr="00371D1A" w:rsidRDefault="00371D1A" w:rsidP="00371D1A">
      <w:pPr>
        <w:numPr>
          <w:ilvl w:val="1"/>
          <w:numId w:val="39"/>
        </w:numPr>
        <w:autoSpaceDE w:val="0"/>
        <w:autoSpaceDN w:val="0"/>
        <w:spacing w:line="276" w:lineRule="auto"/>
        <w:jc w:val="both"/>
        <w:rPr>
          <w:rFonts w:cs="Arial"/>
          <w:b/>
          <w:sz w:val="20"/>
          <w:szCs w:val="20"/>
          <w:lang w:val="nl-BE"/>
        </w:rPr>
      </w:pPr>
      <w:r w:rsidRPr="00371D1A">
        <w:rPr>
          <w:rFonts w:cs="Arial"/>
          <w:b/>
          <w:sz w:val="20"/>
          <w:szCs w:val="20"/>
          <w:lang w:val="nl-BE"/>
        </w:rPr>
        <w:t>“Veroordeeld”</w:t>
      </w:r>
    </w:p>
    <w:p w14:paraId="6003CAD6" w14:textId="77777777" w:rsidR="00371D1A" w:rsidRPr="00371D1A" w:rsidRDefault="00371D1A" w:rsidP="00371D1A">
      <w:pPr>
        <w:autoSpaceDE w:val="0"/>
        <w:autoSpaceDN w:val="0"/>
        <w:spacing w:line="276" w:lineRule="auto"/>
        <w:jc w:val="both"/>
        <w:rPr>
          <w:rFonts w:cs="Arial"/>
          <w:bCs/>
          <w:sz w:val="20"/>
          <w:szCs w:val="20"/>
          <w:lang w:val="nl-BE"/>
        </w:rPr>
      </w:pPr>
    </w:p>
    <w:p w14:paraId="0C8951EE" w14:textId="77777777" w:rsidR="00371D1A" w:rsidRPr="00371D1A" w:rsidRDefault="00371D1A" w:rsidP="00371D1A">
      <w:pPr>
        <w:numPr>
          <w:ilvl w:val="0"/>
          <w:numId w:val="41"/>
        </w:numPr>
        <w:autoSpaceDE w:val="0"/>
        <w:autoSpaceDN w:val="0"/>
        <w:spacing w:line="276" w:lineRule="auto"/>
        <w:jc w:val="both"/>
        <w:rPr>
          <w:rFonts w:cs="Arial"/>
          <w:bCs/>
          <w:i/>
          <w:iCs/>
          <w:sz w:val="20"/>
          <w:szCs w:val="20"/>
          <w:lang w:val="nl-BE"/>
        </w:rPr>
      </w:pPr>
      <w:r w:rsidRPr="00371D1A">
        <w:rPr>
          <w:rFonts w:cs="Arial"/>
          <w:bCs/>
          <w:i/>
          <w:iCs/>
          <w:sz w:val="20"/>
          <w:szCs w:val="20"/>
          <w:lang w:val="nl-BE"/>
        </w:rPr>
        <w:t>Lijst codes “Regime”</w:t>
      </w:r>
    </w:p>
    <w:p w14:paraId="0B18D74E" w14:textId="77777777" w:rsidR="00371D1A" w:rsidRPr="00371D1A" w:rsidRDefault="00371D1A" w:rsidP="00371D1A">
      <w:pPr>
        <w:autoSpaceDE w:val="0"/>
        <w:autoSpaceDN w:val="0"/>
        <w:spacing w:line="276" w:lineRule="auto"/>
        <w:ind w:left="360"/>
        <w:jc w:val="both"/>
        <w:rPr>
          <w:rFonts w:cs="Arial"/>
          <w:bCs/>
          <w:i/>
          <w:iCs/>
          <w:sz w:val="20"/>
          <w:szCs w:val="20"/>
          <w:lang w:val="nl-BE"/>
        </w:rPr>
      </w:pPr>
    </w:p>
    <w:p w14:paraId="53087585"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
          <w:sz w:val="20"/>
          <w:szCs w:val="20"/>
          <w:u w:val="single"/>
          <w:lang w:val="nl-BE"/>
        </w:rPr>
        <w:t>Voorafgaande opmerking:</w:t>
      </w:r>
      <w:r w:rsidRPr="00371D1A">
        <w:rPr>
          <w:rFonts w:cs="Arial"/>
          <w:bCs/>
          <w:sz w:val="20"/>
          <w:szCs w:val="20"/>
          <w:lang w:val="nl-BE"/>
        </w:rPr>
        <w:t xml:space="preserve"> </w:t>
      </w:r>
      <w:proofErr w:type="gramStart"/>
      <w:r w:rsidRPr="00371D1A">
        <w:rPr>
          <w:rFonts w:cs="Arial"/>
          <w:bCs/>
          <w:sz w:val="20"/>
          <w:szCs w:val="20"/>
          <w:lang w:val="nl-BE"/>
        </w:rPr>
        <w:t>indien</w:t>
      </w:r>
      <w:proofErr w:type="gramEnd"/>
      <w:r w:rsidRPr="00371D1A">
        <w:rPr>
          <w:rFonts w:cs="Arial"/>
          <w:bCs/>
          <w:sz w:val="20"/>
          <w:szCs w:val="20"/>
          <w:lang w:val="nl-BE"/>
        </w:rPr>
        <w:t xml:space="preserve"> er ook een code “externe status” wordt vermeld, primeert deze code op de code “regime</w:t>
      </w:r>
      <w:proofErr w:type="gramStart"/>
      <w:r w:rsidRPr="00371D1A">
        <w:rPr>
          <w:rFonts w:cs="Arial"/>
          <w:bCs/>
          <w:sz w:val="20"/>
          <w:szCs w:val="20"/>
          <w:lang w:val="nl-BE"/>
        </w:rPr>
        <w:t>”  voor</w:t>
      </w:r>
      <w:proofErr w:type="gramEnd"/>
      <w:r w:rsidRPr="00371D1A">
        <w:rPr>
          <w:rFonts w:cs="Arial"/>
          <w:bCs/>
          <w:sz w:val="20"/>
          <w:szCs w:val="20"/>
          <w:lang w:val="nl-BE"/>
        </w:rPr>
        <w:t xml:space="preserve"> de (eventuele) toekenning van de uitkeringen. </w:t>
      </w:r>
    </w:p>
    <w:p w14:paraId="06915346" w14:textId="77777777" w:rsidR="00371D1A" w:rsidRPr="00371D1A" w:rsidRDefault="00371D1A" w:rsidP="00371D1A">
      <w:pPr>
        <w:autoSpaceDE w:val="0"/>
        <w:autoSpaceDN w:val="0"/>
        <w:spacing w:line="276" w:lineRule="auto"/>
        <w:jc w:val="both"/>
        <w:rPr>
          <w:rFonts w:cs="Arial"/>
          <w:bCs/>
          <w:sz w:val="20"/>
          <w:szCs w:val="20"/>
          <w:lang w:val="nl-BE"/>
        </w:rPr>
      </w:pPr>
    </w:p>
    <w:p w14:paraId="103463BF"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 xml:space="preserve">Een </w:t>
      </w:r>
      <w:r w:rsidRPr="00371D1A">
        <w:rPr>
          <w:rFonts w:cs="Arial"/>
          <w:b/>
          <w:sz w:val="20"/>
          <w:szCs w:val="20"/>
          <w:u w:val="single"/>
          <w:lang w:val="nl-BE"/>
        </w:rPr>
        <w:t>uitzondering</w:t>
      </w:r>
      <w:r w:rsidRPr="00371D1A">
        <w:rPr>
          <w:rFonts w:cs="Arial"/>
          <w:bCs/>
          <w:sz w:val="20"/>
          <w:szCs w:val="20"/>
          <w:lang w:val="nl-BE"/>
        </w:rPr>
        <w:t xml:space="preserve"> hierop doet zich voor wanneer het regime echter geen (doorlopend) verblijf in de gevangenis of in het transitiehuis inhoudt (vgl. </w:t>
      </w:r>
      <w:r w:rsidRPr="00371D1A">
        <w:rPr>
          <w:rFonts w:cs="Arial"/>
          <w:bCs/>
          <w:i/>
          <w:iCs/>
          <w:sz w:val="20"/>
          <w:szCs w:val="20"/>
          <w:lang w:val="nl-BE"/>
        </w:rPr>
        <w:t>Beperkte detentie,</w:t>
      </w:r>
      <w:r w:rsidRPr="00371D1A">
        <w:rPr>
          <w:rFonts w:cs="Arial"/>
          <w:bCs/>
          <w:sz w:val="20"/>
          <w:szCs w:val="20"/>
          <w:lang w:val="nl-BE"/>
        </w:rPr>
        <w:t xml:space="preserve"> </w:t>
      </w:r>
      <w:r w:rsidRPr="00371D1A">
        <w:rPr>
          <w:rFonts w:cs="Arial"/>
          <w:bCs/>
          <w:i/>
          <w:iCs/>
          <w:sz w:val="20"/>
          <w:szCs w:val="20"/>
          <w:lang w:val="nl-BE"/>
        </w:rPr>
        <w:t>Thuisdetentie</w:t>
      </w:r>
      <w:r w:rsidRPr="00371D1A">
        <w:rPr>
          <w:rFonts w:cs="Arial"/>
          <w:bCs/>
          <w:sz w:val="20"/>
          <w:szCs w:val="20"/>
          <w:lang w:val="nl-BE"/>
        </w:rPr>
        <w:t xml:space="preserve">, </w:t>
      </w:r>
      <w:r w:rsidRPr="00371D1A">
        <w:rPr>
          <w:rFonts w:cs="Arial"/>
          <w:bCs/>
          <w:i/>
          <w:iCs/>
          <w:sz w:val="20"/>
          <w:szCs w:val="20"/>
          <w:lang w:val="nl-BE"/>
        </w:rPr>
        <w:t>Elektronisch toezicht, Voorwaardelijke invrijheidstelling</w:t>
      </w:r>
      <w:r w:rsidRPr="00371D1A">
        <w:rPr>
          <w:rFonts w:cs="Arial"/>
          <w:bCs/>
          <w:sz w:val="20"/>
          <w:szCs w:val="20"/>
          <w:lang w:val="nl-BE"/>
        </w:rPr>
        <w:t xml:space="preserve"> of </w:t>
      </w:r>
      <w:bookmarkStart w:id="0" w:name="_Hlk167090849"/>
      <w:r w:rsidRPr="00371D1A">
        <w:rPr>
          <w:rFonts w:cs="Arial"/>
          <w:bCs/>
          <w:i/>
          <w:iCs/>
          <w:sz w:val="20"/>
          <w:szCs w:val="20"/>
          <w:lang w:val="nl-BE"/>
        </w:rPr>
        <w:t>Voorlopige invrijheidstelling met het oog op verwijdering</w:t>
      </w:r>
      <w:bookmarkEnd w:id="0"/>
      <w:r w:rsidRPr="00371D1A">
        <w:rPr>
          <w:rFonts w:cs="Arial"/>
          <w:bCs/>
          <w:i/>
          <w:iCs/>
          <w:sz w:val="20"/>
          <w:szCs w:val="20"/>
          <w:lang w:val="nl-BE"/>
        </w:rPr>
        <w:t>)</w:t>
      </w:r>
      <w:r w:rsidRPr="00371D1A">
        <w:rPr>
          <w:rFonts w:cs="Arial"/>
          <w:bCs/>
          <w:sz w:val="20"/>
          <w:szCs w:val="20"/>
          <w:lang w:val="nl-BE"/>
        </w:rPr>
        <w:t xml:space="preserve">. In dit geval zal de code “regime” primeren op de code “externe status”. </w:t>
      </w:r>
    </w:p>
    <w:p w14:paraId="44E35C85"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u w:val="single"/>
          <w:lang w:val="nl-BE"/>
        </w:rPr>
        <w:t>Bijvoorbeeld:</w:t>
      </w:r>
      <w:r w:rsidRPr="00371D1A">
        <w:rPr>
          <w:rFonts w:cs="Arial"/>
          <w:bCs/>
          <w:sz w:val="20"/>
          <w:szCs w:val="20"/>
          <w:lang w:val="nl-BE"/>
        </w:rPr>
        <w:t xml:space="preserve"> tijdens een elektronisch toezicht (code “regime”) is er altijd een volledige toekenning van de uitkeringen. Er kan ook tijdens dit elektronisch toezicht een modaliteit worden toegekend die de vermelding van de externe status tot gevolg heeft (vb. penitentiair verlof - IVER). Deze externe status kan echter enkel aanleiding geven tot een (verdere) schorsing van de toekenning van de uitkeringen als het regime op zich </w:t>
      </w:r>
      <w:proofErr w:type="gramStart"/>
      <w:r w:rsidRPr="00371D1A">
        <w:rPr>
          <w:rFonts w:cs="Arial"/>
          <w:bCs/>
          <w:sz w:val="20"/>
          <w:szCs w:val="20"/>
          <w:lang w:val="nl-BE"/>
        </w:rPr>
        <w:t>reeds</w:t>
      </w:r>
      <w:proofErr w:type="gramEnd"/>
      <w:r w:rsidRPr="00371D1A">
        <w:rPr>
          <w:rFonts w:cs="Arial"/>
          <w:bCs/>
          <w:sz w:val="20"/>
          <w:szCs w:val="20"/>
          <w:lang w:val="nl-BE"/>
        </w:rPr>
        <w:t xml:space="preserve"> een schorsing van de toekenning van de uitkeringen met zich meebrengt.</w:t>
      </w:r>
    </w:p>
    <w:p w14:paraId="616134C1" w14:textId="77777777" w:rsidR="00371D1A" w:rsidRPr="00371D1A" w:rsidRDefault="00371D1A" w:rsidP="00371D1A">
      <w:pPr>
        <w:autoSpaceDE w:val="0"/>
        <w:autoSpaceDN w:val="0"/>
        <w:spacing w:line="276" w:lineRule="auto"/>
        <w:rPr>
          <w:rFonts w:cs="Arial"/>
          <w:sz w:val="20"/>
          <w:szCs w:val="20"/>
          <w:lang w:val="nl-BE"/>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60"/>
        <w:gridCol w:w="3124"/>
      </w:tblGrid>
      <w:tr w:rsidR="00371D1A" w:rsidRPr="00371D1A" w14:paraId="4AB2B64E" w14:textId="77777777" w:rsidTr="006D1F57">
        <w:trPr>
          <w:trHeight w:val="381"/>
          <w:jc w:val="center"/>
        </w:trPr>
        <w:tc>
          <w:tcPr>
            <w:tcW w:w="2547" w:type="dxa"/>
            <w:shd w:val="clear" w:color="000000" w:fill="BDD7EE"/>
            <w:noWrap/>
            <w:vAlign w:val="center"/>
            <w:hideMark/>
          </w:tcPr>
          <w:p w14:paraId="6931B32B" w14:textId="77777777" w:rsidR="00371D1A" w:rsidRPr="00371D1A" w:rsidRDefault="00371D1A" w:rsidP="00371D1A">
            <w:pPr>
              <w:autoSpaceDE w:val="0"/>
              <w:autoSpaceDN w:val="0"/>
              <w:jc w:val="center"/>
              <w:rPr>
                <w:rFonts w:cs="Arial"/>
                <w:b/>
                <w:bCs/>
                <w:color w:val="000000"/>
                <w:sz w:val="20"/>
                <w:szCs w:val="20"/>
                <w:lang w:val="nl-BE" w:eastAsia="en-GB"/>
              </w:rPr>
            </w:pPr>
            <w:r w:rsidRPr="00371D1A">
              <w:rPr>
                <w:rFonts w:cs="Arial"/>
                <w:b/>
                <w:bCs/>
                <w:color w:val="000000"/>
                <w:sz w:val="20"/>
                <w:szCs w:val="20"/>
                <w:lang w:val="nl-BE" w:eastAsia="en-GB"/>
              </w:rPr>
              <w:t>Code</w:t>
            </w:r>
          </w:p>
        </w:tc>
        <w:tc>
          <w:tcPr>
            <w:tcW w:w="3260" w:type="dxa"/>
            <w:shd w:val="clear" w:color="000000" w:fill="BDD7EE"/>
            <w:noWrap/>
            <w:vAlign w:val="center"/>
            <w:hideMark/>
          </w:tcPr>
          <w:p w14:paraId="32B35768" w14:textId="77777777" w:rsidR="00371D1A" w:rsidRPr="00371D1A" w:rsidRDefault="00371D1A" w:rsidP="00371D1A">
            <w:pPr>
              <w:autoSpaceDE w:val="0"/>
              <w:autoSpaceDN w:val="0"/>
              <w:jc w:val="center"/>
              <w:rPr>
                <w:rFonts w:cs="Arial"/>
                <w:b/>
                <w:bCs/>
                <w:color w:val="000000"/>
                <w:sz w:val="20"/>
                <w:szCs w:val="20"/>
                <w:lang w:val="nl-BE" w:eastAsia="en-GB"/>
              </w:rPr>
            </w:pPr>
            <w:proofErr w:type="spellStart"/>
            <w:r w:rsidRPr="00371D1A">
              <w:rPr>
                <w:rFonts w:cs="Arial"/>
                <w:b/>
                <w:bCs/>
                <w:color w:val="000000"/>
                <w:sz w:val="20"/>
                <w:szCs w:val="20"/>
                <w:lang w:val="nl-BE" w:eastAsia="en-GB"/>
              </w:rPr>
              <w:t>Beschrijving_NL</w:t>
            </w:r>
            <w:proofErr w:type="spellEnd"/>
          </w:p>
        </w:tc>
        <w:tc>
          <w:tcPr>
            <w:tcW w:w="3124" w:type="dxa"/>
            <w:shd w:val="clear" w:color="000000" w:fill="BDD7EE"/>
            <w:vAlign w:val="center"/>
          </w:tcPr>
          <w:p w14:paraId="252D0201" w14:textId="77777777" w:rsidR="00371D1A" w:rsidRPr="00371D1A" w:rsidRDefault="00371D1A" w:rsidP="00371D1A">
            <w:pPr>
              <w:autoSpaceDE w:val="0"/>
              <w:autoSpaceDN w:val="0"/>
              <w:spacing w:line="276" w:lineRule="auto"/>
              <w:jc w:val="center"/>
              <w:rPr>
                <w:rFonts w:cs="Arial"/>
                <w:b/>
                <w:bCs/>
                <w:color w:val="000000"/>
                <w:sz w:val="20"/>
                <w:szCs w:val="20"/>
                <w:lang w:val="nl-BE" w:eastAsia="en-GB"/>
              </w:rPr>
            </w:pPr>
            <w:r w:rsidRPr="00371D1A">
              <w:rPr>
                <w:rFonts w:cs="Arial"/>
                <w:b/>
                <w:bCs/>
                <w:color w:val="000000"/>
                <w:sz w:val="20"/>
                <w:szCs w:val="20"/>
                <w:lang w:val="nl-BE" w:eastAsia="en-GB"/>
              </w:rPr>
              <w:t>Impact op de uitkeringen?</w:t>
            </w:r>
          </w:p>
        </w:tc>
      </w:tr>
      <w:tr w:rsidR="00371D1A" w:rsidRPr="00371D1A" w14:paraId="6CFD7FF6" w14:textId="77777777" w:rsidTr="006D1F57">
        <w:trPr>
          <w:trHeight w:val="381"/>
          <w:jc w:val="center"/>
        </w:trPr>
        <w:tc>
          <w:tcPr>
            <w:tcW w:w="2547" w:type="dxa"/>
            <w:noWrap/>
            <w:vAlign w:val="center"/>
            <w:hideMark/>
          </w:tcPr>
          <w:p w14:paraId="4508B54A"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w:t>
            </w:r>
          </w:p>
        </w:tc>
        <w:tc>
          <w:tcPr>
            <w:tcW w:w="3260" w:type="dxa"/>
            <w:noWrap/>
            <w:vAlign w:val="center"/>
            <w:hideMark/>
          </w:tcPr>
          <w:p w14:paraId="7A1FA162"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Gewoon Regime</w:t>
            </w:r>
          </w:p>
        </w:tc>
        <w:tc>
          <w:tcPr>
            <w:tcW w:w="3124" w:type="dxa"/>
            <w:vAlign w:val="center"/>
          </w:tcPr>
          <w:p w14:paraId="2A7F341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Schorsing van de uitkeringen</w:t>
            </w:r>
          </w:p>
        </w:tc>
      </w:tr>
      <w:tr w:rsidR="00371D1A" w:rsidRPr="006F46D1" w14:paraId="274FE56C" w14:textId="77777777" w:rsidTr="006D1F57">
        <w:trPr>
          <w:trHeight w:val="381"/>
          <w:jc w:val="center"/>
        </w:trPr>
        <w:tc>
          <w:tcPr>
            <w:tcW w:w="2547" w:type="dxa"/>
            <w:noWrap/>
            <w:vAlign w:val="center"/>
            <w:hideMark/>
          </w:tcPr>
          <w:p w14:paraId="5422F002"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GE7</w:t>
            </w:r>
          </w:p>
        </w:tc>
        <w:tc>
          <w:tcPr>
            <w:tcW w:w="3260" w:type="dxa"/>
            <w:noWrap/>
            <w:vAlign w:val="center"/>
            <w:hideMark/>
          </w:tcPr>
          <w:p w14:paraId="5B5E6F71"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Beperkte Detentie</w:t>
            </w:r>
          </w:p>
        </w:tc>
        <w:tc>
          <w:tcPr>
            <w:tcW w:w="3124" w:type="dxa"/>
          </w:tcPr>
          <w:p w14:paraId="50E61F69"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Geen schorsing van de uitkeringen </w:t>
            </w:r>
            <w:r w:rsidRPr="00371D1A">
              <w:rPr>
                <w:rFonts w:cs="Arial"/>
                <w:color w:val="FF0000"/>
                <w:sz w:val="20"/>
                <w:szCs w:val="20"/>
                <w:lang w:val="nl-BE" w:eastAsia="en-GB"/>
              </w:rPr>
              <w:t xml:space="preserve"> </w:t>
            </w:r>
          </w:p>
        </w:tc>
      </w:tr>
      <w:tr w:rsidR="00371D1A" w:rsidRPr="006F46D1" w14:paraId="629D7FD5" w14:textId="77777777" w:rsidTr="006D1F57">
        <w:trPr>
          <w:trHeight w:val="381"/>
          <w:jc w:val="center"/>
        </w:trPr>
        <w:tc>
          <w:tcPr>
            <w:tcW w:w="2547" w:type="dxa"/>
            <w:noWrap/>
            <w:vAlign w:val="center"/>
            <w:hideMark/>
          </w:tcPr>
          <w:p w14:paraId="3F2137C0"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GE8</w:t>
            </w:r>
          </w:p>
        </w:tc>
        <w:tc>
          <w:tcPr>
            <w:tcW w:w="3260" w:type="dxa"/>
            <w:noWrap/>
            <w:vAlign w:val="center"/>
            <w:hideMark/>
          </w:tcPr>
          <w:p w14:paraId="7864A095"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Thuisdetentie</w:t>
            </w:r>
          </w:p>
        </w:tc>
        <w:tc>
          <w:tcPr>
            <w:tcW w:w="3124" w:type="dxa"/>
          </w:tcPr>
          <w:p w14:paraId="47715A2E"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Geen schorsing van de uitkeringen </w:t>
            </w:r>
          </w:p>
        </w:tc>
      </w:tr>
      <w:tr w:rsidR="00371D1A" w:rsidRPr="00371D1A" w14:paraId="53718C16" w14:textId="77777777" w:rsidTr="006D1F57">
        <w:trPr>
          <w:trHeight w:val="381"/>
          <w:jc w:val="center"/>
        </w:trPr>
        <w:tc>
          <w:tcPr>
            <w:tcW w:w="2547" w:type="dxa"/>
            <w:noWrap/>
            <w:vAlign w:val="center"/>
            <w:hideMark/>
          </w:tcPr>
          <w:p w14:paraId="4F3E088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GE9</w:t>
            </w:r>
          </w:p>
        </w:tc>
        <w:tc>
          <w:tcPr>
            <w:tcW w:w="3260" w:type="dxa"/>
            <w:noWrap/>
            <w:vAlign w:val="center"/>
            <w:hideMark/>
          </w:tcPr>
          <w:p w14:paraId="19D96647"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B/A onder ET</w:t>
            </w:r>
          </w:p>
        </w:tc>
        <w:tc>
          <w:tcPr>
            <w:tcW w:w="3124" w:type="dxa"/>
          </w:tcPr>
          <w:p w14:paraId="44357FB8"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371D1A" w14:paraId="6811A3DB" w14:textId="77777777" w:rsidTr="006D1F57">
        <w:trPr>
          <w:trHeight w:val="381"/>
          <w:jc w:val="center"/>
        </w:trPr>
        <w:tc>
          <w:tcPr>
            <w:tcW w:w="2547" w:type="dxa"/>
            <w:noWrap/>
            <w:vAlign w:val="center"/>
            <w:hideMark/>
          </w:tcPr>
          <w:p w14:paraId="46180474"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GE10</w:t>
            </w:r>
          </w:p>
        </w:tc>
        <w:tc>
          <w:tcPr>
            <w:tcW w:w="3260" w:type="dxa"/>
            <w:noWrap/>
            <w:vAlign w:val="center"/>
            <w:hideMark/>
          </w:tcPr>
          <w:p w14:paraId="226FB587"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ET Dir, uitgezonderd TD</w:t>
            </w:r>
          </w:p>
        </w:tc>
        <w:tc>
          <w:tcPr>
            <w:tcW w:w="3124" w:type="dxa"/>
          </w:tcPr>
          <w:p w14:paraId="3293B849"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371D1A" w14:paraId="4D1DB330" w14:textId="77777777" w:rsidTr="006D1F57">
        <w:trPr>
          <w:trHeight w:val="381"/>
          <w:jc w:val="center"/>
        </w:trPr>
        <w:tc>
          <w:tcPr>
            <w:tcW w:w="2547" w:type="dxa"/>
            <w:noWrap/>
            <w:vAlign w:val="center"/>
            <w:hideMark/>
          </w:tcPr>
          <w:p w14:paraId="07C7F28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GE11</w:t>
            </w:r>
          </w:p>
        </w:tc>
        <w:tc>
          <w:tcPr>
            <w:tcW w:w="3260" w:type="dxa"/>
            <w:noWrap/>
            <w:vAlign w:val="center"/>
            <w:hideMark/>
          </w:tcPr>
          <w:p w14:paraId="1CAF38ED"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ET DDB </w:t>
            </w:r>
          </w:p>
        </w:tc>
        <w:tc>
          <w:tcPr>
            <w:tcW w:w="3124" w:type="dxa"/>
          </w:tcPr>
          <w:p w14:paraId="09278B75"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371D1A" w14:paraId="3F5D743E" w14:textId="77777777" w:rsidTr="006D1F57">
        <w:trPr>
          <w:trHeight w:val="381"/>
          <w:jc w:val="center"/>
        </w:trPr>
        <w:tc>
          <w:tcPr>
            <w:tcW w:w="2547" w:type="dxa"/>
            <w:noWrap/>
            <w:vAlign w:val="center"/>
            <w:hideMark/>
          </w:tcPr>
          <w:p w14:paraId="07700E4F"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GE12</w:t>
            </w:r>
          </w:p>
        </w:tc>
        <w:tc>
          <w:tcPr>
            <w:tcW w:w="3260" w:type="dxa"/>
            <w:noWrap/>
            <w:vAlign w:val="center"/>
            <w:hideMark/>
          </w:tcPr>
          <w:p w14:paraId="70E1A651"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ET SURB </w:t>
            </w:r>
          </w:p>
        </w:tc>
        <w:tc>
          <w:tcPr>
            <w:tcW w:w="3124" w:type="dxa"/>
          </w:tcPr>
          <w:p w14:paraId="1BB6656B"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371D1A" w14:paraId="0409A92E" w14:textId="77777777" w:rsidTr="006D1F57">
        <w:trPr>
          <w:trHeight w:val="381"/>
          <w:jc w:val="center"/>
        </w:trPr>
        <w:tc>
          <w:tcPr>
            <w:tcW w:w="2547" w:type="dxa"/>
            <w:noWrap/>
            <w:vAlign w:val="center"/>
            <w:hideMark/>
          </w:tcPr>
          <w:p w14:paraId="7F41351A"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GE13</w:t>
            </w:r>
          </w:p>
        </w:tc>
        <w:tc>
          <w:tcPr>
            <w:tcW w:w="3260" w:type="dxa"/>
            <w:noWrap/>
            <w:vAlign w:val="center"/>
            <w:hideMark/>
          </w:tcPr>
          <w:p w14:paraId="039F2AB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ET TBS </w:t>
            </w:r>
          </w:p>
        </w:tc>
        <w:tc>
          <w:tcPr>
            <w:tcW w:w="3124" w:type="dxa"/>
          </w:tcPr>
          <w:p w14:paraId="0C35B912"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371D1A" w14:paraId="7FC14552" w14:textId="77777777" w:rsidTr="006D1F57">
        <w:trPr>
          <w:trHeight w:val="315"/>
          <w:jc w:val="center"/>
        </w:trPr>
        <w:tc>
          <w:tcPr>
            <w:tcW w:w="2547" w:type="dxa"/>
            <w:noWrap/>
          </w:tcPr>
          <w:p w14:paraId="01AC01B0" w14:textId="77777777" w:rsidR="00371D1A" w:rsidRPr="00371D1A" w:rsidRDefault="00371D1A" w:rsidP="00371D1A">
            <w:pPr>
              <w:autoSpaceDE w:val="0"/>
              <w:autoSpaceDN w:val="0"/>
              <w:rPr>
                <w:rFonts w:cs="Arial"/>
                <w:color w:val="000000"/>
                <w:sz w:val="20"/>
                <w:szCs w:val="20"/>
                <w:lang w:val="nl-BE" w:eastAsia="en-GB"/>
              </w:rPr>
            </w:pPr>
            <w:r w:rsidRPr="00371D1A">
              <w:rPr>
                <w:rFonts w:cs="Arial"/>
                <w:sz w:val="20"/>
                <w:szCs w:val="20"/>
                <w:lang w:val="nl-BE"/>
              </w:rPr>
              <w:t>GE14</w:t>
            </w:r>
          </w:p>
        </w:tc>
        <w:tc>
          <w:tcPr>
            <w:tcW w:w="3260" w:type="dxa"/>
            <w:noWrap/>
          </w:tcPr>
          <w:p w14:paraId="3EC9645A" w14:textId="77777777" w:rsidR="00371D1A" w:rsidRPr="00371D1A" w:rsidRDefault="00371D1A" w:rsidP="00371D1A">
            <w:pPr>
              <w:autoSpaceDE w:val="0"/>
              <w:autoSpaceDN w:val="0"/>
              <w:rPr>
                <w:rFonts w:cs="Arial"/>
                <w:color w:val="FF0000"/>
                <w:sz w:val="20"/>
                <w:szCs w:val="20"/>
                <w:lang w:val="nl-BE" w:eastAsia="en-GB"/>
              </w:rPr>
            </w:pPr>
            <w:r w:rsidRPr="00371D1A">
              <w:rPr>
                <w:rFonts w:cs="Arial"/>
                <w:color w:val="000000"/>
                <w:sz w:val="20"/>
                <w:szCs w:val="20"/>
                <w:lang w:val="nl-BE" w:eastAsia="en-GB"/>
              </w:rPr>
              <w:t xml:space="preserve">Transitiehuis </w:t>
            </w:r>
          </w:p>
          <w:p w14:paraId="4F1B9901" w14:textId="77777777" w:rsidR="00371D1A" w:rsidRPr="00371D1A" w:rsidRDefault="00371D1A" w:rsidP="00371D1A">
            <w:pPr>
              <w:autoSpaceDE w:val="0"/>
              <w:autoSpaceDN w:val="0"/>
              <w:rPr>
                <w:rFonts w:cs="Arial"/>
                <w:color w:val="000000"/>
                <w:sz w:val="20"/>
                <w:szCs w:val="20"/>
                <w:lang w:val="nl-BE" w:eastAsia="en-GB"/>
              </w:rPr>
            </w:pPr>
          </w:p>
        </w:tc>
        <w:tc>
          <w:tcPr>
            <w:tcW w:w="3124" w:type="dxa"/>
          </w:tcPr>
          <w:p w14:paraId="70C990B4"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Schorsing van de uitkeringen </w:t>
            </w:r>
          </w:p>
        </w:tc>
      </w:tr>
      <w:tr w:rsidR="00371D1A" w:rsidRPr="006F46D1" w14:paraId="3D454C78" w14:textId="77777777" w:rsidTr="006D1F57">
        <w:trPr>
          <w:trHeight w:val="1305"/>
          <w:jc w:val="center"/>
        </w:trPr>
        <w:tc>
          <w:tcPr>
            <w:tcW w:w="2547" w:type="dxa"/>
            <w:noWrap/>
          </w:tcPr>
          <w:p w14:paraId="348D456A" w14:textId="77777777" w:rsidR="00371D1A" w:rsidRPr="00371D1A" w:rsidRDefault="00371D1A" w:rsidP="00371D1A">
            <w:pPr>
              <w:autoSpaceDE w:val="0"/>
              <w:autoSpaceDN w:val="0"/>
              <w:rPr>
                <w:rFonts w:cs="Arial"/>
                <w:sz w:val="20"/>
                <w:szCs w:val="20"/>
                <w:lang w:val="nl-BE"/>
              </w:rPr>
            </w:pPr>
            <w:r w:rsidRPr="00371D1A">
              <w:rPr>
                <w:rFonts w:cs="Arial"/>
                <w:sz w:val="20"/>
                <w:szCs w:val="20"/>
                <w:lang w:val="nl-BE"/>
              </w:rPr>
              <w:t>GE15</w:t>
            </w:r>
          </w:p>
        </w:tc>
        <w:tc>
          <w:tcPr>
            <w:tcW w:w="3260" w:type="dxa"/>
            <w:noWrap/>
          </w:tcPr>
          <w:p w14:paraId="2AACB945"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SE JAP</w:t>
            </w:r>
          </w:p>
          <w:p w14:paraId="3F4C43AA"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(Elektronisch toezicht toegekend door de rechter van de </w:t>
            </w:r>
            <w:proofErr w:type="spellStart"/>
            <w:r w:rsidRPr="00371D1A">
              <w:rPr>
                <w:rFonts w:cs="Arial"/>
                <w:color w:val="000000"/>
                <w:sz w:val="20"/>
                <w:szCs w:val="20"/>
                <w:lang w:val="nl-BE" w:eastAsia="en-GB"/>
              </w:rPr>
              <w:t>strafuitvoeringsrechtbank</w:t>
            </w:r>
            <w:proofErr w:type="spellEnd"/>
            <w:r w:rsidRPr="00371D1A">
              <w:rPr>
                <w:rFonts w:cs="Arial"/>
                <w:color w:val="000000"/>
                <w:sz w:val="20"/>
                <w:szCs w:val="20"/>
                <w:lang w:val="nl-BE" w:eastAsia="en-GB"/>
              </w:rPr>
              <w:t>)</w:t>
            </w:r>
          </w:p>
          <w:p w14:paraId="6BCCA20D" w14:textId="77777777" w:rsidR="00371D1A" w:rsidRPr="00371D1A" w:rsidRDefault="00371D1A" w:rsidP="00371D1A">
            <w:pPr>
              <w:autoSpaceDE w:val="0"/>
              <w:autoSpaceDN w:val="0"/>
              <w:rPr>
                <w:rFonts w:cs="Arial"/>
                <w:color w:val="000000"/>
                <w:sz w:val="20"/>
                <w:szCs w:val="20"/>
                <w:lang w:val="nl-BE" w:eastAsia="en-GB"/>
              </w:rPr>
            </w:pPr>
          </w:p>
        </w:tc>
        <w:tc>
          <w:tcPr>
            <w:tcW w:w="3124" w:type="dxa"/>
          </w:tcPr>
          <w:p w14:paraId="2471D000"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Geen schorsing van de uitkeringen</w:t>
            </w:r>
          </w:p>
        </w:tc>
      </w:tr>
      <w:tr w:rsidR="00371D1A" w:rsidRPr="006F46D1" w14:paraId="3AE461B9" w14:textId="77777777" w:rsidTr="006D1F57">
        <w:trPr>
          <w:trHeight w:val="1271"/>
          <w:jc w:val="center"/>
        </w:trPr>
        <w:tc>
          <w:tcPr>
            <w:tcW w:w="2547" w:type="dxa"/>
            <w:noWrap/>
          </w:tcPr>
          <w:p w14:paraId="2693617A" w14:textId="77777777" w:rsidR="00371D1A" w:rsidRPr="006F46D1" w:rsidRDefault="00371D1A" w:rsidP="00371D1A">
            <w:pPr>
              <w:autoSpaceDE w:val="0"/>
              <w:autoSpaceDN w:val="0"/>
              <w:rPr>
                <w:rFonts w:cs="Arial"/>
                <w:sz w:val="20"/>
                <w:szCs w:val="20"/>
                <w:lang w:val="nl-BE"/>
              </w:rPr>
            </w:pPr>
            <w:r w:rsidRPr="006F46D1">
              <w:rPr>
                <w:rFonts w:cs="Arial"/>
                <w:sz w:val="20"/>
                <w:szCs w:val="20"/>
                <w:lang w:val="nl-BE"/>
              </w:rPr>
              <w:lastRenderedPageBreak/>
              <w:t>GE16</w:t>
            </w:r>
          </w:p>
        </w:tc>
        <w:tc>
          <w:tcPr>
            <w:tcW w:w="3260" w:type="dxa"/>
            <w:noWrap/>
          </w:tcPr>
          <w:p w14:paraId="7F0F3C8A" w14:textId="77777777" w:rsidR="00371D1A" w:rsidRPr="006F46D1" w:rsidRDefault="00371D1A" w:rsidP="00371D1A">
            <w:pPr>
              <w:autoSpaceDE w:val="0"/>
              <w:autoSpaceDN w:val="0"/>
              <w:rPr>
                <w:rFonts w:cs="Arial"/>
                <w:color w:val="000000"/>
                <w:sz w:val="20"/>
                <w:szCs w:val="20"/>
                <w:lang w:val="nl-BE" w:eastAsia="en-GB"/>
              </w:rPr>
            </w:pPr>
            <w:r w:rsidRPr="006F46D1">
              <w:rPr>
                <w:rFonts w:cs="Arial"/>
                <w:color w:val="000000"/>
                <w:sz w:val="20"/>
                <w:szCs w:val="20"/>
                <w:lang w:val="nl-BE" w:eastAsia="en-GB"/>
              </w:rPr>
              <w:t>DL JAP</w:t>
            </w:r>
          </w:p>
          <w:p w14:paraId="06927552" w14:textId="77777777" w:rsidR="00371D1A" w:rsidRPr="006F46D1" w:rsidRDefault="00371D1A" w:rsidP="00371D1A">
            <w:pPr>
              <w:autoSpaceDE w:val="0"/>
              <w:autoSpaceDN w:val="0"/>
              <w:rPr>
                <w:rFonts w:cs="Arial"/>
                <w:color w:val="000000"/>
                <w:sz w:val="20"/>
                <w:szCs w:val="20"/>
                <w:lang w:val="nl-BE" w:eastAsia="en-GB"/>
              </w:rPr>
            </w:pPr>
            <w:r w:rsidRPr="006F46D1">
              <w:rPr>
                <w:rFonts w:cs="Arial"/>
                <w:color w:val="000000"/>
                <w:sz w:val="20"/>
                <w:szCs w:val="20"/>
                <w:lang w:val="nl-BE" w:eastAsia="en-GB"/>
              </w:rPr>
              <w:t xml:space="preserve">(Beperkte detentie toegekend door de rechter van de </w:t>
            </w:r>
            <w:proofErr w:type="spellStart"/>
            <w:r w:rsidRPr="006F46D1">
              <w:rPr>
                <w:rFonts w:cs="Arial"/>
                <w:color w:val="000000"/>
                <w:sz w:val="20"/>
                <w:szCs w:val="20"/>
                <w:lang w:val="nl-BE" w:eastAsia="en-GB"/>
              </w:rPr>
              <w:t>strafuitvoeringsrechtbank</w:t>
            </w:r>
            <w:proofErr w:type="spellEnd"/>
            <w:r w:rsidRPr="006F46D1">
              <w:rPr>
                <w:rFonts w:cs="Arial"/>
                <w:color w:val="000000"/>
                <w:sz w:val="20"/>
                <w:szCs w:val="20"/>
                <w:lang w:val="nl-BE" w:eastAsia="en-GB"/>
              </w:rPr>
              <w:t>)</w:t>
            </w:r>
          </w:p>
        </w:tc>
        <w:tc>
          <w:tcPr>
            <w:tcW w:w="3124" w:type="dxa"/>
          </w:tcPr>
          <w:p w14:paraId="3BAB6F94" w14:textId="77777777" w:rsidR="00371D1A" w:rsidRPr="006F46D1" w:rsidRDefault="00371D1A" w:rsidP="00371D1A">
            <w:pPr>
              <w:autoSpaceDE w:val="0"/>
              <w:autoSpaceDN w:val="0"/>
              <w:rPr>
                <w:rFonts w:cs="Arial"/>
                <w:color w:val="000000"/>
                <w:sz w:val="20"/>
                <w:szCs w:val="20"/>
                <w:lang w:val="nl-BE" w:eastAsia="en-GB"/>
              </w:rPr>
            </w:pPr>
            <w:r w:rsidRPr="006F46D1">
              <w:rPr>
                <w:rFonts w:cs="Arial"/>
                <w:color w:val="000000"/>
                <w:sz w:val="20"/>
                <w:szCs w:val="20"/>
                <w:lang w:val="nl-BE" w:eastAsia="en-GB"/>
              </w:rPr>
              <w:t>Geen schorsing van de uitkeringen</w:t>
            </w:r>
          </w:p>
        </w:tc>
      </w:tr>
      <w:tr w:rsidR="00371D1A" w:rsidRPr="006F46D1" w14:paraId="33C6904C" w14:textId="77777777" w:rsidTr="006D1F57">
        <w:trPr>
          <w:trHeight w:val="510"/>
          <w:jc w:val="center"/>
        </w:trPr>
        <w:tc>
          <w:tcPr>
            <w:tcW w:w="2547" w:type="dxa"/>
            <w:noWrap/>
          </w:tcPr>
          <w:p w14:paraId="6685D1B1" w14:textId="77777777" w:rsidR="00371D1A" w:rsidRPr="006F46D1" w:rsidRDefault="00371D1A" w:rsidP="00371D1A">
            <w:pPr>
              <w:autoSpaceDE w:val="0"/>
              <w:autoSpaceDN w:val="0"/>
              <w:rPr>
                <w:rFonts w:cs="Arial"/>
                <w:sz w:val="20"/>
                <w:szCs w:val="20"/>
                <w:lang w:val="nl-BE"/>
              </w:rPr>
            </w:pPr>
            <w:r w:rsidRPr="006F46D1">
              <w:rPr>
                <w:rFonts w:cs="Arial"/>
                <w:sz w:val="20"/>
                <w:szCs w:val="20"/>
                <w:lang w:val="nl-BE"/>
              </w:rPr>
              <w:t>GE17</w:t>
            </w:r>
          </w:p>
        </w:tc>
        <w:tc>
          <w:tcPr>
            <w:tcW w:w="3260" w:type="dxa"/>
            <w:noWrap/>
          </w:tcPr>
          <w:p w14:paraId="36CA6B30" w14:textId="77777777" w:rsidR="00371D1A" w:rsidRPr="006F46D1" w:rsidRDefault="00371D1A" w:rsidP="00371D1A">
            <w:pPr>
              <w:autoSpaceDE w:val="0"/>
              <w:autoSpaceDN w:val="0"/>
              <w:rPr>
                <w:rFonts w:cs="Arial"/>
                <w:color w:val="000000"/>
                <w:sz w:val="20"/>
                <w:szCs w:val="20"/>
                <w:lang w:val="nl-BE" w:eastAsia="en-GB"/>
              </w:rPr>
            </w:pPr>
            <w:r w:rsidRPr="006F46D1">
              <w:rPr>
                <w:rFonts w:cs="Arial"/>
                <w:color w:val="000000"/>
                <w:sz w:val="20"/>
                <w:szCs w:val="20"/>
                <w:lang w:val="nl-BE" w:eastAsia="en-GB"/>
              </w:rPr>
              <w:t>Voorwaardelijke invrijheidstelling</w:t>
            </w:r>
          </w:p>
        </w:tc>
        <w:tc>
          <w:tcPr>
            <w:tcW w:w="3124" w:type="dxa"/>
          </w:tcPr>
          <w:p w14:paraId="0E7EDBE5" w14:textId="77777777" w:rsidR="00371D1A" w:rsidRPr="006F46D1" w:rsidRDefault="00371D1A" w:rsidP="00371D1A">
            <w:pPr>
              <w:autoSpaceDE w:val="0"/>
              <w:autoSpaceDN w:val="0"/>
              <w:rPr>
                <w:rFonts w:cs="Arial"/>
                <w:color w:val="000000"/>
                <w:sz w:val="20"/>
                <w:szCs w:val="20"/>
                <w:lang w:val="nl-BE" w:eastAsia="en-GB"/>
              </w:rPr>
            </w:pPr>
            <w:r w:rsidRPr="006F46D1">
              <w:rPr>
                <w:rFonts w:cs="Arial"/>
                <w:color w:val="000000"/>
                <w:sz w:val="20"/>
                <w:szCs w:val="20"/>
                <w:lang w:val="nl-BE" w:eastAsia="en-GB"/>
              </w:rPr>
              <w:t xml:space="preserve">Geen schorsing van de uitkeringen </w:t>
            </w:r>
          </w:p>
        </w:tc>
      </w:tr>
      <w:tr w:rsidR="00371D1A" w:rsidRPr="006F46D1" w14:paraId="7376CEB2" w14:textId="77777777" w:rsidTr="006D1F57">
        <w:trPr>
          <w:trHeight w:val="521"/>
          <w:jc w:val="center"/>
        </w:trPr>
        <w:tc>
          <w:tcPr>
            <w:tcW w:w="2547" w:type="dxa"/>
            <w:noWrap/>
          </w:tcPr>
          <w:p w14:paraId="639A7E9C" w14:textId="77777777" w:rsidR="00371D1A" w:rsidRPr="006F46D1" w:rsidRDefault="00371D1A" w:rsidP="00371D1A">
            <w:pPr>
              <w:autoSpaceDE w:val="0"/>
              <w:autoSpaceDN w:val="0"/>
              <w:rPr>
                <w:rFonts w:cs="Arial"/>
                <w:sz w:val="20"/>
                <w:szCs w:val="20"/>
                <w:lang w:val="nl-BE"/>
              </w:rPr>
            </w:pPr>
            <w:r w:rsidRPr="006F46D1">
              <w:rPr>
                <w:rFonts w:cs="Arial"/>
                <w:sz w:val="20"/>
                <w:szCs w:val="20"/>
                <w:lang w:val="nl-BE"/>
              </w:rPr>
              <w:t>GE18</w:t>
            </w:r>
          </w:p>
        </w:tc>
        <w:tc>
          <w:tcPr>
            <w:tcW w:w="3260" w:type="dxa"/>
            <w:noWrap/>
          </w:tcPr>
          <w:p w14:paraId="38F8200E" w14:textId="77777777" w:rsidR="00371D1A" w:rsidRPr="006F46D1" w:rsidRDefault="00371D1A" w:rsidP="00371D1A">
            <w:pPr>
              <w:autoSpaceDE w:val="0"/>
              <w:autoSpaceDN w:val="0"/>
              <w:rPr>
                <w:rFonts w:cs="Arial"/>
                <w:color w:val="000000"/>
                <w:sz w:val="20"/>
                <w:szCs w:val="20"/>
                <w:lang w:val="nl-BE" w:eastAsia="en-GB"/>
              </w:rPr>
            </w:pPr>
            <w:bookmarkStart w:id="1" w:name="_Hlk167007137"/>
            <w:r w:rsidRPr="006F46D1">
              <w:rPr>
                <w:rFonts w:cs="Arial"/>
                <w:color w:val="000000"/>
                <w:sz w:val="20"/>
                <w:szCs w:val="20"/>
                <w:lang w:val="nl-BE" w:eastAsia="en-GB"/>
              </w:rPr>
              <w:t>Voorlopige invrijheidstelling met het oog op verwijdering</w:t>
            </w:r>
            <w:bookmarkEnd w:id="1"/>
          </w:p>
        </w:tc>
        <w:tc>
          <w:tcPr>
            <w:tcW w:w="3124" w:type="dxa"/>
          </w:tcPr>
          <w:p w14:paraId="21F29CD1" w14:textId="77777777" w:rsidR="00371D1A" w:rsidRPr="006F46D1" w:rsidRDefault="00371D1A" w:rsidP="00371D1A">
            <w:pPr>
              <w:autoSpaceDE w:val="0"/>
              <w:autoSpaceDN w:val="0"/>
              <w:rPr>
                <w:rFonts w:cs="Arial"/>
                <w:color w:val="000000"/>
                <w:sz w:val="20"/>
                <w:szCs w:val="20"/>
                <w:lang w:val="nl-BE" w:eastAsia="en-GB"/>
              </w:rPr>
            </w:pPr>
            <w:r w:rsidRPr="006F46D1">
              <w:rPr>
                <w:rFonts w:cs="Arial"/>
                <w:color w:val="000000"/>
                <w:sz w:val="20"/>
                <w:szCs w:val="20"/>
                <w:lang w:val="nl-BE" w:eastAsia="en-GB"/>
              </w:rPr>
              <w:t xml:space="preserve">Geen schorsing van de uitkeringen </w:t>
            </w:r>
          </w:p>
        </w:tc>
      </w:tr>
      <w:tr w:rsidR="00C8563C" w:rsidRPr="006F46D1" w14:paraId="18741E26" w14:textId="77777777" w:rsidTr="006D1F57">
        <w:trPr>
          <w:trHeight w:val="521"/>
          <w:jc w:val="center"/>
        </w:trPr>
        <w:tc>
          <w:tcPr>
            <w:tcW w:w="2547" w:type="dxa"/>
            <w:noWrap/>
          </w:tcPr>
          <w:p w14:paraId="5B321E8C" w14:textId="418C13DC" w:rsidR="00C8563C" w:rsidRPr="006F46D1" w:rsidRDefault="00C8563C" w:rsidP="00C8563C">
            <w:pPr>
              <w:autoSpaceDE w:val="0"/>
              <w:autoSpaceDN w:val="0"/>
              <w:rPr>
                <w:rFonts w:cs="Arial"/>
                <w:sz w:val="20"/>
                <w:szCs w:val="20"/>
                <w:lang w:val="nl-BE"/>
              </w:rPr>
            </w:pPr>
            <w:r w:rsidRPr="006F46D1">
              <w:rPr>
                <w:rFonts w:cs="Arial"/>
                <w:sz w:val="20"/>
                <w:szCs w:val="20"/>
                <w:lang w:val="nl-BE"/>
              </w:rPr>
              <w:t>GE19</w:t>
            </w:r>
          </w:p>
        </w:tc>
        <w:tc>
          <w:tcPr>
            <w:tcW w:w="3260" w:type="dxa"/>
            <w:noWrap/>
          </w:tcPr>
          <w:p w14:paraId="2CCACB55" w14:textId="35E2BEC2" w:rsidR="00C8563C" w:rsidRPr="006F46D1" w:rsidRDefault="00C8563C" w:rsidP="00C8563C">
            <w:pPr>
              <w:autoSpaceDE w:val="0"/>
              <w:autoSpaceDN w:val="0"/>
              <w:rPr>
                <w:rFonts w:cs="Arial"/>
                <w:color w:val="000000"/>
                <w:sz w:val="20"/>
                <w:szCs w:val="20"/>
                <w:lang w:val="nl-BE" w:eastAsia="en-GB"/>
              </w:rPr>
            </w:pPr>
            <w:proofErr w:type="spellStart"/>
            <w:r w:rsidRPr="006F46D1">
              <w:rPr>
                <w:rFonts w:cs="Arial"/>
                <w:color w:val="000000"/>
                <w:sz w:val="20"/>
                <w:szCs w:val="20"/>
                <w:lang w:eastAsia="en-GB"/>
              </w:rPr>
              <w:t>Vervroegde</w:t>
            </w:r>
            <w:proofErr w:type="spellEnd"/>
            <w:r w:rsidRPr="006F46D1">
              <w:rPr>
                <w:rFonts w:cs="Arial"/>
                <w:color w:val="000000"/>
                <w:sz w:val="20"/>
                <w:szCs w:val="20"/>
                <w:lang w:eastAsia="en-GB"/>
              </w:rPr>
              <w:t xml:space="preserve"> </w:t>
            </w:r>
            <w:proofErr w:type="spellStart"/>
            <w:r w:rsidRPr="006F46D1">
              <w:rPr>
                <w:rFonts w:cs="Arial"/>
                <w:color w:val="000000"/>
                <w:sz w:val="20"/>
                <w:szCs w:val="20"/>
                <w:lang w:eastAsia="en-GB"/>
              </w:rPr>
              <w:t>invrijheidsstelling</w:t>
            </w:r>
            <w:proofErr w:type="spellEnd"/>
            <w:r w:rsidRPr="006F46D1">
              <w:rPr>
                <w:rFonts w:cs="Arial"/>
                <w:color w:val="000000"/>
                <w:sz w:val="20"/>
                <w:szCs w:val="20"/>
                <w:lang w:eastAsia="en-GB"/>
              </w:rPr>
              <w:t xml:space="preserve"> </w:t>
            </w:r>
            <w:proofErr w:type="spellStart"/>
            <w:r w:rsidRPr="006F46D1">
              <w:rPr>
                <w:rFonts w:cs="Arial"/>
                <w:color w:val="000000"/>
                <w:sz w:val="20"/>
                <w:szCs w:val="20"/>
                <w:lang w:eastAsia="en-GB"/>
              </w:rPr>
              <w:t>wegens</w:t>
            </w:r>
            <w:proofErr w:type="spellEnd"/>
            <w:r w:rsidRPr="006F46D1">
              <w:rPr>
                <w:rFonts w:cs="Arial"/>
                <w:color w:val="000000"/>
                <w:sz w:val="20"/>
                <w:szCs w:val="20"/>
                <w:lang w:eastAsia="en-GB"/>
              </w:rPr>
              <w:t xml:space="preserve"> </w:t>
            </w:r>
            <w:proofErr w:type="spellStart"/>
            <w:r w:rsidRPr="006F46D1">
              <w:rPr>
                <w:rFonts w:cs="Arial"/>
                <w:color w:val="000000"/>
                <w:sz w:val="20"/>
                <w:szCs w:val="20"/>
                <w:lang w:eastAsia="en-GB"/>
              </w:rPr>
              <w:t>overbevolking</w:t>
            </w:r>
            <w:proofErr w:type="spellEnd"/>
          </w:p>
        </w:tc>
        <w:tc>
          <w:tcPr>
            <w:tcW w:w="3124" w:type="dxa"/>
          </w:tcPr>
          <w:p w14:paraId="7AE759FC" w14:textId="56BCD82A" w:rsidR="00C8563C" w:rsidRPr="006F46D1" w:rsidRDefault="00C8563C" w:rsidP="00C8563C">
            <w:pPr>
              <w:autoSpaceDE w:val="0"/>
              <w:autoSpaceDN w:val="0"/>
              <w:rPr>
                <w:rFonts w:cs="Arial"/>
                <w:color w:val="000000"/>
                <w:sz w:val="20"/>
                <w:szCs w:val="20"/>
                <w:lang w:val="nl-BE" w:eastAsia="en-GB"/>
              </w:rPr>
            </w:pPr>
            <w:r w:rsidRPr="006F46D1">
              <w:rPr>
                <w:rFonts w:cs="Arial"/>
                <w:color w:val="000000"/>
                <w:sz w:val="20"/>
                <w:szCs w:val="20"/>
                <w:lang w:val="nl-BE" w:eastAsia="en-GB"/>
              </w:rPr>
              <w:t>Geen schorsing van de uitkeringen</w:t>
            </w:r>
          </w:p>
        </w:tc>
      </w:tr>
    </w:tbl>
    <w:p w14:paraId="2FE47B86" w14:textId="77777777" w:rsidR="00371D1A" w:rsidRPr="006F46D1" w:rsidRDefault="00371D1A" w:rsidP="00371D1A">
      <w:pPr>
        <w:autoSpaceDE w:val="0"/>
        <w:autoSpaceDN w:val="0"/>
        <w:rPr>
          <w:rFonts w:cs="Arial"/>
          <w:sz w:val="20"/>
          <w:szCs w:val="20"/>
          <w:lang w:val="nl-BE"/>
        </w:rPr>
      </w:pPr>
    </w:p>
    <w:p w14:paraId="6B639D11" w14:textId="77777777" w:rsidR="00371D1A" w:rsidRPr="006F46D1" w:rsidRDefault="00371D1A" w:rsidP="00371D1A">
      <w:pPr>
        <w:autoSpaceDE w:val="0"/>
        <w:autoSpaceDN w:val="0"/>
        <w:rPr>
          <w:rFonts w:cs="Arial"/>
          <w:sz w:val="20"/>
          <w:szCs w:val="20"/>
          <w:lang w:val="nl-BE"/>
        </w:rPr>
      </w:pPr>
    </w:p>
    <w:p w14:paraId="678D89C3" w14:textId="77777777" w:rsidR="00371D1A" w:rsidRPr="006F46D1" w:rsidRDefault="00371D1A" w:rsidP="00371D1A">
      <w:pPr>
        <w:numPr>
          <w:ilvl w:val="0"/>
          <w:numId w:val="41"/>
        </w:numPr>
        <w:tabs>
          <w:tab w:val="center" w:pos="4153"/>
          <w:tab w:val="right" w:pos="8306"/>
        </w:tabs>
        <w:autoSpaceDE w:val="0"/>
        <w:autoSpaceDN w:val="0"/>
        <w:jc w:val="both"/>
        <w:rPr>
          <w:rFonts w:cs="Arial"/>
          <w:i/>
          <w:iCs/>
          <w:sz w:val="20"/>
          <w:szCs w:val="20"/>
          <w:lang w:val="nl-BE"/>
        </w:rPr>
      </w:pPr>
      <w:r w:rsidRPr="006F46D1">
        <w:rPr>
          <w:rFonts w:cs="Arial"/>
          <w:i/>
          <w:iCs/>
          <w:sz w:val="20"/>
          <w:szCs w:val="20"/>
          <w:lang w:val="nl-BE"/>
        </w:rPr>
        <w:t>Lijst codes “Externe Status”</w:t>
      </w:r>
    </w:p>
    <w:p w14:paraId="3BEAEFF5" w14:textId="77777777" w:rsidR="00371D1A" w:rsidRPr="006F46D1" w:rsidRDefault="00371D1A" w:rsidP="00371D1A">
      <w:pPr>
        <w:autoSpaceDE w:val="0"/>
        <w:autoSpaceDN w:val="0"/>
        <w:spacing w:line="276" w:lineRule="auto"/>
        <w:jc w:val="both"/>
        <w:rPr>
          <w:rFonts w:cs="Arial"/>
          <w:bCs/>
          <w:sz w:val="20"/>
          <w:szCs w:val="20"/>
          <w:lang w:val="nl-BE"/>
        </w:rPr>
      </w:pPr>
    </w:p>
    <w:tbl>
      <w:tblPr>
        <w:tblW w:w="8921" w:type="dxa"/>
        <w:jc w:val="center"/>
        <w:tblLook w:val="04A0" w:firstRow="1" w:lastRow="0" w:firstColumn="1" w:lastColumn="0" w:noHBand="0" w:noVBand="1"/>
      </w:tblPr>
      <w:tblGrid>
        <w:gridCol w:w="2542"/>
        <w:gridCol w:w="3260"/>
        <w:gridCol w:w="3119"/>
      </w:tblGrid>
      <w:tr w:rsidR="00371D1A" w:rsidRPr="006F46D1" w14:paraId="0825F950" w14:textId="77777777" w:rsidTr="006D1F57">
        <w:trPr>
          <w:trHeight w:val="323"/>
          <w:tblHeader/>
          <w:jc w:val="center"/>
        </w:trPr>
        <w:tc>
          <w:tcPr>
            <w:tcW w:w="2542" w:type="dxa"/>
            <w:tcBorders>
              <w:top w:val="single" w:sz="8" w:space="0" w:color="auto"/>
              <w:left w:val="single" w:sz="8" w:space="0" w:color="auto"/>
              <w:bottom w:val="single" w:sz="4" w:space="0" w:color="auto"/>
              <w:right w:val="single" w:sz="8" w:space="0" w:color="auto"/>
            </w:tcBorders>
            <w:shd w:val="clear" w:color="000000" w:fill="BDD7EE"/>
            <w:noWrap/>
            <w:vAlign w:val="center"/>
            <w:hideMark/>
          </w:tcPr>
          <w:p w14:paraId="3F0455FB" w14:textId="77777777" w:rsidR="00371D1A" w:rsidRPr="006F46D1" w:rsidRDefault="00371D1A" w:rsidP="00371D1A">
            <w:pPr>
              <w:autoSpaceDE w:val="0"/>
              <w:autoSpaceDN w:val="0"/>
              <w:jc w:val="center"/>
              <w:rPr>
                <w:rFonts w:cs="Arial"/>
                <w:b/>
                <w:bCs/>
                <w:color w:val="000000"/>
                <w:sz w:val="20"/>
                <w:szCs w:val="20"/>
                <w:lang w:val="nl-BE" w:eastAsia="en-GB"/>
              </w:rPr>
            </w:pPr>
            <w:r w:rsidRPr="006F46D1">
              <w:rPr>
                <w:rFonts w:cs="Arial"/>
                <w:b/>
                <w:bCs/>
                <w:color w:val="000000"/>
                <w:sz w:val="20"/>
                <w:szCs w:val="20"/>
                <w:lang w:val="nl-BE" w:eastAsia="en-GB"/>
              </w:rPr>
              <w:t>Code</w:t>
            </w:r>
          </w:p>
        </w:tc>
        <w:tc>
          <w:tcPr>
            <w:tcW w:w="3260" w:type="dxa"/>
            <w:tcBorders>
              <w:top w:val="single" w:sz="8" w:space="0" w:color="auto"/>
              <w:left w:val="nil"/>
              <w:bottom w:val="single" w:sz="4" w:space="0" w:color="auto"/>
              <w:right w:val="single" w:sz="8" w:space="0" w:color="auto"/>
            </w:tcBorders>
            <w:shd w:val="clear" w:color="000000" w:fill="BDD7EE"/>
            <w:noWrap/>
            <w:vAlign w:val="center"/>
            <w:hideMark/>
          </w:tcPr>
          <w:p w14:paraId="24635F11" w14:textId="77777777" w:rsidR="00371D1A" w:rsidRPr="006F46D1" w:rsidRDefault="00371D1A" w:rsidP="00371D1A">
            <w:pPr>
              <w:autoSpaceDE w:val="0"/>
              <w:autoSpaceDN w:val="0"/>
              <w:jc w:val="center"/>
              <w:rPr>
                <w:rFonts w:cs="Arial"/>
                <w:b/>
                <w:bCs/>
                <w:color w:val="000000"/>
                <w:sz w:val="20"/>
                <w:szCs w:val="20"/>
                <w:lang w:val="nl-BE" w:eastAsia="en-GB"/>
              </w:rPr>
            </w:pPr>
            <w:proofErr w:type="spellStart"/>
            <w:r w:rsidRPr="006F46D1">
              <w:rPr>
                <w:rFonts w:cs="Arial"/>
                <w:b/>
                <w:bCs/>
                <w:color w:val="000000"/>
                <w:sz w:val="20"/>
                <w:szCs w:val="20"/>
                <w:lang w:val="nl-BE" w:eastAsia="en-GB"/>
              </w:rPr>
              <w:t>Description_NL</w:t>
            </w:r>
            <w:proofErr w:type="spellEnd"/>
          </w:p>
        </w:tc>
        <w:tc>
          <w:tcPr>
            <w:tcW w:w="3119" w:type="dxa"/>
            <w:tcBorders>
              <w:top w:val="single" w:sz="8" w:space="0" w:color="auto"/>
              <w:left w:val="nil"/>
              <w:bottom w:val="single" w:sz="8" w:space="0" w:color="auto"/>
              <w:right w:val="single" w:sz="8" w:space="0" w:color="auto"/>
            </w:tcBorders>
            <w:shd w:val="clear" w:color="000000" w:fill="BDD7EE"/>
            <w:noWrap/>
            <w:vAlign w:val="center"/>
            <w:hideMark/>
          </w:tcPr>
          <w:p w14:paraId="1342E3B3" w14:textId="77777777" w:rsidR="00371D1A" w:rsidRPr="006F46D1" w:rsidRDefault="00371D1A" w:rsidP="00371D1A">
            <w:pPr>
              <w:autoSpaceDE w:val="0"/>
              <w:autoSpaceDN w:val="0"/>
              <w:jc w:val="center"/>
              <w:rPr>
                <w:rFonts w:cs="Arial"/>
                <w:b/>
                <w:bCs/>
                <w:color w:val="000000"/>
                <w:sz w:val="20"/>
                <w:szCs w:val="20"/>
                <w:lang w:val="nl-BE" w:eastAsia="en-GB"/>
              </w:rPr>
            </w:pPr>
            <w:r w:rsidRPr="006F46D1">
              <w:rPr>
                <w:rFonts w:cs="Arial"/>
                <w:b/>
                <w:bCs/>
                <w:color w:val="000000"/>
                <w:sz w:val="20"/>
                <w:szCs w:val="20"/>
                <w:lang w:val="nl-BE" w:eastAsia="en-GB"/>
              </w:rPr>
              <w:t>Impact op de uitkeringen?</w:t>
            </w:r>
          </w:p>
        </w:tc>
      </w:tr>
      <w:tr w:rsidR="00371D1A" w:rsidRPr="006F46D1" w14:paraId="25C80F5A"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33DA16C7"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ATUI </w:t>
            </w:r>
            <w:r w:rsidRPr="006F46D1">
              <w:rPr>
                <w:rFonts w:cs="Arial"/>
                <w:sz w:val="20"/>
                <w:szCs w:val="20"/>
                <w:lang w:val="fr" w:eastAsia="en-GB"/>
              </w:rPr>
              <w:t xml:space="preserve">(AET </w:t>
            </w:r>
            <w:proofErr w:type="spellStart"/>
            <w:r w:rsidRPr="006F46D1">
              <w:rPr>
                <w:rFonts w:cs="Arial"/>
                <w:sz w:val="20"/>
                <w:szCs w:val="20"/>
                <w:lang w:val="fr" w:eastAsia="en-GB"/>
              </w:rPr>
              <w:t>zonder</w:t>
            </w:r>
            <w:proofErr w:type="spellEnd"/>
            <w:r w:rsidRPr="006F46D1">
              <w:rPr>
                <w:rFonts w:cs="Arial"/>
                <w:sz w:val="20"/>
                <w:szCs w:val="20"/>
                <w:lang w:val="fr" w:eastAsia="en-GB"/>
              </w:rPr>
              <w:t xml:space="preserve"> IP)</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0A8AA48"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Aankomst na Tijdelijke Uitlevering (zonder strafonderbreking)</w:t>
            </w:r>
          </w:p>
        </w:tc>
        <w:tc>
          <w:tcPr>
            <w:tcW w:w="3119" w:type="dxa"/>
            <w:tcBorders>
              <w:top w:val="nil"/>
              <w:left w:val="single" w:sz="4" w:space="0" w:color="auto"/>
              <w:bottom w:val="single" w:sz="8" w:space="0" w:color="auto"/>
              <w:right w:val="single" w:sz="8" w:space="0" w:color="auto"/>
            </w:tcBorders>
            <w:noWrap/>
            <w:vAlign w:val="center"/>
            <w:hideMark/>
          </w:tcPr>
          <w:p w14:paraId="71996BC3"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0BA71615" w14:textId="77777777" w:rsidTr="006D1F57">
        <w:trPr>
          <w:trHeight w:val="272"/>
          <w:jc w:val="center"/>
        </w:trPr>
        <w:tc>
          <w:tcPr>
            <w:tcW w:w="2542" w:type="dxa"/>
            <w:tcBorders>
              <w:top w:val="single" w:sz="4" w:space="0" w:color="auto"/>
              <w:left w:val="single" w:sz="4" w:space="0" w:color="auto"/>
              <w:bottom w:val="single" w:sz="4" w:space="0" w:color="auto"/>
              <w:right w:val="single" w:sz="4" w:space="0" w:color="auto"/>
            </w:tcBorders>
            <w:noWrap/>
            <w:vAlign w:val="center"/>
          </w:tcPr>
          <w:p w14:paraId="0701BEC0" w14:textId="77777777" w:rsidR="00371D1A" w:rsidRPr="006F46D1" w:rsidRDefault="00371D1A" w:rsidP="00371D1A">
            <w:pPr>
              <w:autoSpaceDE w:val="0"/>
              <w:autoSpaceDN w:val="0"/>
              <w:rPr>
                <w:rFonts w:cs="Arial"/>
                <w:sz w:val="20"/>
                <w:szCs w:val="20"/>
                <w:lang w:val="nl-BE"/>
              </w:rPr>
            </w:pPr>
            <w:r w:rsidRPr="006F46D1">
              <w:rPr>
                <w:rFonts w:cs="Arial"/>
                <w:sz w:val="20"/>
                <w:szCs w:val="20"/>
                <w:lang w:val="nl-BE"/>
              </w:rPr>
              <w:t>ATUO (AET met IP)</w:t>
            </w:r>
          </w:p>
        </w:tc>
        <w:tc>
          <w:tcPr>
            <w:tcW w:w="3260" w:type="dxa"/>
            <w:tcBorders>
              <w:top w:val="single" w:sz="4" w:space="0" w:color="auto"/>
              <w:left w:val="nil"/>
              <w:bottom w:val="single" w:sz="4" w:space="0" w:color="auto"/>
              <w:right w:val="single" w:sz="4" w:space="0" w:color="auto"/>
            </w:tcBorders>
            <w:noWrap/>
            <w:vAlign w:val="center"/>
          </w:tcPr>
          <w:p w14:paraId="68FF7110" w14:textId="77777777" w:rsidR="00371D1A" w:rsidRPr="006F46D1" w:rsidRDefault="00371D1A" w:rsidP="00371D1A">
            <w:pPr>
              <w:autoSpaceDE w:val="0"/>
              <w:autoSpaceDN w:val="0"/>
              <w:rPr>
                <w:rFonts w:cs="Arial"/>
                <w:sz w:val="20"/>
                <w:szCs w:val="20"/>
                <w:lang w:val="nl-BE"/>
              </w:rPr>
            </w:pPr>
            <w:r w:rsidRPr="006F46D1">
              <w:rPr>
                <w:rFonts w:cs="Arial"/>
                <w:sz w:val="20"/>
                <w:szCs w:val="20"/>
                <w:lang w:val="nl-BE"/>
              </w:rPr>
              <w:t xml:space="preserve">Aankomst na Tijdelijke Uitlevering (met strafonderbreking) </w:t>
            </w:r>
          </w:p>
        </w:tc>
        <w:tc>
          <w:tcPr>
            <w:tcW w:w="3119" w:type="dxa"/>
            <w:tcBorders>
              <w:top w:val="single" w:sz="4" w:space="0" w:color="auto"/>
              <w:left w:val="nil"/>
              <w:bottom w:val="single" w:sz="4" w:space="0" w:color="auto"/>
              <w:right w:val="single" w:sz="4" w:space="0" w:color="auto"/>
            </w:tcBorders>
            <w:noWrap/>
            <w:vAlign w:val="center"/>
          </w:tcPr>
          <w:p w14:paraId="2AA15E30" w14:textId="77777777" w:rsidR="00371D1A" w:rsidRPr="006F46D1" w:rsidRDefault="00371D1A" w:rsidP="00371D1A">
            <w:pPr>
              <w:autoSpaceDE w:val="0"/>
              <w:autoSpaceDN w:val="0"/>
              <w:rPr>
                <w:rFonts w:cs="Arial"/>
                <w:sz w:val="20"/>
                <w:szCs w:val="20"/>
                <w:lang w:val="nl-BE"/>
              </w:rPr>
            </w:pPr>
            <w:r w:rsidRPr="006F46D1">
              <w:rPr>
                <w:rFonts w:cs="Arial"/>
                <w:sz w:val="20"/>
                <w:szCs w:val="20"/>
                <w:lang w:val="nl-BE" w:eastAsia="en-GB"/>
              </w:rPr>
              <w:t>Nieuwe schorsing van de uitkeringen</w:t>
            </w:r>
          </w:p>
        </w:tc>
      </w:tr>
      <w:tr w:rsidR="00C8563C" w:rsidRPr="006F46D1" w14:paraId="59AAD600" w14:textId="77777777" w:rsidTr="006D1F57">
        <w:trPr>
          <w:trHeight w:val="272"/>
          <w:jc w:val="center"/>
        </w:trPr>
        <w:tc>
          <w:tcPr>
            <w:tcW w:w="2542" w:type="dxa"/>
            <w:tcBorders>
              <w:top w:val="single" w:sz="4" w:space="0" w:color="auto"/>
              <w:left w:val="single" w:sz="4" w:space="0" w:color="auto"/>
              <w:bottom w:val="single" w:sz="4" w:space="0" w:color="auto"/>
              <w:right w:val="single" w:sz="4" w:space="0" w:color="auto"/>
            </w:tcBorders>
            <w:noWrap/>
            <w:vAlign w:val="center"/>
          </w:tcPr>
          <w:p w14:paraId="6D7A52C2" w14:textId="6C9399D0" w:rsidR="00C8563C" w:rsidRPr="006F46D1" w:rsidRDefault="00C8563C" w:rsidP="00C8563C">
            <w:pPr>
              <w:autoSpaceDE w:val="0"/>
              <w:autoSpaceDN w:val="0"/>
              <w:rPr>
                <w:rFonts w:cs="Arial"/>
                <w:sz w:val="20"/>
                <w:szCs w:val="20"/>
                <w:lang w:val="nl-BE"/>
              </w:rPr>
            </w:pPr>
            <w:r w:rsidRPr="006F46D1">
              <w:rPr>
                <w:rFonts w:cs="Arial"/>
                <w:sz w:val="20"/>
                <w:szCs w:val="20"/>
                <w:lang w:val="nl-BE" w:eastAsia="en-GB"/>
              </w:rPr>
              <w:t>ILPM</w:t>
            </w:r>
          </w:p>
        </w:tc>
        <w:tc>
          <w:tcPr>
            <w:tcW w:w="3260" w:type="dxa"/>
            <w:tcBorders>
              <w:top w:val="single" w:sz="4" w:space="0" w:color="auto"/>
              <w:left w:val="nil"/>
              <w:bottom w:val="single" w:sz="4" w:space="0" w:color="auto"/>
              <w:right w:val="single" w:sz="4" w:space="0" w:color="auto"/>
            </w:tcBorders>
            <w:noWrap/>
            <w:vAlign w:val="center"/>
          </w:tcPr>
          <w:p w14:paraId="08C5BF76" w14:textId="7580B8BF" w:rsidR="00C8563C" w:rsidRPr="006F46D1" w:rsidRDefault="00C8563C" w:rsidP="00C8563C">
            <w:pPr>
              <w:autoSpaceDE w:val="0"/>
              <w:autoSpaceDN w:val="0"/>
              <w:rPr>
                <w:rFonts w:cs="Arial"/>
                <w:sz w:val="20"/>
                <w:szCs w:val="20"/>
                <w:lang w:val="nl-BE"/>
              </w:rPr>
            </w:pPr>
            <w:r w:rsidRPr="006F46D1">
              <w:rPr>
                <w:rFonts w:cs="Arial"/>
                <w:bCs/>
                <w:sz w:val="20"/>
                <w:szCs w:val="20"/>
                <w:lang w:val="nl-BE"/>
              </w:rPr>
              <w:t>In VLV medisch</w:t>
            </w:r>
          </w:p>
        </w:tc>
        <w:tc>
          <w:tcPr>
            <w:tcW w:w="3119" w:type="dxa"/>
            <w:tcBorders>
              <w:top w:val="single" w:sz="4" w:space="0" w:color="auto"/>
              <w:left w:val="nil"/>
              <w:bottom w:val="single" w:sz="4" w:space="0" w:color="auto"/>
              <w:right w:val="single" w:sz="4" w:space="0" w:color="auto"/>
            </w:tcBorders>
            <w:noWrap/>
            <w:vAlign w:val="center"/>
          </w:tcPr>
          <w:p w14:paraId="254EC366" w14:textId="663C5EB6" w:rsidR="00C8563C" w:rsidRPr="006F46D1" w:rsidRDefault="00C8563C" w:rsidP="00C8563C">
            <w:pPr>
              <w:autoSpaceDE w:val="0"/>
              <w:autoSpaceDN w:val="0"/>
              <w:rPr>
                <w:rFonts w:cs="Arial"/>
                <w:sz w:val="20"/>
                <w:szCs w:val="20"/>
                <w:lang w:val="nl-BE" w:eastAsia="en-GB"/>
              </w:rPr>
            </w:pPr>
            <w:r w:rsidRPr="006F46D1">
              <w:rPr>
                <w:rFonts w:cs="Arial"/>
                <w:bCs/>
                <w:sz w:val="20"/>
                <w:szCs w:val="20"/>
                <w:lang w:val="nl-BE"/>
              </w:rPr>
              <w:t>Recht op volledige uitkeringen</w:t>
            </w:r>
          </w:p>
        </w:tc>
      </w:tr>
      <w:tr w:rsidR="00371D1A" w:rsidRPr="006F46D1" w14:paraId="4B95D8B2"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2406D16A"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ISON (ESP)</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49C824F"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In Strafonderbreking (schorsing van de uitvoering van de straf voor max. 3 maanden)</w:t>
            </w:r>
          </w:p>
        </w:tc>
        <w:tc>
          <w:tcPr>
            <w:tcW w:w="3119" w:type="dxa"/>
            <w:tcBorders>
              <w:top w:val="nil"/>
              <w:left w:val="single" w:sz="4" w:space="0" w:color="auto"/>
              <w:bottom w:val="single" w:sz="8" w:space="0" w:color="auto"/>
              <w:right w:val="single" w:sz="8" w:space="0" w:color="auto"/>
            </w:tcBorders>
            <w:noWrap/>
            <w:vAlign w:val="center"/>
            <w:hideMark/>
          </w:tcPr>
          <w:p w14:paraId="733FF06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Recht op volledige uitkeringen </w:t>
            </w:r>
          </w:p>
          <w:p w14:paraId="76F5B7B7" w14:textId="77777777" w:rsidR="00371D1A" w:rsidRPr="006F46D1" w:rsidRDefault="00371D1A" w:rsidP="00371D1A">
            <w:pPr>
              <w:autoSpaceDE w:val="0"/>
              <w:autoSpaceDN w:val="0"/>
              <w:rPr>
                <w:rFonts w:cs="Arial"/>
                <w:sz w:val="20"/>
                <w:szCs w:val="20"/>
                <w:lang w:val="nl-BE" w:eastAsia="en-GB"/>
              </w:rPr>
            </w:pPr>
          </w:p>
        </w:tc>
      </w:tr>
      <w:tr w:rsidR="00371D1A" w:rsidRPr="006F46D1" w14:paraId="30F1EC0C"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4EA71030"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ITRA</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A24CE03"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In Transfer</w:t>
            </w:r>
          </w:p>
        </w:tc>
        <w:tc>
          <w:tcPr>
            <w:tcW w:w="3119" w:type="dxa"/>
            <w:tcBorders>
              <w:top w:val="nil"/>
              <w:left w:val="single" w:sz="4" w:space="0" w:color="auto"/>
              <w:bottom w:val="single" w:sz="8" w:space="0" w:color="auto"/>
              <w:right w:val="single" w:sz="8" w:space="0" w:color="auto"/>
            </w:tcBorders>
            <w:noWrap/>
            <w:vAlign w:val="center"/>
            <w:hideMark/>
          </w:tcPr>
          <w:p w14:paraId="71003B5A"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7C0D6E69"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tcPr>
          <w:p w14:paraId="4BF9680B"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ITRS (cf. ITRA)</w:t>
            </w:r>
          </w:p>
        </w:tc>
        <w:tc>
          <w:tcPr>
            <w:tcW w:w="3260" w:type="dxa"/>
            <w:tcBorders>
              <w:top w:val="single" w:sz="4" w:space="0" w:color="auto"/>
              <w:left w:val="single" w:sz="4" w:space="0" w:color="auto"/>
              <w:bottom w:val="single" w:sz="4" w:space="0" w:color="auto"/>
              <w:right w:val="single" w:sz="4" w:space="0" w:color="auto"/>
            </w:tcBorders>
            <w:noWrap/>
            <w:vAlign w:val="center"/>
          </w:tcPr>
          <w:p w14:paraId="3A19461D"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In Eigen Transfer (gerechtigde verplaatst zichzelf tussen twee gevangenissen)</w:t>
            </w:r>
          </w:p>
        </w:tc>
        <w:tc>
          <w:tcPr>
            <w:tcW w:w="3119" w:type="dxa"/>
            <w:tcBorders>
              <w:top w:val="nil"/>
              <w:left w:val="single" w:sz="4" w:space="0" w:color="auto"/>
              <w:bottom w:val="single" w:sz="8" w:space="0" w:color="auto"/>
              <w:right w:val="single" w:sz="8" w:space="0" w:color="auto"/>
            </w:tcBorders>
            <w:noWrap/>
            <w:vAlign w:val="center"/>
          </w:tcPr>
          <w:p w14:paraId="76A39163"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22D8B2E4" w14:textId="77777777" w:rsidTr="006D1F57">
        <w:trPr>
          <w:trHeight w:val="339"/>
          <w:jc w:val="center"/>
        </w:trPr>
        <w:tc>
          <w:tcPr>
            <w:tcW w:w="2542" w:type="dxa"/>
            <w:tcBorders>
              <w:top w:val="single" w:sz="4" w:space="0" w:color="auto"/>
              <w:left w:val="single" w:sz="8" w:space="0" w:color="auto"/>
              <w:bottom w:val="single" w:sz="8" w:space="0" w:color="auto"/>
              <w:right w:val="single" w:sz="8" w:space="0" w:color="auto"/>
            </w:tcBorders>
            <w:noWrap/>
            <w:vAlign w:val="center"/>
            <w:hideMark/>
          </w:tcPr>
          <w:p w14:paraId="2A519E45"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IUPM (EPS)</w:t>
            </w:r>
          </w:p>
        </w:tc>
        <w:tc>
          <w:tcPr>
            <w:tcW w:w="3260" w:type="dxa"/>
            <w:tcBorders>
              <w:top w:val="single" w:sz="4" w:space="0" w:color="auto"/>
              <w:left w:val="nil"/>
              <w:bottom w:val="single" w:sz="8" w:space="0" w:color="auto"/>
              <w:right w:val="single" w:sz="8" w:space="0" w:color="auto"/>
            </w:tcBorders>
            <w:noWrap/>
            <w:vAlign w:val="center"/>
            <w:hideMark/>
          </w:tcPr>
          <w:p w14:paraId="183174BE"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In Uitgangspermissie</w:t>
            </w:r>
          </w:p>
        </w:tc>
        <w:tc>
          <w:tcPr>
            <w:tcW w:w="3119" w:type="dxa"/>
            <w:tcBorders>
              <w:top w:val="nil"/>
              <w:left w:val="nil"/>
              <w:bottom w:val="single" w:sz="8" w:space="0" w:color="auto"/>
              <w:right w:val="single" w:sz="8" w:space="0" w:color="auto"/>
            </w:tcBorders>
            <w:noWrap/>
            <w:vAlign w:val="center"/>
            <w:hideMark/>
          </w:tcPr>
          <w:p w14:paraId="3C584EED"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 (behalve in geval van de uitoefening van een toegelaten activiteit op grond van deze strafuitvoeringsmodaliteit: geen schorsing van de uitkeringen)</w:t>
            </w:r>
          </w:p>
        </w:tc>
      </w:tr>
      <w:tr w:rsidR="00371D1A" w:rsidRPr="006F46D1" w14:paraId="5CDBDE57" w14:textId="77777777" w:rsidTr="006D1F57">
        <w:trPr>
          <w:trHeight w:val="54"/>
          <w:jc w:val="center"/>
        </w:trPr>
        <w:tc>
          <w:tcPr>
            <w:tcW w:w="2542" w:type="dxa"/>
            <w:tcBorders>
              <w:top w:val="nil"/>
              <w:left w:val="single" w:sz="8" w:space="0" w:color="auto"/>
              <w:bottom w:val="single" w:sz="8" w:space="0" w:color="auto"/>
              <w:right w:val="single" w:sz="8" w:space="0" w:color="auto"/>
            </w:tcBorders>
            <w:noWrap/>
            <w:vAlign w:val="center"/>
            <w:hideMark/>
          </w:tcPr>
          <w:p w14:paraId="6E5391AB"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IVER (ECP)</w:t>
            </w:r>
          </w:p>
        </w:tc>
        <w:tc>
          <w:tcPr>
            <w:tcW w:w="3260" w:type="dxa"/>
            <w:tcBorders>
              <w:top w:val="nil"/>
              <w:left w:val="nil"/>
              <w:bottom w:val="single" w:sz="8" w:space="0" w:color="auto"/>
              <w:right w:val="single" w:sz="8" w:space="0" w:color="auto"/>
            </w:tcBorders>
            <w:noWrap/>
            <w:vAlign w:val="center"/>
            <w:hideMark/>
          </w:tcPr>
          <w:p w14:paraId="170839D8"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In Penitentiair Verlof</w:t>
            </w:r>
          </w:p>
        </w:tc>
        <w:tc>
          <w:tcPr>
            <w:tcW w:w="3119" w:type="dxa"/>
            <w:tcBorders>
              <w:top w:val="nil"/>
              <w:left w:val="nil"/>
              <w:bottom w:val="single" w:sz="8" w:space="0" w:color="auto"/>
              <w:right w:val="single" w:sz="8" w:space="0" w:color="auto"/>
            </w:tcBorders>
            <w:noWrap/>
            <w:vAlign w:val="center"/>
            <w:hideMark/>
          </w:tcPr>
          <w:p w14:paraId="319FDC86"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C8563C" w:rsidRPr="006F46D1" w14:paraId="030E137B" w14:textId="77777777" w:rsidTr="006D1F57">
        <w:trPr>
          <w:trHeight w:val="54"/>
          <w:jc w:val="center"/>
        </w:trPr>
        <w:tc>
          <w:tcPr>
            <w:tcW w:w="2542" w:type="dxa"/>
            <w:tcBorders>
              <w:top w:val="nil"/>
              <w:left w:val="single" w:sz="8" w:space="0" w:color="auto"/>
              <w:bottom w:val="single" w:sz="8" w:space="0" w:color="auto"/>
              <w:right w:val="single" w:sz="8" w:space="0" w:color="auto"/>
            </w:tcBorders>
            <w:noWrap/>
            <w:vAlign w:val="center"/>
          </w:tcPr>
          <w:p w14:paraId="3CE4B3AC" w14:textId="3284E4A7" w:rsidR="00C8563C" w:rsidRPr="006F46D1" w:rsidRDefault="00C8563C" w:rsidP="00C8563C">
            <w:pPr>
              <w:autoSpaceDE w:val="0"/>
              <w:autoSpaceDN w:val="0"/>
              <w:rPr>
                <w:rFonts w:cs="Arial"/>
                <w:sz w:val="20"/>
                <w:szCs w:val="20"/>
                <w:lang w:val="nl-BE" w:eastAsia="en-GB"/>
              </w:rPr>
            </w:pPr>
            <w:r w:rsidRPr="006F46D1">
              <w:rPr>
                <w:rFonts w:cs="Arial"/>
                <w:sz w:val="20"/>
                <w:szCs w:val="20"/>
                <w:lang w:val="nl-BE" w:eastAsia="en-GB"/>
              </w:rPr>
              <w:t>LLPM</w:t>
            </w:r>
          </w:p>
        </w:tc>
        <w:tc>
          <w:tcPr>
            <w:tcW w:w="3260" w:type="dxa"/>
            <w:tcBorders>
              <w:top w:val="nil"/>
              <w:left w:val="nil"/>
              <w:bottom w:val="single" w:sz="8" w:space="0" w:color="auto"/>
              <w:right w:val="single" w:sz="8" w:space="0" w:color="auto"/>
            </w:tcBorders>
            <w:noWrap/>
            <w:vAlign w:val="center"/>
          </w:tcPr>
          <w:p w14:paraId="2CCDA23B" w14:textId="2F44AEAA" w:rsidR="00C8563C" w:rsidRPr="006F46D1" w:rsidRDefault="00C8563C" w:rsidP="00C8563C">
            <w:pPr>
              <w:autoSpaceDE w:val="0"/>
              <w:autoSpaceDN w:val="0"/>
              <w:rPr>
                <w:rFonts w:cs="Arial"/>
                <w:sz w:val="20"/>
                <w:szCs w:val="20"/>
                <w:lang w:val="nl-BE" w:eastAsia="en-GB"/>
              </w:rPr>
            </w:pPr>
            <w:r w:rsidRPr="006F46D1">
              <w:rPr>
                <w:rFonts w:cs="Arial"/>
                <w:bCs/>
                <w:sz w:val="20"/>
                <w:szCs w:val="20"/>
                <w:lang w:val="nl-BE"/>
              </w:rPr>
              <w:t>Laattijdige Terugkeer VLV medisch</w:t>
            </w:r>
          </w:p>
        </w:tc>
        <w:tc>
          <w:tcPr>
            <w:tcW w:w="3119" w:type="dxa"/>
            <w:tcBorders>
              <w:top w:val="nil"/>
              <w:left w:val="nil"/>
              <w:bottom w:val="single" w:sz="8" w:space="0" w:color="auto"/>
              <w:right w:val="single" w:sz="8" w:space="0" w:color="auto"/>
            </w:tcBorders>
            <w:noWrap/>
            <w:vAlign w:val="center"/>
          </w:tcPr>
          <w:p w14:paraId="67D5759E" w14:textId="78ED7AFC" w:rsidR="00C8563C" w:rsidRPr="006F46D1" w:rsidRDefault="00C8563C" w:rsidP="00C8563C">
            <w:pPr>
              <w:autoSpaceDE w:val="0"/>
              <w:autoSpaceDN w:val="0"/>
              <w:rPr>
                <w:rFonts w:cs="Arial"/>
                <w:sz w:val="20"/>
                <w:szCs w:val="20"/>
                <w:lang w:val="nl-BE" w:eastAsia="en-GB"/>
              </w:rPr>
            </w:pPr>
            <w:r w:rsidRPr="006F46D1">
              <w:rPr>
                <w:rFonts w:cs="Arial"/>
                <w:bCs/>
                <w:sz w:val="20"/>
                <w:szCs w:val="20"/>
                <w:lang w:val="nl-BE"/>
              </w:rPr>
              <w:t>Tijdens voorlopige vrijlating wegens medische redenen volledige uitkeringen en bij het opnieuw verblijven in de gevangenis of het transitiehuis gewone schorsing van de uitkeringen</w:t>
            </w:r>
          </w:p>
        </w:tc>
      </w:tr>
      <w:tr w:rsidR="00371D1A" w:rsidRPr="006F46D1" w14:paraId="41E82019" w14:textId="77777777" w:rsidTr="006D1F57">
        <w:trPr>
          <w:trHeight w:val="54"/>
          <w:jc w:val="center"/>
        </w:trPr>
        <w:tc>
          <w:tcPr>
            <w:tcW w:w="2542" w:type="dxa"/>
            <w:tcBorders>
              <w:top w:val="nil"/>
              <w:left w:val="single" w:sz="8" w:space="0" w:color="auto"/>
              <w:bottom w:val="single" w:sz="8" w:space="0" w:color="auto"/>
              <w:right w:val="single" w:sz="8" w:space="0" w:color="auto"/>
            </w:tcBorders>
            <w:noWrap/>
            <w:vAlign w:val="center"/>
          </w:tcPr>
          <w:p w14:paraId="79ED8B64" w14:textId="77777777" w:rsidR="00371D1A" w:rsidRPr="006F46D1" w:rsidRDefault="00371D1A" w:rsidP="00371D1A">
            <w:pPr>
              <w:autoSpaceDE w:val="0"/>
              <w:autoSpaceDN w:val="0"/>
              <w:rPr>
                <w:rFonts w:cs="Arial"/>
                <w:sz w:val="20"/>
                <w:szCs w:val="20"/>
                <w:lang w:val="fr-FR" w:eastAsia="en-GB"/>
              </w:rPr>
            </w:pPr>
            <w:r w:rsidRPr="006F46D1">
              <w:rPr>
                <w:rFonts w:cs="Arial"/>
                <w:sz w:val="20"/>
                <w:szCs w:val="20"/>
                <w:lang w:val="fr" w:eastAsia="en-GB"/>
              </w:rPr>
              <w:t>LTRS (RTPT) (cf. LUPM en LVER) (cf. RTPS et RTCP)</w:t>
            </w:r>
          </w:p>
        </w:tc>
        <w:tc>
          <w:tcPr>
            <w:tcW w:w="3260" w:type="dxa"/>
            <w:tcBorders>
              <w:top w:val="nil"/>
              <w:left w:val="nil"/>
              <w:bottom w:val="single" w:sz="8" w:space="0" w:color="auto"/>
              <w:right w:val="single" w:sz="8" w:space="0" w:color="auto"/>
            </w:tcBorders>
            <w:noWrap/>
            <w:vAlign w:val="center"/>
          </w:tcPr>
          <w:p w14:paraId="290968BA"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Laattijdige Terugkeer uit Eigen Transfer</w:t>
            </w:r>
          </w:p>
        </w:tc>
        <w:tc>
          <w:tcPr>
            <w:tcW w:w="3119" w:type="dxa"/>
            <w:tcBorders>
              <w:top w:val="nil"/>
              <w:left w:val="nil"/>
              <w:bottom w:val="single" w:sz="8" w:space="0" w:color="auto"/>
              <w:right w:val="single" w:sz="8" w:space="0" w:color="auto"/>
            </w:tcBorders>
            <w:noWrap/>
            <w:vAlign w:val="center"/>
          </w:tcPr>
          <w:p w14:paraId="69036289"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1A2F8814"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0124425E"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LTSO (</w:t>
            </w:r>
            <w:r w:rsidRPr="006F46D1">
              <w:rPr>
                <w:rFonts w:cs="Arial"/>
                <w:sz w:val="20"/>
                <w:szCs w:val="20"/>
                <w:lang w:val="fr" w:eastAsia="en-GB"/>
              </w:rPr>
              <w:t>RTIP)</w:t>
            </w:r>
          </w:p>
        </w:tc>
        <w:tc>
          <w:tcPr>
            <w:tcW w:w="3260" w:type="dxa"/>
            <w:tcBorders>
              <w:top w:val="nil"/>
              <w:left w:val="nil"/>
              <w:bottom w:val="single" w:sz="8" w:space="0" w:color="auto"/>
              <w:right w:val="single" w:sz="8" w:space="0" w:color="auto"/>
            </w:tcBorders>
            <w:noWrap/>
            <w:vAlign w:val="center"/>
            <w:hideMark/>
          </w:tcPr>
          <w:p w14:paraId="6712B71C"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Laattijdige Terugkeer uit Strafonderbreking</w:t>
            </w:r>
          </w:p>
          <w:p w14:paraId="54079865" w14:textId="77777777" w:rsidR="00371D1A" w:rsidRPr="006F46D1" w:rsidRDefault="00371D1A" w:rsidP="00371D1A">
            <w:pPr>
              <w:autoSpaceDE w:val="0"/>
              <w:autoSpaceDN w:val="0"/>
              <w:rPr>
                <w:rFonts w:cs="Arial"/>
                <w:i/>
                <w:iCs/>
                <w:sz w:val="20"/>
                <w:szCs w:val="20"/>
                <w:lang w:val="nl-BE"/>
              </w:rPr>
            </w:pPr>
            <w:r w:rsidRPr="006F46D1">
              <w:rPr>
                <w:rFonts w:cs="Arial"/>
                <w:i/>
                <w:iCs/>
                <w:sz w:val="20"/>
                <w:szCs w:val="20"/>
                <w:lang w:val="nl-BE" w:eastAsia="en-GB"/>
              </w:rPr>
              <w:t>(</w:t>
            </w:r>
            <w:r w:rsidRPr="006F46D1">
              <w:rPr>
                <w:rFonts w:cs="Arial"/>
                <w:i/>
                <w:iCs/>
                <w:sz w:val="20"/>
                <w:szCs w:val="20"/>
                <w:lang w:val="nl-BE"/>
              </w:rPr>
              <w:t>De straf wordt verlengd met de periode dat men zich te laat aanmeldt.)</w:t>
            </w:r>
          </w:p>
        </w:tc>
        <w:tc>
          <w:tcPr>
            <w:tcW w:w="3119" w:type="dxa"/>
            <w:tcBorders>
              <w:top w:val="nil"/>
              <w:left w:val="nil"/>
              <w:bottom w:val="single" w:sz="8" w:space="0" w:color="auto"/>
              <w:right w:val="single" w:sz="8" w:space="0" w:color="auto"/>
            </w:tcBorders>
            <w:noWrap/>
            <w:vAlign w:val="center"/>
            <w:hideMark/>
          </w:tcPr>
          <w:p w14:paraId="426E3D39"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Tijdens onderbreking volledige uitkeringen en bij het opnieuw uitvoeren van de </w:t>
            </w:r>
            <w:proofErr w:type="gramStart"/>
            <w:r w:rsidRPr="006F46D1">
              <w:rPr>
                <w:rFonts w:cs="Arial"/>
                <w:sz w:val="20"/>
                <w:szCs w:val="20"/>
                <w:lang w:val="nl-BE" w:eastAsia="en-GB"/>
              </w:rPr>
              <w:t>straf  (</w:t>
            </w:r>
            <w:proofErr w:type="gramEnd"/>
            <w:r w:rsidRPr="006F46D1">
              <w:rPr>
                <w:rFonts w:cs="Arial"/>
                <w:sz w:val="20"/>
                <w:szCs w:val="20"/>
                <w:lang w:val="nl-BE" w:eastAsia="en-GB"/>
              </w:rPr>
              <w:t>opnieuw) gewone schorsing van de uitkeringen</w:t>
            </w:r>
          </w:p>
        </w:tc>
      </w:tr>
      <w:tr w:rsidR="00371D1A" w:rsidRPr="006F46D1" w14:paraId="56BCC80F"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2C842EF9"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LTUI (</w:t>
            </w:r>
            <w:r w:rsidRPr="006F46D1">
              <w:rPr>
                <w:rFonts w:cs="Arial"/>
                <w:sz w:val="20"/>
                <w:szCs w:val="20"/>
                <w:lang w:val="fr" w:eastAsia="en-GB"/>
              </w:rPr>
              <w:t>RTET)</w:t>
            </w:r>
          </w:p>
        </w:tc>
        <w:tc>
          <w:tcPr>
            <w:tcW w:w="3260" w:type="dxa"/>
            <w:tcBorders>
              <w:top w:val="nil"/>
              <w:left w:val="nil"/>
              <w:bottom w:val="single" w:sz="8" w:space="0" w:color="auto"/>
              <w:right w:val="single" w:sz="8" w:space="0" w:color="auto"/>
            </w:tcBorders>
            <w:noWrap/>
            <w:vAlign w:val="center"/>
            <w:hideMark/>
          </w:tcPr>
          <w:p w14:paraId="660AD9C6"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Laattijdige Terugkeer uit Tijdelijke Uitlevering</w:t>
            </w:r>
          </w:p>
        </w:tc>
        <w:tc>
          <w:tcPr>
            <w:tcW w:w="3119" w:type="dxa"/>
            <w:tcBorders>
              <w:top w:val="nil"/>
              <w:left w:val="nil"/>
              <w:bottom w:val="single" w:sz="8" w:space="0" w:color="auto"/>
              <w:right w:val="single" w:sz="8" w:space="0" w:color="auto"/>
            </w:tcBorders>
            <w:noWrap/>
            <w:vAlign w:val="center"/>
            <w:hideMark/>
          </w:tcPr>
          <w:p w14:paraId="49518088"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3C8F623B" w14:textId="77777777" w:rsidTr="006D1F57">
        <w:trPr>
          <w:trHeight w:val="284"/>
          <w:jc w:val="center"/>
        </w:trPr>
        <w:tc>
          <w:tcPr>
            <w:tcW w:w="2542" w:type="dxa"/>
            <w:tcBorders>
              <w:top w:val="nil"/>
              <w:left w:val="single" w:sz="8" w:space="0" w:color="auto"/>
              <w:bottom w:val="single" w:sz="4" w:space="0" w:color="auto"/>
              <w:right w:val="single" w:sz="8" w:space="0" w:color="auto"/>
            </w:tcBorders>
            <w:noWrap/>
            <w:vAlign w:val="center"/>
            <w:hideMark/>
          </w:tcPr>
          <w:p w14:paraId="2353BB72"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LUPM </w:t>
            </w:r>
            <w:r w:rsidRPr="006F46D1">
              <w:rPr>
                <w:rFonts w:cs="Arial"/>
                <w:sz w:val="20"/>
                <w:szCs w:val="20"/>
                <w:lang w:val="fr" w:eastAsia="en-GB"/>
              </w:rPr>
              <w:t>(RTPS)</w:t>
            </w:r>
          </w:p>
        </w:tc>
        <w:tc>
          <w:tcPr>
            <w:tcW w:w="3260" w:type="dxa"/>
            <w:tcBorders>
              <w:top w:val="nil"/>
              <w:left w:val="nil"/>
              <w:bottom w:val="single" w:sz="4" w:space="0" w:color="auto"/>
              <w:right w:val="single" w:sz="8" w:space="0" w:color="auto"/>
            </w:tcBorders>
            <w:noWrap/>
            <w:vAlign w:val="center"/>
            <w:hideMark/>
          </w:tcPr>
          <w:p w14:paraId="5E4ACFA4"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Laattijdige Terugkeer uit Uitgangspermissie</w:t>
            </w:r>
          </w:p>
        </w:tc>
        <w:tc>
          <w:tcPr>
            <w:tcW w:w="3119" w:type="dxa"/>
            <w:tcBorders>
              <w:top w:val="nil"/>
              <w:left w:val="nil"/>
              <w:bottom w:val="single" w:sz="8" w:space="0" w:color="auto"/>
              <w:right w:val="single" w:sz="8" w:space="0" w:color="auto"/>
            </w:tcBorders>
            <w:noWrap/>
            <w:vAlign w:val="center"/>
            <w:hideMark/>
          </w:tcPr>
          <w:p w14:paraId="770CAE80"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Schorsing van de uitkeringen </w:t>
            </w:r>
          </w:p>
        </w:tc>
      </w:tr>
      <w:tr w:rsidR="00371D1A" w:rsidRPr="006F46D1" w14:paraId="3F46CEE1"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63B8437A"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LVER </w:t>
            </w:r>
            <w:r w:rsidRPr="006F46D1">
              <w:rPr>
                <w:rFonts w:cs="Arial"/>
                <w:sz w:val="20"/>
                <w:szCs w:val="20"/>
                <w:lang w:val="fr" w:eastAsia="en-GB"/>
              </w:rPr>
              <w:t>(RTCP)</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F019B8E"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Laattijdige Terugkeer uit Penitentiair Verlof</w:t>
            </w:r>
          </w:p>
        </w:tc>
        <w:tc>
          <w:tcPr>
            <w:tcW w:w="3119" w:type="dxa"/>
            <w:tcBorders>
              <w:top w:val="nil"/>
              <w:left w:val="single" w:sz="4" w:space="0" w:color="auto"/>
              <w:bottom w:val="single" w:sz="8" w:space="0" w:color="auto"/>
              <w:right w:val="single" w:sz="8" w:space="0" w:color="auto"/>
            </w:tcBorders>
            <w:noWrap/>
            <w:vAlign w:val="center"/>
            <w:hideMark/>
          </w:tcPr>
          <w:p w14:paraId="6BB95034"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C8563C" w:rsidRPr="006F46D1" w14:paraId="1F9C0683"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tcPr>
          <w:p w14:paraId="602A0177" w14:textId="1081200E" w:rsidR="00C8563C" w:rsidRPr="006F46D1" w:rsidRDefault="00C8563C" w:rsidP="00C8563C">
            <w:pPr>
              <w:autoSpaceDE w:val="0"/>
              <w:autoSpaceDN w:val="0"/>
              <w:rPr>
                <w:rFonts w:cs="Arial"/>
                <w:sz w:val="20"/>
                <w:szCs w:val="20"/>
                <w:lang w:val="nl-BE" w:eastAsia="en-GB"/>
              </w:rPr>
            </w:pPr>
            <w:r w:rsidRPr="006F46D1">
              <w:rPr>
                <w:rFonts w:cs="Arial"/>
                <w:sz w:val="20"/>
                <w:szCs w:val="20"/>
                <w:lang w:val="nl-BE" w:eastAsia="en-GB"/>
              </w:rPr>
              <w:lastRenderedPageBreak/>
              <w:t>NLPM</w:t>
            </w:r>
          </w:p>
        </w:tc>
        <w:tc>
          <w:tcPr>
            <w:tcW w:w="3260" w:type="dxa"/>
            <w:tcBorders>
              <w:top w:val="single" w:sz="4" w:space="0" w:color="auto"/>
              <w:left w:val="single" w:sz="4" w:space="0" w:color="auto"/>
              <w:bottom w:val="single" w:sz="4" w:space="0" w:color="auto"/>
              <w:right w:val="single" w:sz="4" w:space="0" w:color="auto"/>
            </w:tcBorders>
            <w:noWrap/>
            <w:vAlign w:val="center"/>
          </w:tcPr>
          <w:p w14:paraId="46871343" w14:textId="44B77B2C" w:rsidR="00C8563C" w:rsidRPr="006F46D1" w:rsidRDefault="00C8563C" w:rsidP="00C8563C">
            <w:pPr>
              <w:autoSpaceDE w:val="0"/>
              <w:autoSpaceDN w:val="0"/>
              <w:rPr>
                <w:rFonts w:cs="Arial"/>
                <w:sz w:val="20"/>
                <w:szCs w:val="20"/>
                <w:lang w:val="nl-BE" w:eastAsia="en-GB"/>
              </w:rPr>
            </w:pPr>
            <w:r w:rsidRPr="006F46D1">
              <w:rPr>
                <w:rFonts w:cs="Arial"/>
                <w:bCs/>
                <w:sz w:val="20"/>
                <w:szCs w:val="20"/>
                <w:lang w:val="nl-BE"/>
              </w:rPr>
              <w:t>Niet Terugkeer VLV medisch</w:t>
            </w:r>
          </w:p>
        </w:tc>
        <w:tc>
          <w:tcPr>
            <w:tcW w:w="3119" w:type="dxa"/>
            <w:tcBorders>
              <w:top w:val="nil"/>
              <w:left w:val="single" w:sz="4" w:space="0" w:color="auto"/>
              <w:bottom w:val="single" w:sz="8" w:space="0" w:color="auto"/>
              <w:right w:val="single" w:sz="8" w:space="0" w:color="auto"/>
            </w:tcBorders>
            <w:noWrap/>
            <w:vAlign w:val="center"/>
          </w:tcPr>
          <w:p w14:paraId="46FAD3CC" w14:textId="4DFD28C4" w:rsidR="00C8563C" w:rsidRPr="006F46D1" w:rsidRDefault="00C8563C" w:rsidP="00C8563C">
            <w:pPr>
              <w:autoSpaceDE w:val="0"/>
              <w:autoSpaceDN w:val="0"/>
              <w:rPr>
                <w:rFonts w:cs="Arial"/>
                <w:sz w:val="20"/>
                <w:szCs w:val="20"/>
                <w:lang w:val="nl-BE" w:eastAsia="en-GB"/>
              </w:rPr>
            </w:pPr>
            <w:r w:rsidRPr="006F46D1">
              <w:rPr>
                <w:rFonts w:cs="Arial"/>
                <w:bCs/>
                <w:sz w:val="20"/>
                <w:szCs w:val="20"/>
                <w:lang w:val="nl-BE"/>
              </w:rPr>
              <w:t>Principieel een weigering wegens de onmogelijkheid om de verblijfplaats te kunnen controleren (artikel 136, § 1 gecoördineerde wet van 14.07.1994 of artikel 25 van het K.B. van 20.07.1971), maar betrokkene kan tegenbewijs leveren</w:t>
            </w:r>
          </w:p>
        </w:tc>
      </w:tr>
      <w:tr w:rsidR="00371D1A" w:rsidRPr="006F46D1" w14:paraId="41EAB425"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tcPr>
          <w:p w14:paraId="1A7B6E79" w14:textId="77777777" w:rsidR="00371D1A" w:rsidRPr="006F46D1" w:rsidRDefault="00371D1A" w:rsidP="00371D1A">
            <w:pPr>
              <w:autoSpaceDE w:val="0"/>
              <w:autoSpaceDN w:val="0"/>
              <w:rPr>
                <w:rFonts w:cs="Arial"/>
                <w:sz w:val="20"/>
                <w:szCs w:val="20"/>
                <w:lang w:val="fr-FR" w:eastAsia="en-GB"/>
              </w:rPr>
            </w:pPr>
            <w:r w:rsidRPr="006F46D1">
              <w:rPr>
                <w:rFonts w:cs="Arial"/>
                <w:sz w:val="20"/>
                <w:szCs w:val="20"/>
                <w:lang w:val="fr" w:eastAsia="en-GB"/>
              </w:rPr>
              <w:t>NTRS (NRPT) (cf. NVER et NUPM) (cf. NRCP et NRPS)</w:t>
            </w:r>
          </w:p>
        </w:tc>
        <w:tc>
          <w:tcPr>
            <w:tcW w:w="3260" w:type="dxa"/>
            <w:tcBorders>
              <w:top w:val="single" w:sz="4" w:space="0" w:color="auto"/>
              <w:left w:val="single" w:sz="4" w:space="0" w:color="auto"/>
              <w:bottom w:val="single" w:sz="4" w:space="0" w:color="auto"/>
              <w:right w:val="single" w:sz="4" w:space="0" w:color="auto"/>
            </w:tcBorders>
            <w:noWrap/>
            <w:vAlign w:val="center"/>
          </w:tcPr>
          <w:p w14:paraId="0C49DE8B"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Niet Terugkeer uit Eigen transfer </w:t>
            </w:r>
          </w:p>
        </w:tc>
        <w:tc>
          <w:tcPr>
            <w:tcW w:w="3119" w:type="dxa"/>
            <w:tcBorders>
              <w:top w:val="nil"/>
              <w:left w:val="single" w:sz="4" w:space="0" w:color="auto"/>
              <w:bottom w:val="single" w:sz="8" w:space="0" w:color="auto"/>
              <w:right w:val="single" w:sz="8" w:space="0" w:color="auto"/>
            </w:tcBorders>
            <w:noWrap/>
            <w:vAlign w:val="center"/>
          </w:tcPr>
          <w:p w14:paraId="08EB3206"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12A87D7A"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640DD079"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NTSO (NRIP)</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103946B"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Niet Terugkeer uit Strafonderbreking </w:t>
            </w:r>
          </w:p>
        </w:tc>
        <w:tc>
          <w:tcPr>
            <w:tcW w:w="3119" w:type="dxa"/>
            <w:tcBorders>
              <w:top w:val="nil"/>
              <w:left w:val="single" w:sz="4" w:space="0" w:color="auto"/>
              <w:bottom w:val="single" w:sz="8" w:space="0" w:color="auto"/>
              <w:right w:val="single" w:sz="8" w:space="0" w:color="auto"/>
            </w:tcBorders>
            <w:noWrap/>
            <w:vAlign w:val="center"/>
            <w:hideMark/>
          </w:tcPr>
          <w:p w14:paraId="016173EA"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Principieel een weigering wegens de onmogelijkheid om de verblijfplaats te kunnen controleren (artikel 136, § 1 gecoördineerde wet van 14.07.1994 of artikel 25 van het K.B. van 20.07.1971), maar betrokkene kan tegenbewijs leveren </w:t>
            </w:r>
          </w:p>
        </w:tc>
      </w:tr>
      <w:tr w:rsidR="00371D1A" w:rsidRPr="006F46D1" w14:paraId="623222F2"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64E26966"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NTUI (NRET)</w:t>
            </w:r>
          </w:p>
          <w:p w14:paraId="5CF268D3"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w:t>
            </w:r>
            <w:proofErr w:type="gramStart"/>
            <w:r w:rsidRPr="006F46D1">
              <w:rPr>
                <w:rFonts w:cs="Arial"/>
                <w:sz w:val="20"/>
                <w:szCs w:val="20"/>
                <w:lang w:val="nl-BE" w:eastAsia="en-GB"/>
              </w:rPr>
              <w:t>zonder</w:t>
            </w:r>
            <w:proofErr w:type="gramEnd"/>
            <w:r w:rsidRPr="006F46D1">
              <w:rPr>
                <w:rFonts w:cs="Arial"/>
                <w:sz w:val="20"/>
                <w:szCs w:val="20"/>
                <w:lang w:val="nl-BE" w:eastAsia="en-GB"/>
              </w:rPr>
              <w:t xml:space="preserve"> strafonderbreking)</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AAC4510"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Niet Terugkeer uit Tijdelijke </w:t>
            </w:r>
            <w:proofErr w:type="gramStart"/>
            <w:r w:rsidRPr="006F46D1">
              <w:rPr>
                <w:rFonts w:cs="Arial"/>
                <w:sz w:val="20"/>
                <w:szCs w:val="20"/>
                <w:lang w:val="nl-BE" w:eastAsia="en-GB"/>
              </w:rPr>
              <w:t>Uitlevering  zonder</w:t>
            </w:r>
            <w:proofErr w:type="gramEnd"/>
            <w:r w:rsidRPr="006F46D1">
              <w:rPr>
                <w:rFonts w:cs="Arial"/>
                <w:sz w:val="20"/>
                <w:szCs w:val="20"/>
                <w:lang w:val="nl-BE" w:eastAsia="en-GB"/>
              </w:rPr>
              <w:t xml:space="preserve"> strafonderbreking</w:t>
            </w:r>
          </w:p>
          <w:p w14:paraId="1DE24B8F" w14:textId="77777777" w:rsidR="00371D1A" w:rsidRPr="006F46D1" w:rsidRDefault="00371D1A" w:rsidP="00371D1A">
            <w:pPr>
              <w:autoSpaceDE w:val="0"/>
              <w:autoSpaceDN w:val="0"/>
              <w:rPr>
                <w:rFonts w:cs="Arial"/>
                <w:sz w:val="20"/>
                <w:szCs w:val="20"/>
                <w:lang w:val="nl-BE" w:eastAsia="en-GB"/>
              </w:rPr>
            </w:pPr>
          </w:p>
          <w:p w14:paraId="0D797123"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w:t>
            </w:r>
            <w:proofErr w:type="gramStart"/>
            <w:r w:rsidRPr="006F46D1">
              <w:rPr>
                <w:rFonts w:cs="Arial"/>
                <w:sz w:val="20"/>
                <w:szCs w:val="20"/>
                <w:lang w:val="nl-BE" w:eastAsia="en-GB"/>
              </w:rPr>
              <w:t>code</w:t>
            </w:r>
            <w:proofErr w:type="gramEnd"/>
            <w:r w:rsidRPr="006F46D1">
              <w:rPr>
                <w:rFonts w:cs="Arial"/>
                <w:sz w:val="20"/>
                <w:szCs w:val="20"/>
                <w:lang w:val="nl-BE" w:eastAsia="en-GB"/>
              </w:rPr>
              <w:t xml:space="preserve"> ook mogelijk bij voorlopige hechtenis)</w:t>
            </w:r>
          </w:p>
        </w:tc>
        <w:tc>
          <w:tcPr>
            <w:tcW w:w="3119" w:type="dxa"/>
            <w:tcBorders>
              <w:top w:val="nil"/>
              <w:left w:val="single" w:sz="4" w:space="0" w:color="auto"/>
              <w:bottom w:val="single" w:sz="8" w:space="0" w:color="auto"/>
              <w:right w:val="single" w:sz="8" w:space="0" w:color="auto"/>
            </w:tcBorders>
            <w:noWrap/>
            <w:vAlign w:val="center"/>
            <w:hideMark/>
          </w:tcPr>
          <w:p w14:paraId="06F60A6F"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Schorsing van de uitkeringen </w:t>
            </w:r>
          </w:p>
          <w:p w14:paraId="27FAF913" w14:textId="77777777" w:rsidR="00371D1A" w:rsidRPr="006F46D1" w:rsidRDefault="00371D1A" w:rsidP="00371D1A">
            <w:pPr>
              <w:autoSpaceDE w:val="0"/>
              <w:autoSpaceDN w:val="0"/>
              <w:rPr>
                <w:rFonts w:cs="Arial"/>
                <w:sz w:val="20"/>
                <w:szCs w:val="20"/>
                <w:lang w:val="nl-BE" w:eastAsia="en-GB"/>
              </w:rPr>
            </w:pPr>
          </w:p>
        </w:tc>
      </w:tr>
      <w:tr w:rsidR="00371D1A" w:rsidRPr="006F46D1" w14:paraId="6A2D3FFB"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tcPr>
          <w:p w14:paraId="38737DF9"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NTUO (NRET)</w:t>
            </w:r>
          </w:p>
          <w:p w14:paraId="41B48E0D"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w:t>
            </w:r>
            <w:proofErr w:type="gramStart"/>
            <w:r w:rsidRPr="006F46D1">
              <w:rPr>
                <w:rFonts w:cs="Arial"/>
                <w:sz w:val="20"/>
                <w:szCs w:val="20"/>
                <w:lang w:val="nl-BE" w:eastAsia="en-GB"/>
              </w:rPr>
              <w:t>met</w:t>
            </w:r>
            <w:proofErr w:type="gramEnd"/>
            <w:r w:rsidRPr="006F46D1">
              <w:rPr>
                <w:rFonts w:cs="Arial"/>
                <w:sz w:val="20"/>
                <w:szCs w:val="20"/>
                <w:lang w:val="nl-BE" w:eastAsia="en-GB"/>
              </w:rPr>
              <w:t xml:space="preserve"> strafonderbreking)</w:t>
            </w:r>
          </w:p>
        </w:tc>
        <w:tc>
          <w:tcPr>
            <w:tcW w:w="3260" w:type="dxa"/>
            <w:tcBorders>
              <w:top w:val="single" w:sz="4" w:space="0" w:color="auto"/>
              <w:left w:val="single" w:sz="4" w:space="0" w:color="auto"/>
              <w:bottom w:val="single" w:sz="4" w:space="0" w:color="auto"/>
              <w:right w:val="single" w:sz="4" w:space="0" w:color="auto"/>
            </w:tcBorders>
            <w:noWrap/>
            <w:vAlign w:val="center"/>
          </w:tcPr>
          <w:p w14:paraId="46BA6555"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Niet Terugkeer uit Tijdelijke Uitlevering</w:t>
            </w:r>
          </w:p>
          <w:p w14:paraId="77CE5B32" w14:textId="77777777" w:rsidR="00371D1A" w:rsidRPr="006F46D1" w:rsidRDefault="00371D1A" w:rsidP="00371D1A">
            <w:pPr>
              <w:autoSpaceDE w:val="0"/>
              <w:autoSpaceDN w:val="0"/>
              <w:rPr>
                <w:rFonts w:cs="Arial"/>
                <w:sz w:val="20"/>
                <w:szCs w:val="20"/>
                <w:lang w:val="nl-BE" w:eastAsia="en-GB"/>
              </w:rPr>
            </w:pPr>
          </w:p>
          <w:p w14:paraId="428D8DE4"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w:t>
            </w:r>
            <w:proofErr w:type="gramStart"/>
            <w:r w:rsidRPr="006F46D1">
              <w:rPr>
                <w:rFonts w:cs="Arial"/>
                <w:sz w:val="20"/>
                <w:szCs w:val="20"/>
                <w:lang w:val="nl-BE" w:eastAsia="en-GB"/>
              </w:rPr>
              <w:t>code</w:t>
            </w:r>
            <w:proofErr w:type="gramEnd"/>
            <w:r w:rsidRPr="006F46D1">
              <w:rPr>
                <w:rFonts w:cs="Arial"/>
                <w:sz w:val="20"/>
                <w:szCs w:val="20"/>
                <w:lang w:val="nl-BE" w:eastAsia="en-GB"/>
              </w:rPr>
              <w:t xml:space="preserve"> ook mogelijk bij voorlopige hechtenis)</w:t>
            </w:r>
          </w:p>
          <w:p w14:paraId="4B894011" w14:textId="77777777" w:rsidR="00371D1A" w:rsidRPr="006F46D1" w:rsidRDefault="00371D1A" w:rsidP="00371D1A">
            <w:pPr>
              <w:autoSpaceDE w:val="0"/>
              <w:autoSpaceDN w:val="0"/>
              <w:rPr>
                <w:rFonts w:cs="Arial"/>
                <w:sz w:val="20"/>
                <w:szCs w:val="20"/>
                <w:lang w:val="nl-BE" w:eastAsia="en-GB"/>
              </w:rPr>
            </w:pPr>
          </w:p>
          <w:p w14:paraId="6B6B96A7" w14:textId="77777777" w:rsidR="00371D1A" w:rsidRPr="006F46D1" w:rsidRDefault="00371D1A" w:rsidP="00371D1A">
            <w:pPr>
              <w:autoSpaceDE w:val="0"/>
              <w:autoSpaceDN w:val="0"/>
              <w:rPr>
                <w:rFonts w:cs="Arial"/>
                <w:sz w:val="20"/>
                <w:szCs w:val="20"/>
                <w:lang w:val="nl-BE" w:eastAsia="en-GB"/>
              </w:rPr>
            </w:pPr>
          </w:p>
        </w:tc>
        <w:tc>
          <w:tcPr>
            <w:tcW w:w="3119" w:type="dxa"/>
            <w:tcBorders>
              <w:top w:val="nil"/>
              <w:left w:val="single" w:sz="4" w:space="0" w:color="auto"/>
              <w:bottom w:val="single" w:sz="8" w:space="0" w:color="auto"/>
              <w:right w:val="single" w:sz="8" w:space="0" w:color="auto"/>
            </w:tcBorders>
            <w:noWrap/>
            <w:vAlign w:val="center"/>
          </w:tcPr>
          <w:p w14:paraId="197F73A4" w14:textId="77777777" w:rsidR="00371D1A" w:rsidRPr="006F46D1" w:rsidRDefault="00371D1A" w:rsidP="00371D1A">
            <w:pPr>
              <w:autoSpaceDE w:val="0"/>
              <w:autoSpaceDN w:val="0"/>
              <w:contextualSpacing/>
              <w:rPr>
                <w:rFonts w:cs="Arial"/>
                <w:sz w:val="20"/>
                <w:szCs w:val="20"/>
                <w:lang w:val="nl-BE" w:eastAsia="en-GB"/>
              </w:rPr>
            </w:pPr>
            <w:r w:rsidRPr="006F46D1">
              <w:rPr>
                <w:rFonts w:cs="Arial"/>
                <w:sz w:val="20"/>
                <w:szCs w:val="20"/>
                <w:lang w:val="nl-BE" w:eastAsia="en-GB"/>
              </w:rPr>
              <w:t xml:space="preserve">- </w:t>
            </w:r>
            <w:proofErr w:type="gramStart"/>
            <w:r w:rsidRPr="006F46D1">
              <w:rPr>
                <w:rFonts w:cs="Arial"/>
                <w:sz w:val="20"/>
                <w:szCs w:val="20"/>
                <w:lang w:val="nl-BE" w:eastAsia="en-GB"/>
              </w:rPr>
              <w:t>Indien</w:t>
            </w:r>
            <w:proofErr w:type="gramEnd"/>
            <w:r w:rsidRPr="006F46D1">
              <w:rPr>
                <w:rFonts w:cs="Arial"/>
                <w:sz w:val="20"/>
                <w:szCs w:val="20"/>
                <w:lang w:val="nl-BE" w:eastAsia="en-GB"/>
              </w:rPr>
              <w:t xml:space="preserve"> voorlopige hechtenis in buitenland: recht op volledig bedrag aan uitkeringen </w:t>
            </w:r>
          </w:p>
          <w:p w14:paraId="49840E81" w14:textId="77777777" w:rsidR="00371D1A" w:rsidRPr="006F46D1" w:rsidRDefault="00371D1A" w:rsidP="00371D1A">
            <w:pPr>
              <w:autoSpaceDE w:val="0"/>
              <w:autoSpaceDN w:val="0"/>
              <w:contextualSpacing/>
              <w:rPr>
                <w:rFonts w:cs="Arial"/>
                <w:sz w:val="20"/>
                <w:szCs w:val="20"/>
                <w:lang w:val="nl-BE" w:eastAsia="en-GB"/>
              </w:rPr>
            </w:pPr>
            <w:r w:rsidRPr="006F46D1">
              <w:rPr>
                <w:rFonts w:cs="Arial"/>
                <w:sz w:val="20"/>
                <w:szCs w:val="20"/>
                <w:lang w:val="nl-BE" w:eastAsia="en-GB"/>
              </w:rPr>
              <w:t xml:space="preserve">- Indien verblijf in gevangenis na veroordeling in </w:t>
            </w:r>
            <w:proofErr w:type="gramStart"/>
            <w:r w:rsidRPr="006F46D1">
              <w:rPr>
                <w:rFonts w:cs="Arial"/>
                <w:sz w:val="20"/>
                <w:szCs w:val="20"/>
                <w:lang w:val="nl-BE" w:eastAsia="en-GB"/>
              </w:rPr>
              <w:t>buitenland :</w:t>
            </w:r>
            <w:proofErr w:type="gramEnd"/>
            <w:r w:rsidRPr="006F46D1">
              <w:rPr>
                <w:rFonts w:cs="Arial"/>
                <w:sz w:val="20"/>
                <w:szCs w:val="20"/>
                <w:lang w:val="nl-BE" w:eastAsia="en-GB"/>
              </w:rPr>
              <w:t xml:space="preserve"> schorsing van de uitkeringen</w:t>
            </w:r>
          </w:p>
        </w:tc>
      </w:tr>
      <w:tr w:rsidR="00371D1A" w:rsidRPr="006F46D1" w14:paraId="3CFECE2B"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64FC6735"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NUPM (NRPS)</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2105317"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Niet Terugkeer uit Uitgangspermissie </w:t>
            </w:r>
          </w:p>
          <w:p w14:paraId="07507658" w14:textId="77777777" w:rsidR="00371D1A" w:rsidRPr="006F46D1" w:rsidRDefault="00371D1A" w:rsidP="00371D1A">
            <w:pPr>
              <w:autoSpaceDE w:val="0"/>
              <w:autoSpaceDN w:val="0"/>
              <w:rPr>
                <w:rFonts w:cs="Arial"/>
                <w:b/>
                <w:bCs/>
                <w:sz w:val="20"/>
                <w:szCs w:val="20"/>
                <w:lang w:val="nl-BE"/>
              </w:rPr>
            </w:pPr>
          </w:p>
          <w:p w14:paraId="34D8D168"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w:t>
            </w:r>
            <w:proofErr w:type="gramStart"/>
            <w:r w:rsidRPr="006F46D1">
              <w:rPr>
                <w:rFonts w:cs="Arial"/>
                <w:sz w:val="20"/>
                <w:szCs w:val="20"/>
                <w:lang w:val="nl-BE" w:eastAsia="en-GB"/>
              </w:rPr>
              <w:t>code</w:t>
            </w:r>
            <w:proofErr w:type="gramEnd"/>
            <w:r w:rsidRPr="006F46D1">
              <w:rPr>
                <w:rFonts w:cs="Arial"/>
                <w:sz w:val="20"/>
                <w:szCs w:val="20"/>
                <w:lang w:val="nl-BE" w:eastAsia="en-GB"/>
              </w:rPr>
              <w:t xml:space="preserve"> ook mogelijk bij voorlopige hechtenis)</w:t>
            </w:r>
          </w:p>
          <w:p w14:paraId="7CE64889" w14:textId="77777777" w:rsidR="00371D1A" w:rsidRPr="006F46D1" w:rsidRDefault="00371D1A" w:rsidP="00371D1A">
            <w:pPr>
              <w:autoSpaceDE w:val="0"/>
              <w:autoSpaceDN w:val="0"/>
              <w:rPr>
                <w:rFonts w:cs="Arial"/>
                <w:sz w:val="20"/>
                <w:szCs w:val="20"/>
                <w:lang w:val="nl-BE" w:eastAsia="en-GB"/>
              </w:rPr>
            </w:pPr>
          </w:p>
        </w:tc>
        <w:tc>
          <w:tcPr>
            <w:tcW w:w="3119" w:type="dxa"/>
            <w:tcBorders>
              <w:top w:val="nil"/>
              <w:left w:val="single" w:sz="4" w:space="0" w:color="auto"/>
              <w:bottom w:val="single" w:sz="8" w:space="0" w:color="auto"/>
              <w:right w:val="single" w:sz="8" w:space="0" w:color="auto"/>
            </w:tcBorders>
            <w:noWrap/>
            <w:vAlign w:val="center"/>
            <w:hideMark/>
          </w:tcPr>
          <w:p w14:paraId="2979B418"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56B240D3" w14:textId="77777777" w:rsidTr="006D1F57">
        <w:trPr>
          <w:trHeight w:val="885"/>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16380C1C"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NVER (NRCP)</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F354265" w14:textId="77777777" w:rsidR="00371D1A" w:rsidRPr="006F46D1" w:rsidRDefault="00371D1A" w:rsidP="00371D1A">
            <w:pPr>
              <w:autoSpaceDE w:val="0"/>
              <w:autoSpaceDN w:val="0"/>
              <w:rPr>
                <w:rFonts w:cs="Arial"/>
                <w:sz w:val="20"/>
                <w:szCs w:val="20"/>
                <w:lang w:val="nl-BE" w:eastAsia="en-GB"/>
              </w:rPr>
            </w:pPr>
          </w:p>
          <w:p w14:paraId="39410DAF"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Niet Terugkeer uit Penitentiair Verlof</w:t>
            </w:r>
          </w:p>
          <w:p w14:paraId="0FB6C91F" w14:textId="77777777" w:rsidR="00371D1A" w:rsidRPr="006F46D1" w:rsidRDefault="00371D1A" w:rsidP="00371D1A">
            <w:pPr>
              <w:autoSpaceDE w:val="0"/>
              <w:autoSpaceDN w:val="0"/>
              <w:rPr>
                <w:rFonts w:cs="Arial"/>
                <w:b/>
                <w:bCs/>
                <w:sz w:val="20"/>
                <w:szCs w:val="20"/>
                <w:lang w:val="nl-BE"/>
              </w:rPr>
            </w:pPr>
          </w:p>
          <w:p w14:paraId="724E55DE" w14:textId="77777777" w:rsidR="00371D1A" w:rsidRPr="006F46D1" w:rsidRDefault="00371D1A" w:rsidP="00371D1A">
            <w:pPr>
              <w:autoSpaceDE w:val="0"/>
              <w:autoSpaceDN w:val="0"/>
              <w:rPr>
                <w:rFonts w:cs="Arial"/>
                <w:sz w:val="20"/>
                <w:szCs w:val="20"/>
                <w:lang w:val="nl-BE" w:eastAsia="en-GB"/>
              </w:rPr>
            </w:pPr>
          </w:p>
        </w:tc>
        <w:tc>
          <w:tcPr>
            <w:tcW w:w="3119" w:type="dxa"/>
            <w:tcBorders>
              <w:top w:val="nil"/>
              <w:left w:val="single" w:sz="4" w:space="0" w:color="auto"/>
              <w:bottom w:val="single" w:sz="8" w:space="0" w:color="auto"/>
              <w:right w:val="single" w:sz="8" w:space="0" w:color="auto"/>
            </w:tcBorders>
            <w:noWrap/>
            <w:vAlign w:val="center"/>
            <w:hideMark/>
          </w:tcPr>
          <w:p w14:paraId="42411AE9"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5BF2C701"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0F6DB2E0"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ONTV (EVA)</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E73F524"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Ontvluchting</w:t>
            </w:r>
          </w:p>
        </w:tc>
        <w:tc>
          <w:tcPr>
            <w:tcW w:w="3119" w:type="dxa"/>
            <w:tcBorders>
              <w:top w:val="nil"/>
              <w:left w:val="single" w:sz="4" w:space="0" w:color="auto"/>
              <w:bottom w:val="single" w:sz="8" w:space="0" w:color="auto"/>
              <w:right w:val="single" w:sz="8" w:space="0" w:color="auto"/>
            </w:tcBorders>
            <w:noWrap/>
            <w:vAlign w:val="center"/>
            <w:hideMark/>
          </w:tcPr>
          <w:p w14:paraId="4190680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Principieel weigering wegens de onmogelijkheid om de verblijfplaats te kunnen controleren (art. 136, § 1 gecoördineerde wet van 14.07.1994 of artikel 25 van het K.B. van 20.07.1971), maar betrokkene kan tegenbewijs leveren  </w:t>
            </w:r>
          </w:p>
        </w:tc>
      </w:tr>
      <w:tr w:rsidR="00371D1A" w:rsidRPr="006F46D1" w14:paraId="7689373E"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0BC946A3"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OPSL (INCA)</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3A78374"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Opsluiting (begin detentie) </w:t>
            </w:r>
          </w:p>
        </w:tc>
        <w:tc>
          <w:tcPr>
            <w:tcW w:w="3119" w:type="dxa"/>
            <w:tcBorders>
              <w:top w:val="nil"/>
              <w:left w:val="single" w:sz="4" w:space="0" w:color="auto"/>
              <w:bottom w:val="single" w:sz="8" w:space="0" w:color="auto"/>
              <w:right w:val="single" w:sz="8" w:space="0" w:color="auto"/>
            </w:tcBorders>
            <w:noWrap/>
            <w:vAlign w:val="center"/>
            <w:hideMark/>
          </w:tcPr>
          <w:p w14:paraId="0C6AC160"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57790424" w14:textId="77777777" w:rsidTr="006D1F57">
        <w:trPr>
          <w:trHeight w:val="284"/>
          <w:jc w:val="center"/>
        </w:trPr>
        <w:tc>
          <w:tcPr>
            <w:tcW w:w="2542" w:type="dxa"/>
            <w:tcBorders>
              <w:top w:val="single" w:sz="4" w:space="0" w:color="auto"/>
              <w:left w:val="single" w:sz="8" w:space="0" w:color="auto"/>
              <w:bottom w:val="single" w:sz="8" w:space="0" w:color="auto"/>
              <w:right w:val="single" w:sz="8" w:space="0" w:color="auto"/>
            </w:tcBorders>
            <w:noWrap/>
            <w:vAlign w:val="center"/>
            <w:hideMark/>
          </w:tcPr>
          <w:p w14:paraId="09194EA5"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OVER</w:t>
            </w:r>
          </w:p>
        </w:tc>
        <w:tc>
          <w:tcPr>
            <w:tcW w:w="3260" w:type="dxa"/>
            <w:tcBorders>
              <w:top w:val="single" w:sz="4" w:space="0" w:color="auto"/>
              <w:left w:val="nil"/>
              <w:bottom w:val="single" w:sz="8" w:space="0" w:color="auto"/>
              <w:right w:val="single" w:sz="8" w:space="0" w:color="auto"/>
            </w:tcBorders>
            <w:noWrap/>
            <w:vAlign w:val="center"/>
            <w:hideMark/>
          </w:tcPr>
          <w:p w14:paraId="2AEAD30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Overlijden in Gevangenis</w:t>
            </w:r>
          </w:p>
        </w:tc>
        <w:tc>
          <w:tcPr>
            <w:tcW w:w="3119" w:type="dxa"/>
            <w:tcBorders>
              <w:top w:val="nil"/>
              <w:left w:val="nil"/>
              <w:bottom w:val="single" w:sz="8" w:space="0" w:color="auto"/>
              <w:right w:val="single" w:sz="8" w:space="0" w:color="auto"/>
            </w:tcBorders>
            <w:noWrap/>
            <w:vAlign w:val="center"/>
            <w:hideMark/>
          </w:tcPr>
          <w:p w14:paraId="0DAD96A6"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Einde recht op uitkeringen (die waren geschorst) vanaf de dag volgend op het overlijden</w:t>
            </w:r>
          </w:p>
        </w:tc>
      </w:tr>
      <w:tr w:rsidR="00371D1A" w:rsidRPr="006F46D1" w14:paraId="66FA2DD2" w14:textId="77777777" w:rsidTr="006D1F57">
        <w:trPr>
          <w:trHeight w:val="765"/>
          <w:jc w:val="center"/>
        </w:trPr>
        <w:tc>
          <w:tcPr>
            <w:tcW w:w="2542" w:type="dxa"/>
            <w:tcBorders>
              <w:top w:val="nil"/>
              <w:left w:val="single" w:sz="8" w:space="0" w:color="auto"/>
              <w:bottom w:val="single" w:sz="8" w:space="0" w:color="auto"/>
              <w:right w:val="single" w:sz="8" w:space="0" w:color="auto"/>
            </w:tcBorders>
            <w:noWrap/>
            <w:vAlign w:val="center"/>
            <w:hideMark/>
          </w:tcPr>
          <w:p w14:paraId="58A0CEDD"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lastRenderedPageBreak/>
              <w:t>OVVR (DEL)</w:t>
            </w:r>
          </w:p>
        </w:tc>
        <w:tc>
          <w:tcPr>
            <w:tcW w:w="3260" w:type="dxa"/>
            <w:tcBorders>
              <w:top w:val="nil"/>
              <w:left w:val="nil"/>
              <w:bottom w:val="single" w:sz="8" w:space="0" w:color="auto"/>
              <w:right w:val="single" w:sz="8" w:space="0" w:color="auto"/>
            </w:tcBorders>
            <w:noWrap/>
            <w:vAlign w:val="center"/>
            <w:hideMark/>
          </w:tcPr>
          <w:p w14:paraId="2C2CE2CE"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Overlijden in Vrijheid </w:t>
            </w:r>
          </w:p>
        </w:tc>
        <w:tc>
          <w:tcPr>
            <w:tcW w:w="3119" w:type="dxa"/>
            <w:tcBorders>
              <w:top w:val="nil"/>
              <w:left w:val="nil"/>
              <w:bottom w:val="single" w:sz="8" w:space="0" w:color="auto"/>
              <w:right w:val="single" w:sz="8" w:space="0" w:color="auto"/>
            </w:tcBorders>
            <w:noWrap/>
            <w:vAlign w:val="center"/>
            <w:hideMark/>
          </w:tcPr>
          <w:p w14:paraId="5105CF9A"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Einde recht op uitkeringen vanaf de dag volgend op het overlijden</w:t>
            </w:r>
          </w:p>
        </w:tc>
      </w:tr>
      <w:tr w:rsidR="00371D1A" w:rsidRPr="006F46D1" w14:paraId="2CAC5401" w14:textId="77777777" w:rsidTr="006D1F57">
        <w:trPr>
          <w:trHeight w:val="53"/>
          <w:jc w:val="center"/>
        </w:trPr>
        <w:tc>
          <w:tcPr>
            <w:tcW w:w="2542" w:type="dxa"/>
            <w:tcBorders>
              <w:top w:val="nil"/>
              <w:left w:val="single" w:sz="8" w:space="0" w:color="auto"/>
              <w:bottom w:val="single" w:sz="8" w:space="0" w:color="auto"/>
              <w:right w:val="single" w:sz="8" w:space="0" w:color="auto"/>
            </w:tcBorders>
            <w:noWrap/>
            <w:vAlign w:val="center"/>
            <w:hideMark/>
          </w:tcPr>
          <w:p w14:paraId="26BCBA3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STIN (ARIN)</w:t>
            </w:r>
          </w:p>
        </w:tc>
        <w:tc>
          <w:tcPr>
            <w:tcW w:w="3260" w:type="dxa"/>
            <w:tcBorders>
              <w:top w:val="nil"/>
              <w:left w:val="nil"/>
              <w:bottom w:val="single" w:sz="8" w:space="0" w:color="auto"/>
              <w:right w:val="single" w:sz="8" w:space="0" w:color="auto"/>
            </w:tcBorders>
            <w:noWrap/>
            <w:vAlign w:val="center"/>
            <w:hideMark/>
          </w:tcPr>
          <w:p w14:paraId="313FA8AB"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Stoppen van Incident (situatie net voor de invrijheidstelling)</w:t>
            </w:r>
          </w:p>
        </w:tc>
        <w:tc>
          <w:tcPr>
            <w:tcW w:w="3119" w:type="dxa"/>
            <w:tcBorders>
              <w:top w:val="nil"/>
              <w:left w:val="nil"/>
              <w:bottom w:val="single" w:sz="8" w:space="0" w:color="auto"/>
              <w:right w:val="single" w:sz="8" w:space="0" w:color="auto"/>
            </w:tcBorders>
            <w:noWrap/>
            <w:vAlign w:val="center"/>
            <w:hideMark/>
          </w:tcPr>
          <w:p w14:paraId="72366ACE"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Nieuw recht op uitkeringen</w:t>
            </w:r>
          </w:p>
        </w:tc>
      </w:tr>
      <w:tr w:rsidR="00C8563C" w:rsidRPr="006F46D1" w14:paraId="1418FF75" w14:textId="77777777" w:rsidTr="006D1F57">
        <w:trPr>
          <w:trHeight w:val="53"/>
          <w:jc w:val="center"/>
        </w:trPr>
        <w:tc>
          <w:tcPr>
            <w:tcW w:w="2542" w:type="dxa"/>
            <w:tcBorders>
              <w:top w:val="nil"/>
              <w:left w:val="single" w:sz="8" w:space="0" w:color="auto"/>
              <w:bottom w:val="single" w:sz="8" w:space="0" w:color="auto"/>
              <w:right w:val="single" w:sz="8" w:space="0" w:color="auto"/>
            </w:tcBorders>
            <w:noWrap/>
            <w:vAlign w:val="center"/>
          </w:tcPr>
          <w:p w14:paraId="2EAA2D13" w14:textId="646972E3" w:rsidR="00C8563C" w:rsidRPr="006F46D1" w:rsidRDefault="00C8563C" w:rsidP="00C8563C">
            <w:pPr>
              <w:autoSpaceDE w:val="0"/>
              <w:autoSpaceDN w:val="0"/>
              <w:rPr>
                <w:rFonts w:cs="Arial"/>
                <w:sz w:val="20"/>
                <w:szCs w:val="20"/>
                <w:lang w:val="nl-BE" w:eastAsia="en-GB"/>
              </w:rPr>
            </w:pPr>
            <w:r w:rsidRPr="006F46D1">
              <w:rPr>
                <w:rFonts w:cs="Arial"/>
                <w:sz w:val="20"/>
                <w:szCs w:val="20"/>
                <w:lang w:val="nl-BE" w:eastAsia="en-GB"/>
              </w:rPr>
              <w:t>ULPM</w:t>
            </w:r>
          </w:p>
        </w:tc>
        <w:tc>
          <w:tcPr>
            <w:tcW w:w="3260" w:type="dxa"/>
            <w:tcBorders>
              <w:top w:val="nil"/>
              <w:left w:val="nil"/>
              <w:bottom w:val="single" w:sz="8" w:space="0" w:color="auto"/>
              <w:right w:val="single" w:sz="8" w:space="0" w:color="auto"/>
            </w:tcBorders>
            <w:noWrap/>
            <w:vAlign w:val="center"/>
          </w:tcPr>
          <w:p w14:paraId="51900080" w14:textId="3C695D82" w:rsidR="00C8563C" w:rsidRPr="006F46D1" w:rsidRDefault="00C8563C" w:rsidP="00C8563C">
            <w:pPr>
              <w:autoSpaceDE w:val="0"/>
              <w:autoSpaceDN w:val="0"/>
              <w:rPr>
                <w:rFonts w:cs="Arial"/>
                <w:sz w:val="20"/>
                <w:szCs w:val="20"/>
                <w:lang w:val="nl-BE" w:eastAsia="en-GB"/>
              </w:rPr>
            </w:pPr>
            <w:r w:rsidRPr="006F46D1">
              <w:rPr>
                <w:rFonts w:cs="Arial"/>
                <w:bCs/>
                <w:sz w:val="20"/>
                <w:szCs w:val="20"/>
                <w:lang w:val="nl-BE"/>
              </w:rPr>
              <w:t>Uit VLV medisch</w:t>
            </w:r>
          </w:p>
        </w:tc>
        <w:tc>
          <w:tcPr>
            <w:tcW w:w="3119" w:type="dxa"/>
            <w:tcBorders>
              <w:top w:val="nil"/>
              <w:left w:val="nil"/>
              <w:bottom w:val="single" w:sz="8" w:space="0" w:color="auto"/>
              <w:right w:val="single" w:sz="8" w:space="0" w:color="auto"/>
            </w:tcBorders>
            <w:noWrap/>
            <w:vAlign w:val="center"/>
          </w:tcPr>
          <w:p w14:paraId="1C701D19" w14:textId="31352569" w:rsidR="00C8563C" w:rsidRPr="006F46D1" w:rsidRDefault="00C8563C" w:rsidP="00C8563C">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0C547BDD"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6A1F64E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UONT </w:t>
            </w:r>
            <w:r w:rsidRPr="006F46D1">
              <w:rPr>
                <w:rFonts w:cs="Arial"/>
                <w:sz w:val="20"/>
                <w:szCs w:val="20"/>
                <w:lang w:val="fr" w:eastAsia="en-GB"/>
              </w:rPr>
              <w:t>(ÉVA)</w:t>
            </w:r>
          </w:p>
        </w:tc>
        <w:tc>
          <w:tcPr>
            <w:tcW w:w="3260" w:type="dxa"/>
            <w:tcBorders>
              <w:top w:val="nil"/>
              <w:left w:val="nil"/>
              <w:bottom w:val="single" w:sz="8" w:space="0" w:color="auto"/>
              <w:right w:val="single" w:sz="8" w:space="0" w:color="auto"/>
            </w:tcBorders>
            <w:noWrap/>
            <w:vAlign w:val="center"/>
            <w:hideMark/>
          </w:tcPr>
          <w:p w14:paraId="516E069F"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Uit Ontvluchting</w:t>
            </w:r>
          </w:p>
        </w:tc>
        <w:tc>
          <w:tcPr>
            <w:tcW w:w="3119" w:type="dxa"/>
            <w:tcBorders>
              <w:top w:val="nil"/>
              <w:left w:val="nil"/>
              <w:bottom w:val="single" w:sz="8" w:space="0" w:color="auto"/>
              <w:right w:val="single" w:sz="8" w:space="0" w:color="auto"/>
            </w:tcBorders>
            <w:noWrap/>
            <w:vAlign w:val="center"/>
            <w:hideMark/>
          </w:tcPr>
          <w:p w14:paraId="0500D769"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26B9B7D1"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202080EA"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UTRA (TRAN)</w:t>
            </w:r>
          </w:p>
        </w:tc>
        <w:tc>
          <w:tcPr>
            <w:tcW w:w="3260" w:type="dxa"/>
            <w:tcBorders>
              <w:top w:val="nil"/>
              <w:left w:val="nil"/>
              <w:bottom w:val="single" w:sz="8" w:space="0" w:color="auto"/>
              <w:right w:val="single" w:sz="8" w:space="0" w:color="auto"/>
            </w:tcBorders>
            <w:noWrap/>
            <w:vAlign w:val="center"/>
            <w:hideMark/>
          </w:tcPr>
          <w:p w14:paraId="19FE4A4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Uit Transfer</w:t>
            </w:r>
          </w:p>
        </w:tc>
        <w:tc>
          <w:tcPr>
            <w:tcW w:w="3119" w:type="dxa"/>
            <w:tcBorders>
              <w:top w:val="nil"/>
              <w:left w:val="nil"/>
              <w:bottom w:val="single" w:sz="8" w:space="0" w:color="auto"/>
              <w:right w:val="single" w:sz="8" w:space="0" w:color="auto"/>
            </w:tcBorders>
            <w:noWrap/>
            <w:vAlign w:val="center"/>
            <w:hideMark/>
          </w:tcPr>
          <w:p w14:paraId="4B7370C3"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36F64440"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tcPr>
          <w:p w14:paraId="3DCD91A3"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UTRS (cf. UTRA)</w:t>
            </w:r>
          </w:p>
        </w:tc>
        <w:tc>
          <w:tcPr>
            <w:tcW w:w="3260" w:type="dxa"/>
            <w:tcBorders>
              <w:top w:val="nil"/>
              <w:left w:val="nil"/>
              <w:bottom w:val="single" w:sz="8" w:space="0" w:color="auto"/>
              <w:right w:val="single" w:sz="8" w:space="0" w:color="auto"/>
            </w:tcBorders>
            <w:noWrap/>
            <w:vAlign w:val="center"/>
          </w:tcPr>
          <w:p w14:paraId="1258E359"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Uit Eigen Transfer </w:t>
            </w:r>
          </w:p>
        </w:tc>
        <w:tc>
          <w:tcPr>
            <w:tcW w:w="3119" w:type="dxa"/>
            <w:tcBorders>
              <w:top w:val="nil"/>
              <w:left w:val="nil"/>
              <w:bottom w:val="single" w:sz="8" w:space="0" w:color="auto"/>
              <w:right w:val="single" w:sz="8" w:space="0" w:color="auto"/>
            </w:tcBorders>
            <w:noWrap/>
            <w:vAlign w:val="center"/>
          </w:tcPr>
          <w:p w14:paraId="77168B98"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7F997BA5"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20A512CF"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UUPM</w:t>
            </w:r>
          </w:p>
        </w:tc>
        <w:tc>
          <w:tcPr>
            <w:tcW w:w="3260" w:type="dxa"/>
            <w:tcBorders>
              <w:top w:val="nil"/>
              <w:left w:val="nil"/>
              <w:bottom w:val="single" w:sz="8" w:space="0" w:color="auto"/>
              <w:right w:val="single" w:sz="8" w:space="0" w:color="auto"/>
            </w:tcBorders>
            <w:noWrap/>
            <w:vAlign w:val="center"/>
            <w:hideMark/>
          </w:tcPr>
          <w:p w14:paraId="77CF5494"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Uit Uitgangsvergunning</w:t>
            </w:r>
          </w:p>
        </w:tc>
        <w:tc>
          <w:tcPr>
            <w:tcW w:w="3119" w:type="dxa"/>
            <w:tcBorders>
              <w:top w:val="nil"/>
              <w:left w:val="nil"/>
              <w:bottom w:val="single" w:sz="8" w:space="0" w:color="auto"/>
              <w:right w:val="single" w:sz="8" w:space="0" w:color="auto"/>
            </w:tcBorders>
            <w:noWrap/>
            <w:vAlign w:val="center"/>
            <w:hideMark/>
          </w:tcPr>
          <w:p w14:paraId="67ECB99C"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341E576D"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3E297150"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UVER</w:t>
            </w:r>
          </w:p>
        </w:tc>
        <w:tc>
          <w:tcPr>
            <w:tcW w:w="3260" w:type="dxa"/>
            <w:tcBorders>
              <w:top w:val="nil"/>
              <w:left w:val="nil"/>
              <w:bottom w:val="single" w:sz="8" w:space="0" w:color="auto"/>
              <w:right w:val="single" w:sz="8" w:space="0" w:color="auto"/>
            </w:tcBorders>
            <w:noWrap/>
            <w:vAlign w:val="center"/>
            <w:hideMark/>
          </w:tcPr>
          <w:p w14:paraId="56ECD404"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Uit Penitentiair Verlof</w:t>
            </w:r>
          </w:p>
        </w:tc>
        <w:tc>
          <w:tcPr>
            <w:tcW w:w="3119" w:type="dxa"/>
            <w:tcBorders>
              <w:top w:val="nil"/>
              <w:left w:val="nil"/>
              <w:bottom w:val="single" w:sz="8" w:space="0" w:color="auto"/>
              <w:right w:val="single" w:sz="8" w:space="0" w:color="auto"/>
            </w:tcBorders>
            <w:noWrap/>
            <w:vAlign w:val="center"/>
            <w:hideMark/>
          </w:tcPr>
          <w:p w14:paraId="568E820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Schorsing van de uitkeringen</w:t>
            </w:r>
          </w:p>
        </w:tc>
      </w:tr>
      <w:tr w:rsidR="00371D1A" w:rsidRPr="006F46D1" w14:paraId="2FF4D910" w14:textId="77777777" w:rsidTr="006D1F57">
        <w:trPr>
          <w:trHeight w:val="109"/>
          <w:jc w:val="center"/>
        </w:trPr>
        <w:tc>
          <w:tcPr>
            <w:tcW w:w="2542" w:type="dxa"/>
            <w:tcBorders>
              <w:top w:val="nil"/>
              <w:left w:val="single" w:sz="8" w:space="0" w:color="auto"/>
              <w:bottom w:val="single" w:sz="8" w:space="0" w:color="auto"/>
              <w:right w:val="single" w:sz="8" w:space="0" w:color="auto"/>
            </w:tcBorders>
            <w:noWrap/>
            <w:vAlign w:val="center"/>
            <w:hideMark/>
          </w:tcPr>
          <w:p w14:paraId="0B0CBC2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VRIJ</w:t>
            </w:r>
          </w:p>
        </w:tc>
        <w:tc>
          <w:tcPr>
            <w:tcW w:w="3260" w:type="dxa"/>
            <w:tcBorders>
              <w:top w:val="nil"/>
              <w:left w:val="nil"/>
              <w:bottom w:val="single" w:sz="8" w:space="0" w:color="auto"/>
              <w:right w:val="single" w:sz="8" w:space="0" w:color="auto"/>
            </w:tcBorders>
            <w:noWrap/>
            <w:vAlign w:val="center"/>
            <w:hideMark/>
          </w:tcPr>
          <w:p w14:paraId="0299F51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Vrij</w:t>
            </w:r>
          </w:p>
        </w:tc>
        <w:tc>
          <w:tcPr>
            <w:tcW w:w="3119" w:type="dxa"/>
            <w:tcBorders>
              <w:top w:val="nil"/>
              <w:left w:val="nil"/>
              <w:bottom w:val="single" w:sz="8" w:space="0" w:color="auto"/>
              <w:right w:val="single" w:sz="8" w:space="0" w:color="auto"/>
            </w:tcBorders>
            <w:noWrap/>
            <w:vAlign w:val="center"/>
            <w:hideMark/>
          </w:tcPr>
          <w:p w14:paraId="675B2DB1"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Recht op volledige bedrag aan uitkeringen </w:t>
            </w:r>
          </w:p>
        </w:tc>
      </w:tr>
      <w:tr w:rsidR="00371D1A" w:rsidRPr="006F46D1" w14:paraId="626767C2" w14:textId="77777777" w:rsidTr="006D1F57">
        <w:trPr>
          <w:trHeight w:val="253"/>
          <w:jc w:val="center"/>
        </w:trPr>
        <w:tc>
          <w:tcPr>
            <w:tcW w:w="2542" w:type="dxa"/>
            <w:tcBorders>
              <w:top w:val="nil"/>
              <w:left w:val="single" w:sz="8" w:space="0" w:color="auto"/>
              <w:bottom w:val="single" w:sz="8" w:space="0" w:color="auto"/>
              <w:right w:val="single" w:sz="8" w:space="0" w:color="auto"/>
            </w:tcBorders>
            <w:noWrap/>
            <w:vAlign w:val="center"/>
            <w:hideMark/>
          </w:tcPr>
          <w:p w14:paraId="5F380BA9"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VTUI (DET)</w:t>
            </w:r>
          </w:p>
          <w:p w14:paraId="04242BDD"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w:t>
            </w:r>
            <w:proofErr w:type="gramStart"/>
            <w:r w:rsidRPr="006F46D1">
              <w:rPr>
                <w:rFonts w:cs="Arial"/>
                <w:sz w:val="20"/>
                <w:szCs w:val="20"/>
                <w:lang w:val="nl-BE" w:eastAsia="en-GB"/>
              </w:rPr>
              <w:t>zonder</w:t>
            </w:r>
            <w:proofErr w:type="gramEnd"/>
            <w:r w:rsidRPr="006F46D1">
              <w:rPr>
                <w:rFonts w:cs="Arial"/>
                <w:sz w:val="20"/>
                <w:szCs w:val="20"/>
                <w:lang w:val="nl-BE" w:eastAsia="en-GB"/>
              </w:rPr>
              <w:t xml:space="preserve"> strafonderbreking)</w:t>
            </w:r>
          </w:p>
        </w:tc>
        <w:tc>
          <w:tcPr>
            <w:tcW w:w="3260" w:type="dxa"/>
            <w:tcBorders>
              <w:top w:val="nil"/>
              <w:left w:val="nil"/>
              <w:bottom w:val="single" w:sz="8" w:space="0" w:color="auto"/>
              <w:right w:val="single" w:sz="8" w:space="0" w:color="auto"/>
            </w:tcBorders>
            <w:noWrap/>
            <w:vAlign w:val="center"/>
            <w:hideMark/>
          </w:tcPr>
          <w:p w14:paraId="7AB36C1D"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Vertrek voor Tijdelijke Uitlevering zonder strafonderbreking</w:t>
            </w:r>
          </w:p>
        </w:tc>
        <w:tc>
          <w:tcPr>
            <w:tcW w:w="3119" w:type="dxa"/>
            <w:tcBorders>
              <w:top w:val="nil"/>
              <w:left w:val="nil"/>
              <w:bottom w:val="single" w:sz="8" w:space="0" w:color="auto"/>
              <w:right w:val="single" w:sz="8" w:space="0" w:color="auto"/>
            </w:tcBorders>
            <w:noWrap/>
            <w:vAlign w:val="center"/>
            <w:hideMark/>
          </w:tcPr>
          <w:p w14:paraId="50478287" w14:textId="77777777" w:rsidR="00371D1A" w:rsidRPr="006F46D1" w:rsidRDefault="00371D1A" w:rsidP="00371D1A">
            <w:pPr>
              <w:autoSpaceDE w:val="0"/>
              <w:autoSpaceDN w:val="0"/>
              <w:rPr>
                <w:rFonts w:cs="Arial"/>
                <w:sz w:val="20"/>
                <w:szCs w:val="20"/>
                <w:lang w:val="nl-BE" w:eastAsia="en-GB"/>
              </w:rPr>
            </w:pPr>
            <w:r w:rsidRPr="006F46D1">
              <w:rPr>
                <w:rFonts w:cs="Arial"/>
                <w:sz w:val="20"/>
                <w:szCs w:val="20"/>
                <w:lang w:val="nl-BE" w:eastAsia="en-GB"/>
              </w:rPr>
              <w:t xml:space="preserve">Schorsing van de uitkeringen </w:t>
            </w:r>
          </w:p>
        </w:tc>
      </w:tr>
      <w:tr w:rsidR="00371D1A" w:rsidRPr="006F46D1" w14:paraId="6A548F98" w14:textId="77777777" w:rsidTr="006D1F57">
        <w:trPr>
          <w:trHeight w:val="321"/>
          <w:jc w:val="center"/>
        </w:trPr>
        <w:tc>
          <w:tcPr>
            <w:tcW w:w="2542" w:type="dxa"/>
            <w:tcBorders>
              <w:top w:val="nil"/>
              <w:left w:val="single" w:sz="8" w:space="0" w:color="auto"/>
              <w:bottom w:val="single" w:sz="8" w:space="0" w:color="auto"/>
              <w:right w:val="single" w:sz="8" w:space="0" w:color="auto"/>
            </w:tcBorders>
            <w:noWrap/>
            <w:vAlign w:val="center"/>
          </w:tcPr>
          <w:p w14:paraId="34045AD7" w14:textId="77777777" w:rsidR="00371D1A" w:rsidRPr="006F46D1" w:rsidRDefault="00371D1A" w:rsidP="00371D1A">
            <w:pPr>
              <w:autoSpaceDE w:val="0"/>
              <w:autoSpaceDN w:val="0"/>
              <w:rPr>
                <w:rFonts w:cs="Arial"/>
                <w:sz w:val="20"/>
                <w:szCs w:val="20"/>
                <w:lang w:val="nl-BE"/>
              </w:rPr>
            </w:pPr>
            <w:r w:rsidRPr="006F46D1">
              <w:rPr>
                <w:rFonts w:cs="Arial"/>
                <w:sz w:val="20"/>
                <w:szCs w:val="20"/>
                <w:lang w:val="nl-BE"/>
              </w:rPr>
              <w:t>VTUO (DET)</w:t>
            </w:r>
          </w:p>
          <w:p w14:paraId="261DAA05" w14:textId="77777777" w:rsidR="00371D1A" w:rsidRPr="006F46D1" w:rsidRDefault="00371D1A" w:rsidP="00371D1A">
            <w:pPr>
              <w:autoSpaceDE w:val="0"/>
              <w:autoSpaceDN w:val="0"/>
              <w:rPr>
                <w:rFonts w:cs="Arial"/>
                <w:sz w:val="20"/>
                <w:szCs w:val="20"/>
                <w:lang w:val="nl-BE"/>
              </w:rPr>
            </w:pPr>
            <w:r w:rsidRPr="006F46D1">
              <w:rPr>
                <w:rFonts w:cs="Arial"/>
                <w:sz w:val="20"/>
                <w:szCs w:val="20"/>
                <w:lang w:val="nl-BE"/>
              </w:rPr>
              <w:t>(</w:t>
            </w:r>
            <w:proofErr w:type="gramStart"/>
            <w:r w:rsidRPr="006F46D1">
              <w:rPr>
                <w:rFonts w:cs="Arial"/>
                <w:sz w:val="20"/>
                <w:szCs w:val="20"/>
                <w:lang w:val="nl-BE"/>
              </w:rPr>
              <w:t>met</w:t>
            </w:r>
            <w:proofErr w:type="gramEnd"/>
            <w:r w:rsidRPr="006F46D1">
              <w:rPr>
                <w:rFonts w:cs="Arial"/>
                <w:sz w:val="20"/>
                <w:szCs w:val="20"/>
                <w:lang w:val="nl-BE"/>
              </w:rPr>
              <w:t xml:space="preserve"> strafonderbreking)</w:t>
            </w:r>
          </w:p>
        </w:tc>
        <w:tc>
          <w:tcPr>
            <w:tcW w:w="3260" w:type="dxa"/>
            <w:tcBorders>
              <w:top w:val="nil"/>
              <w:left w:val="nil"/>
              <w:bottom w:val="single" w:sz="8" w:space="0" w:color="auto"/>
              <w:right w:val="single" w:sz="8" w:space="0" w:color="auto"/>
            </w:tcBorders>
            <w:noWrap/>
            <w:vAlign w:val="center"/>
          </w:tcPr>
          <w:p w14:paraId="5B105955" w14:textId="77777777" w:rsidR="00371D1A" w:rsidRPr="006F46D1" w:rsidRDefault="00371D1A" w:rsidP="00371D1A">
            <w:pPr>
              <w:autoSpaceDE w:val="0"/>
              <w:autoSpaceDN w:val="0"/>
              <w:rPr>
                <w:rFonts w:cs="Arial"/>
                <w:sz w:val="20"/>
                <w:szCs w:val="20"/>
                <w:lang w:val="nl-BE"/>
              </w:rPr>
            </w:pPr>
            <w:r w:rsidRPr="006F46D1">
              <w:rPr>
                <w:rFonts w:cs="Arial"/>
                <w:sz w:val="20"/>
                <w:szCs w:val="20"/>
                <w:lang w:val="nl-BE"/>
              </w:rPr>
              <w:t xml:space="preserve">Vertrek voor Tijdelijke </w:t>
            </w:r>
            <w:proofErr w:type="gramStart"/>
            <w:r w:rsidRPr="006F46D1">
              <w:rPr>
                <w:rFonts w:cs="Arial"/>
                <w:sz w:val="20"/>
                <w:szCs w:val="20"/>
                <w:lang w:val="nl-BE"/>
              </w:rPr>
              <w:t>Uitlevering  met</w:t>
            </w:r>
            <w:proofErr w:type="gramEnd"/>
            <w:r w:rsidRPr="006F46D1">
              <w:rPr>
                <w:rFonts w:cs="Arial"/>
                <w:sz w:val="20"/>
                <w:szCs w:val="20"/>
                <w:lang w:val="nl-BE"/>
              </w:rPr>
              <w:t xml:space="preserve"> strafonderbreking</w:t>
            </w:r>
          </w:p>
        </w:tc>
        <w:tc>
          <w:tcPr>
            <w:tcW w:w="3119" w:type="dxa"/>
            <w:tcBorders>
              <w:top w:val="nil"/>
              <w:left w:val="nil"/>
              <w:bottom w:val="single" w:sz="8" w:space="0" w:color="auto"/>
              <w:right w:val="single" w:sz="8" w:space="0" w:color="auto"/>
            </w:tcBorders>
            <w:noWrap/>
            <w:vAlign w:val="center"/>
          </w:tcPr>
          <w:p w14:paraId="1D3FF1B7" w14:textId="77777777" w:rsidR="00371D1A" w:rsidRPr="006F46D1" w:rsidRDefault="00371D1A" w:rsidP="00371D1A">
            <w:pPr>
              <w:autoSpaceDE w:val="0"/>
              <w:autoSpaceDN w:val="0"/>
              <w:contextualSpacing/>
              <w:rPr>
                <w:rFonts w:cs="Arial"/>
                <w:sz w:val="20"/>
                <w:szCs w:val="20"/>
                <w:lang w:val="nl-BE" w:eastAsia="en-GB"/>
              </w:rPr>
            </w:pPr>
            <w:r w:rsidRPr="006F46D1">
              <w:rPr>
                <w:rFonts w:cs="Arial"/>
                <w:sz w:val="20"/>
                <w:szCs w:val="20"/>
                <w:lang w:val="nl-BE" w:eastAsia="en-GB"/>
              </w:rPr>
              <w:t xml:space="preserve">- </w:t>
            </w:r>
            <w:proofErr w:type="gramStart"/>
            <w:r w:rsidRPr="006F46D1">
              <w:rPr>
                <w:rFonts w:cs="Arial"/>
                <w:sz w:val="20"/>
                <w:szCs w:val="20"/>
                <w:lang w:val="nl-BE" w:eastAsia="en-GB"/>
              </w:rPr>
              <w:t>Indien</w:t>
            </w:r>
            <w:proofErr w:type="gramEnd"/>
            <w:r w:rsidRPr="006F46D1">
              <w:rPr>
                <w:rFonts w:cs="Arial"/>
                <w:sz w:val="20"/>
                <w:szCs w:val="20"/>
                <w:lang w:val="nl-BE" w:eastAsia="en-GB"/>
              </w:rPr>
              <w:t xml:space="preserve"> voorlopige hechtenis in buitenland: recht op volledige bedrag aan uitkeringen </w:t>
            </w:r>
          </w:p>
          <w:p w14:paraId="3928B92C" w14:textId="77777777" w:rsidR="00371D1A" w:rsidRPr="00371D1A" w:rsidRDefault="00371D1A" w:rsidP="00371D1A">
            <w:pPr>
              <w:autoSpaceDE w:val="0"/>
              <w:autoSpaceDN w:val="0"/>
              <w:contextualSpacing/>
              <w:rPr>
                <w:rFonts w:cs="Arial"/>
                <w:sz w:val="20"/>
                <w:szCs w:val="20"/>
                <w:lang w:val="nl-BE" w:eastAsia="en-GB"/>
              </w:rPr>
            </w:pPr>
            <w:r w:rsidRPr="006F46D1">
              <w:rPr>
                <w:rFonts w:cs="Arial"/>
                <w:sz w:val="20"/>
                <w:szCs w:val="20"/>
                <w:lang w:val="nl-BE" w:eastAsia="en-GB"/>
              </w:rPr>
              <w:t>- Indien verblijf in gevangenis na veroordeling in buitenland: schorsing van de uitkeringen</w:t>
            </w:r>
          </w:p>
        </w:tc>
      </w:tr>
      <w:tr w:rsidR="00371D1A" w:rsidRPr="006F46D1" w14:paraId="03AA9993" w14:textId="77777777" w:rsidTr="006D1F57">
        <w:trPr>
          <w:trHeight w:val="738"/>
          <w:jc w:val="center"/>
        </w:trPr>
        <w:tc>
          <w:tcPr>
            <w:tcW w:w="2542" w:type="dxa"/>
            <w:tcBorders>
              <w:top w:val="nil"/>
              <w:left w:val="single" w:sz="8" w:space="0" w:color="auto"/>
              <w:bottom w:val="single" w:sz="8" w:space="0" w:color="auto"/>
              <w:right w:val="single" w:sz="8" w:space="0" w:color="auto"/>
            </w:tcBorders>
            <w:noWrap/>
            <w:vAlign w:val="center"/>
            <w:hideMark/>
          </w:tcPr>
          <w:p w14:paraId="4915A66A"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t>ZELF (SUI)</w:t>
            </w:r>
          </w:p>
        </w:tc>
        <w:tc>
          <w:tcPr>
            <w:tcW w:w="3260" w:type="dxa"/>
            <w:tcBorders>
              <w:top w:val="nil"/>
              <w:left w:val="nil"/>
              <w:bottom w:val="single" w:sz="8" w:space="0" w:color="auto"/>
              <w:right w:val="single" w:sz="8" w:space="0" w:color="auto"/>
            </w:tcBorders>
            <w:noWrap/>
            <w:vAlign w:val="center"/>
            <w:hideMark/>
          </w:tcPr>
          <w:p w14:paraId="5E9E156F"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t>Zelfmoord</w:t>
            </w:r>
          </w:p>
        </w:tc>
        <w:tc>
          <w:tcPr>
            <w:tcW w:w="3119" w:type="dxa"/>
            <w:tcBorders>
              <w:top w:val="nil"/>
              <w:left w:val="nil"/>
              <w:bottom w:val="single" w:sz="8" w:space="0" w:color="auto"/>
              <w:right w:val="single" w:sz="8" w:space="0" w:color="auto"/>
            </w:tcBorders>
            <w:noWrap/>
            <w:vAlign w:val="center"/>
            <w:hideMark/>
          </w:tcPr>
          <w:p w14:paraId="71A936DC"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t>Einde recht op uitkeringen (die waren geschorst) vanaf de dag volgend op het overlijden</w:t>
            </w:r>
          </w:p>
        </w:tc>
      </w:tr>
    </w:tbl>
    <w:p w14:paraId="42D2556C" w14:textId="77777777" w:rsidR="00371D1A" w:rsidRPr="00371D1A" w:rsidRDefault="00371D1A" w:rsidP="00371D1A">
      <w:pPr>
        <w:autoSpaceDE w:val="0"/>
        <w:autoSpaceDN w:val="0"/>
        <w:rPr>
          <w:rFonts w:cs="Arial"/>
          <w:sz w:val="20"/>
          <w:szCs w:val="20"/>
          <w:lang w:val="nl-BE"/>
        </w:rPr>
      </w:pPr>
    </w:p>
    <w:p w14:paraId="1A23F2D8" w14:textId="77777777" w:rsidR="00371D1A" w:rsidRPr="00371D1A" w:rsidRDefault="00371D1A" w:rsidP="00371D1A">
      <w:pPr>
        <w:autoSpaceDE w:val="0"/>
        <w:autoSpaceDN w:val="0"/>
        <w:rPr>
          <w:rFonts w:cs="Arial"/>
          <w:sz w:val="20"/>
          <w:szCs w:val="20"/>
          <w:lang w:val="nl-BE"/>
        </w:rPr>
      </w:pPr>
    </w:p>
    <w:p w14:paraId="7027FD71" w14:textId="77777777" w:rsidR="00371D1A" w:rsidRPr="00371D1A" w:rsidRDefault="00371D1A" w:rsidP="00371D1A">
      <w:pPr>
        <w:numPr>
          <w:ilvl w:val="1"/>
          <w:numId w:val="39"/>
        </w:numPr>
        <w:autoSpaceDE w:val="0"/>
        <w:autoSpaceDN w:val="0"/>
        <w:adjustRightInd w:val="0"/>
        <w:spacing w:line="276" w:lineRule="auto"/>
        <w:rPr>
          <w:rFonts w:cs="Arial"/>
          <w:b/>
          <w:bCs/>
          <w:iCs/>
          <w:sz w:val="20"/>
          <w:szCs w:val="20"/>
          <w:lang w:val="nl-BE"/>
        </w:rPr>
      </w:pPr>
      <w:r w:rsidRPr="00371D1A">
        <w:rPr>
          <w:rFonts w:cs="Arial"/>
          <w:b/>
          <w:bCs/>
          <w:iCs/>
          <w:sz w:val="20"/>
          <w:szCs w:val="20"/>
          <w:lang w:val="nl-BE"/>
        </w:rPr>
        <w:t>“Geïnterneerd”</w:t>
      </w:r>
    </w:p>
    <w:p w14:paraId="4932C200" w14:textId="77777777" w:rsidR="00371D1A" w:rsidRPr="00371D1A" w:rsidRDefault="00371D1A" w:rsidP="00371D1A">
      <w:pPr>
        <w:autoSpaceDE w:val="0"/>
        <w:autoSpaceDN w:val="0"/>
        <w:adjustRightInd w:val="0"/>
        <w:spacing w:line="276" w:lineRule="auto"/>
        <w:rPr>
          <w:rFonts w:cs="Arial"/>
          <w:b/>
          <w:bCs/>
          <w:iCs/>
          <w:sz w:val="20"/>
          <w:szCs w:val="20"/>
          <w:lang w:val="nl-BE"/>
        </w:rPr>
      </w:pPr>
    </w:p>
    <w:p w14:paraId="3B494DD8" w14:textId="77777777" w:rsidR="00371D1A" w:rsidRPr="00371D1A" w:rsidRDefault="00371D1A" w:rsidP="00371D1A">
      <w:pPr>
        <w:autoSpaceDE w:val="0"/>
        <w:autoSpaceDN w:val="0"/>
        <w:adjustRightInd w:val="0"/>
        <w:spacing w:line="276" w:lineRule="auto"/>
        <w:jc w:val="both"/>
        <w:rPr>
          <w:rFonts w:cs="Arial"/>
          <w:iCs/>
          <w:sz w:val="20"/>
          <w:szCs w:val="20"/>
          <w:lang w:val="nl-BE"/>
        </w:rPr>
      </w:pPr>
      <w:r w:rsidRPr="00371D1A">
        <w:rPr>
          <w:rFonts w:cs="Arial"/>
          <w:iCs/>
          <w:sz w:val="20"/>
          <w:szCs w:val="20"/>
          <w:lang w:val="nl-BE"/>
        </w:rPr>
        <w:t xml:space="preserve">Er moet worden opgemerkt dat de gegevens </w:t>
      </w:r>
      <w:proofErr w:type="gramStart"/>
      <w:r w:rsidRPr="00371D1A">
        <w:rPr>
          <w:rFonts w:cs="Arial"/>
          <w:iCs/>
          <w:sz w:val="20"/>
          <w:szCs w:val="20"/>
          <w:lang w:val="nl-BE"/>
        </w:rPr>
        <w:t>inzake</w:t>
      </w:r>
      <w:proofErr w:type="gramEnd"/>
      <w:r w:rsidRPr="00371D1A">
        <w:rPr>
          <w:rFonts w:cs="Arial"/>
          <w:iCs/>
          <w:sz w:val="20"/>
          <w:szCs w:val="20"/>
          <w:lang w:val="nl-BE"/>
        </w:rPr>
        <w:t xml:space="preserve"> de internering via de gegevensstroom “</w:t>
      </w:r>
      <w:proofErr w:type="spellStart"/>
      <w:r w:rsidRPr="00371D1A">
        <w:rPr>
          <w:rFonts w:cs="Arial"/>
          <w:iCs/>
          <w:sz w:val="20"/>
          <w:szCs w:val="20"/>
          <w:lang w:val="nl-BE"/>
        </w:rPr>
        <w:t>Sidis</w:t>
      </w:r>
      <w:proofErr w:type="spellEnd"/>
      <w:r w:rsidRPr="00371D1A">
        <w:rPr>
          <w:rFonts w:cs="Arial"/>
          <w:iCs/>
          <w:sz w:val="20"/>
          <w:szCs w:val="20"/>
          <w:lang w:val="nl-BE"/>
        </w:rPr>
        <w:t xml:space="preserve"> Suite” slechts zeer partieel zijn. De geïnterneerden die bijvoorbeeld verblijven in de forensische psychiatrische centra van Gent en Antwerpen vallen immers niet onder de bevoegdheid van de FOD Justitie (geregionaliseerde materie) en zijn dus niet opgenomen in deze databank. </w:t>
      </w:r>
    </w:p>
    <w:p w14:paraId="063C3B21" w14:textId="77777777" w:rsidR="00371D1A" w:rsidRPr="00371D1A" w:rsidRDefault="00371D1A" w:rsidP="00371D1A">
      <w:pPr>
        <w:autoSpaceDE w:val="0"/>
        <w:autoSpaceDN w:val="0"/>
        <w:adjustRightInd w:val="0"/>
        <w:spacing w:line="276" w:lineRule="auto"/>
        <w:jc w:val="both"/>
        <w:rPr>
          <w:rFonts w:cs="Arial"/>
          <w:iCs/>
          <w:sz w:val="20"/>
          <w:szCs w:val="20"/>
          <w:lang w:val="nl-BE"/>
        </w:rPr>
      </w:pPr>
    </w:p>
    <w:p w14:paraId="4FB5046E" w14:textId="77777777" w:rsidR="00371D1A" w:rsidRPr="00371D1A" w:rsidRDefault="00371D1A" w:rsidP="00371D1A">
      <w:pPr>
        <w:numPr>
          <w:ilvl w:val="0"/>
          <w:numId w:val="42"/>
        </w:numPr>
        <w:tabs>
          <w:tab w:val="center" w:pos="4153"/>
          <w:tab w:val="right" w:pos="8306"/>
        </w:tabs>
        <w:autoSpaceDE w:val="0"/>
        <w:autoSpaceDN w:val="0"/>
        <w:jc w:val="both"/>
        <w:rPr>
          <w:rFonts w:cs="Arial"/>
          <w:i/>
          <w:iCs/>
          <w:sz w:val="20"/>
          <w:szCs w:val="20"/>
          <w:lang w:val="nl-BE"/>
        </w:rPr>
      </w:pPr>
      <w:r w:rsidRPr="00371D1A">
        <w:rPr>
          <w:rFonts w:cs="Arial"/>
          <w:i/>
          <w:iCs/>
          <w:sz w:val="20"/>
          <w:szCs w:val="20"/>
          <w:lang w:val="nl-BE"/>
        </w:rPr>
        <w:t>Lijst codes “Regime”</w:t>
      </w:r>
    </w:p>
    <w:p w14:paraId="6E77C693" w14:textId="77777777" w:rsidR="00371D1A" w:rsidRPr="00371D1A" w:rsidRDefault="00371D1A" w:rsidP="00371D1A">
      <w:pPr>
        <w:tabs>
          <w:tab w:val="center" w:pos="4153"/>
          <w:tab w:val="right" w:pos="8306"/>
        </w:tabs>
        <w:autoSpaceDE w:val="0"/>
        <w:autoSpaceDN w:val="0"/>
        <w:ind w:left="720"/>
        <w:jc w:val="both"/>
        <w:rPr>
          <w:rFonts w:cs="Arial"/>
          <w:i/>
          <w:iCs/>
          <w:sz w:val="20"/>
          <w:szCs w:val="20"/>
          <w:lang w:val="nl-BE"/>
        </w:rPr>
      </w:pPr>
    </w:p>
    <w:p w14:paraId="0409F4B6" w14:textId="77777777" w:rsidR="00371D1A" w:rsidRPr="00371D1A" w:rsidRDefault="00371D1A" w:rsidP="00371D1A">
      <w:pPr>
        <w:tabs>
          <w:tab w:val="center" w:pos="4153"/>
          <w:tab w:val="right" w:pos="8306"/>
        </w:tabs>
        <w:autoSpaceDE w:val="0"/>
        <w:autoSpaceDN w:val="0"/>
        <w:spacing w:line="276" w:lineRule="auto"/>
        <w:jc w:val="both"/>
        <w:rPr>
          <w:rFonts w:cs="Arial"/>
          <w:bCs/>
          <w:sz w:val="20"/>
          <w:szCs w:val="20"/>
          <w:lang w:val="nl-BE"/>
        </w:rPr>
      </w:pPr>
      <w:r w:rsidRPr="00371D1A">
        <w:rPr>
          <w:rFonts w:cs="Arial"/>
          <w:b/>
          <w:sz w:val="20"/>
          <w:szCs w:val="20"/>
          <w:u w:val="single"/>
          <w:lang w:val="nl-BE"/>
        </w:rPr>
        <w:t>Voorafgaande opmerking:</w:t>
      </w:r>
      <w:r w:rsidRPr="00371D1A">
        <w:rPr>
          <w:rFonts w:cs="Arial"/>
          <w:bCs/>
          <w:sz w:val="20"/>
          <w:szCs w:val="20"/>
          <w:lang w:val="nl-BE"/>
        </w:rPr>
        <w:t xml:space="preserve"> </w:t>
      </w:r>
      <w:proofErr w:type="gramStart"/>
      <w:r w:rsidRPr="00371D1A">
        <w:rPr>
          <w:rFonts w:cs="Arial"/>
          <w:bCs/>
          <w:sz w:val="20"/>
          <w:szCs w:val="20"/>
          <w:lang w:val="nl-BE"/>
        </w:rPr>
        <w:t>indien</w:t>
      </w:r>
      <w:proofErr w:type="gramEnd"/>
      <w:r w:rsidRPr="00371D1A">
        <w:rPr>
          <w:rFonts w:cs="Arial"/>
          <w:bCs/>
          <w:sz w:val="20"/>
          <w:szCs w:val="20"/>
          <w:lang w:val="nl-BE"/>
        </w:rPr>
        <w:t xml:space="preserve"> ook een code “externe status” wordt vermeld, primeert deze code op de code “regime” voor de (eventuele) toekenning van de uitkeringen.</w:t>
      </w:r>
    </w:p>
    <w:p w14:paraId="0CFD8E9C" w14:textId="77777777" w:rsidR="00371D1A" w:rsidRPr="00371D1A" w:rsidRDefault="00371D1A" w:rsidP="00371D1A">
      <w:pPr>
        <w:tabs>
          <w:tab w:val="center" w:pos="4153"/>
          <w:tab w:val="right" w:pos="8306"/>
        </w:tabs>
        <w:autoSpaceDE w:val="0"/>
        <w:autoSpaceDN w:val="0"/>
        <w:spacing w:line="276" w:lineRule="auto"/>
        <w:ind w:left="720"/>
        <w:rPr>
          <w:rFonts w:cs="Arial"/>
          <w:bCs/>
          <w:sz w:val="20"/>
          <w:szCs w:val="20"/>
          <w:lang w:val="nl-BE"/>
        </w:rPr>
      </w:pPr>
    </w:p>
    <w:p w14:paraId="7654BBC1"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lang w:val="nl-BE"/>
        </w:rPr>
        <w:t xml:space="preserve">Een </w:t>
      </w:r>
      <w:r w:rsidRPr="00371D1A">
        <w:rPr>
          <w:rFonts w:cs="Arial"/>
          <w:b/>
          <w:sz w:val="20"/>
          <w:szCs w:val="20"/>
          <w:u w:val="single"/>
          <w:lang w:val="nl-BE"/>
        </w:rPr>
        <w:t>uitzondering</w:t>
      </w:r>
      <w:r w:rsidRPr="00371D1A">
        <w:rPr>
          <w:rFonts w:cs="Arial"/>
          <w:bCs/>
          <w:sz w:val="20"/>
          <w:szCs w:val="20"/>
          <w:lang w:val="nl-BE"/>
        </w:rPr>
        <w:t xml:space="preserve"> hierop doet zich voor wanneer het regime echter geen (doorlopend) verblijf in de gevangenis/inrichting inhoudt (vgl. </w:t>
      </w:r>
      <w:r w:rsidRPr="00371D1A">
        <w:rPr>
          <w:rFonts w:cs="Arial"/>
          <w:bCs/>
          <w:i/>
          <w:iCs/>
          <w:sz w:val="20"/>
          <w:szCs w:val="20"/>
          <w:lang w:val="nl-BE"/>
        </w:rPr>
        <w:t>Beperkte detentie,</w:t>
      </w:r>
      <w:r w:rsidRPr="00371D1A">
        <w:rPr>
          <w:rFonts w:cs="Arial"/>
          <w:bCs/>
          <w:sz w:val="20"/>
          <w:szCs w:val="20"/>
          <w:lang w:val="nl-BE"/>
        </w:rPr>
        <w:t xml:space="preserve"> </w:t>
      </w:r>
      <w:r w:rsidRPr="00371D1A">
        <w:rPr>
          <w:rFonts w:cs="Arial"/>
          <w:bCs/>
          <w:i/>
          <w:iCs/>
          <w:sz w:val="20"/>
          <w:szCs w:val="20"/>
          <w:lang w:val="nl-BE"/>
        </w:rPr>
        <w:t>Thuisdetentie</w:t>
      </w:r>
      <w:r w:rsidRPr="00371D1A">
        <w:rPr>
          <w:rFonts w:cs="Arial"/>
          <w:bCs/>
          <w:sz w:val="20"/>
          <w:szCs w:val="20"/>
          <w:lang w:val="nl-BE"/>
        </w:rPr>
        <w:t xml:space="preserve">, </w:t>
      </w:r>
      <w:r w:rsidRPr="00371D1A">
        <w:rPr>
          <w:rFonts w:cs="Arial"/>
          <w:bCs/>
          <w:i/>
          <w:iCs/>
          <w:sz w:val="20"/>
          <w:szCs w:val="20"/>
          <w:lang w:val="nl-BE"/>
        </w:rPr>
        <w:t>Elektronisch toezicht, Voorwaardelijke invrijheidstelling</w:t>
      </w:r>
      <w:r w:rsidRPr="00371D1A">
        <w:rPr>
          <w:rFonts w:cs="Arial"/>
          <w:bCs/>
          <w:sz w:val="20"/>
          <w:szCs w:val="20"/>
          <w:lang w:val="nl-BE"/>
        </w:rPr>
        <w:t xml:space="preserve"> of </w:t>
      </w:r>
      <w:r w:rsidRPr="00371D1A">
        <w:rPr>
          <w:rFonts w:cs="Arial"/>
          <w:bCs/>
          <w:i/>
          <w:iCs/>
          <w:sz w:val="20"/>
          <w:szCs w:val="20"/>
          <w:lang w:val="nl-BE"/>
        </w:rPr>
        <w:t>Voorlopige invrijheidstelling met het oog op verwijdering)</w:t>
      </w:r>
      <w:r w:rsidRPr="00371D1A">
        <w:rPr>
          <w:rFonts w:cs="Arial"/>
          <w:bCs/>
          <w:sz w:val="20"/>
          <w:szCs w:val="20"/>
          <w:lang w:val="nl-BE"/>
        </w:rPr>
        <w:t xml:space="preserve">. In dit geval zal de code “regime” primeren op de code “externe status”. </w:t>
      </w:r>
    </w:p>
    <w:p w14:paraId="2BB3C716" w14:textId="77777777" w:rsidR="00371D1A" w:rsidRPr="00371D1A" w:rsidRDefault="00371D1A" w:rsidP="00371D1A">
      <w:pPr>
        <w:autoSpaceDE w:val="0"/>
        <w:autoSpaceDN w:val="0"/>
        <w:spacing w:line="276" w:lineRule="auto"/>
        <w:jc w:val="both"/>
        <w:rPr>
          <w:rFonts w:cs="Arial"/>
          <w:bCs/>
          <w:sz w:val="20"/>
          <w:szCs w:val="20"/>
          <w:lang w:val="nl-BE"/>
        </w:rPr>
      </w:pPr>
      <w:r w:rsidRPr="00371D1A">
        <w:rPr>
          <w:rFonts w:cs="Arial"/>
          <w:bCs/>
          <w:sz w:val="20"/>
          <w:szCs w:val="20"/>
          <w:u w:val="single"/>
          <w:lang w:val="nl-BE"/>
        </w:rPr>
        <w:t>Bijvoorbeeld</w:t>
      </w:r>
      <w:r w:rsidRPr="00371D1A">
        <w:rPr>
          <w:rFonts w:cs="Arial"/>
          <w:bCs/>
          <w:sz w:val="20"/>
          <w:szCs w:val="20"/>
          <w:lang w:val="nl-BE"/>
        </w:rPr>
        <w:t xml:space="preserve">: tijdens een elektronisch toezicht (code “regime”) is er altijd een volledige toekenning van de uitkeringen. Er kan ook tijdens dit elektronisch toezicht een modaliteit worden toegekend die de vermelding van de externe status tot gevolg heeft (vb. penitentiair verlof - IVER). Deze externe status kan echter enkel aanleiding geven tot een (verdere) vermindering van de uitkeringen als het regime op zich </w:t>
      </w:r>
      <w:proofErr w:type="gramStart"/>
      <w:r w:rsidRPr="00371D1A">
        <w:rPr>
          <w:rFonts w:cs="Arial"/>
          <w:bCs/>
          <w:sz w:val="20"/>
          <w:szCs w:val="20"/>
          <w:lang w:val="nl-BE"/>
        </w:rPr>
        <w:t>reeds</w:t>
      </w:r>
      <w:proofErr w:type="gramEnd"/>
      <w:r w:rsidRPr="00371D1A">
        <w:rPr>
          <w:rFonts w:cs="Arial"/>
          <w:bCs/>
          <w:sz w:val="20"/>
          <w:szCs w:val="20"/>
          <w:lang w:val="nl-BE"/>
        </w:rPr>
        <w:t xml:space="preserve"> een vermindering van de uitkeringen met zich meebrengt.</w:t>
      </w:r>
    </w:p>
    <w:p w14:paraId="2AE96718" w14:textId="77777777" w:rsidR="00371D1A" w:rsidRDefault="00371D1A" w:rsidP="00371D1A">
      <w:pPr>
        <w:autoSpaceDE w:val="0"/>
        <w:autoSpaceDN w:val="0"/>
        <w:adjustRightInd w:val="0"/>
        <w:spacing w:line="276" w:lineRule="auto"/>
        <w:jc w:val="both"/>
        <w:rPr>
          <w:rFonts w:cs="Arial"/>
          <w:iCs/>
          <w:sz w:val="20"/>
          <w:szCs w:val="20"/>
          <w:lang w:val="nl-BE"/>
        </w:rPr>
      </w:pPr>
    </w:p>
    <w:p w14:paraId="0F1346FC" w14:textId="77777777" w:rsidR="006F46D1" w:rsidRDefault="006F46D1" w:rsidP="00371D1A">
      <w:pPr>
        <w:autoSpaceDE w:val="0"/>
        <w:autoSpaceDN w:val="0"/>
        <w:adjustRightInd w:val="0"/>
        <w:spacing w:line="276" w:lineRule="auto"/>
        <w:jc w:val="both"/>
        <w:rPr>
          <w:rFonts w:cs="Arial"/>
          <w:iCs/>
          <w:sz w:val="20"/>
          <w:szCs w:val="20"/>
          <w:lang w:val="nl-BE"/>
        </w:rPr>
      </w:pPr>
    </w:p>
    <w:p w14:paraId="457821DE" w14:textId="77777777" w:rsidR="006F46D1" w:rsidRDefault="006F46D1" w:rsidP="00371D1A">
      <w:pPr>
        <w:autoSpaceDE w:val="0"/>
        <w:autoSpaceDN w:val="0"/>
        <w:adjustRightInd w:val="0"/>
        <w:spacing w:line="276" w:lineRule="auto"/>
        <w:jc w:val="both"/>
        <w:rPr>
          <w:rFonts w:cs="Arial"/>
          <w:iCs/>
          <w:sz w:val="20"/>
          <w:szCs w:val="20"/>
          <w:lang w:val="nl-BE"/>
        </w:rPr>
      </w:pPr>
    </w:p>
    <w:p w14:paraId="2F174FAB" w14:textId="77777777" w:rsidR="006F46D1" w:rsidRPr="00371D1A" w:rsidRDefault="006F46D1" w:rsidP="00371D1A">
      <w:pPr>
        <w:autoSpaceDE w:val="0"/>
        <w:autoSpaceDN w:val="0"/>
        <w:adjustRightInd w:val="0"/>
        <w:spacing w:line="276" w:lineRule="auto"/>
        <w:jc w:val="both"/>
        <w:rPr>
          <w:rFonts w:cs="Arial"/>
          <w:iCs/>
          <w:sz w:val="20"/>
          <w:szCs w:val="20"/>
          <w:lang w:val="nl-BE"/>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3186"/>
        <w:gridCol w:w="2870"/>
      </w:tblGrid>
      <w:tr w:rsidR="00371D1A" w:rsidRPr="00371D1A" w14:paraId="34C1C1A0" w14:textId="77777777" w:rsidTr="006D1F57">
        <w:trPr>
          <w:trHeight w:val="381"/>
          <w:jc w:val="center"/>
        </w:trPr>
        <w:tc>
          <w:tcPr>
            <w:tcW w:w="2268" w:type="dxa"/>
            <w:shd w:val="clear" w:color="000000" w:fill="BDD7EE"/>
            <w:noWrap/>
            <w:vAlign w:val="center"/>
            <w:hideMark/>
          </w:tcPr>
          <w:p w14:paraId="5724BDDD" w14:textId="77777777" w:rsidR="00371D1A" w:rsidRPr="00371D1A" w:rsidRDefault="00371D1A" w:rsidP="00371D1A">
            <w:pPr>
              <w:autoSpaceDE w:val="0"/>
              <w:autoSpaceDN w:val="0"/>
              <w:rPr>
                <w:rFonts w:cs="Arial"/>
                <w:b/>
                <w:bCs/>
                <w:color w:val="000000"/>
                <w:sz w:val="20"/>
                <w:szCs w:val="20"/>
                <w:lang w:val="nl-BE" w:eastAsia="en-GB"/>
              </w:rPr>
            </w:pPr>
            <w:r w:rsidRPr="00371D1A">
              <w:rPr>
                <w:rFonts w:cs="Arial"/>
                <w:b/>
                <w:bCs/>
                <w:color w:val="000000"/>
                <w:sz w:val="20"/>
                <w:szCs w:val="20"/>
                <w:lang w:val="nl-BE" w:eastAsia="en-GB"/>
              </w:rPr>
              <w:lastRenderedPageBreak/>
              <w:t>Code</w:t>
            </w:r>
          </w:p>
        </w:tc>
        <w:tc>
          <w:tcPr>
            <w:tcW w:w="2268" w:type="dxa"/>
            <w:shd w:val="clear" w:color="000000" w:fill="BDD7EE"/>
            <w:noWrap/>
            <w:vAlign w:val="center"/>
            <w:hideMark/>
          </w:tcPr>
          <w:p w14:paraId="37949F54" w14:textId="77777777" w:rsidR="00371D1A" w:rsidRPr="00371D1A" w:rsidRDefault="00371D1A" w:rsidP="00371D1A">
            <w:pPr>
              <w:autoSpaceDE w:val="0"/>
              <w:autoSpaceDN w:val="0"/>
              <w:jc w:val="center"/>
              <w:rPr>
                <w:rFonts w:cs="Arial"/>
                <w:b/>
                <w:bCs/>
                <w:color w:val="000000"/>
                <w:sz w:val="20"/>
                <w:szCs w:val="20"/>
                <w:lang w:val="nl-BE" w:eastAsia="en-GB"/>
              </w:rPr>
            </w:pPr>
            <w:r w:rsidRPr="00371D1A">
              <w:rPr>
                <w:rFonts w:cs="Arial"/>
                <w:b/>
                <w:bCs/>
                <w:color w:val="000000"/>
                <w:sz w:val="20"/>
                <w:szCs w:val="20"/>
                <w:lang w:val="nl-BE" w:eastAsia="en-GB"/>
              </w:rPr>
              <w:t>Beschrijving</w:t>
            </w:r>
          </w:p>
        </w:tc>
        <w:tc>
          <w:tcPr>
            <w:tcW w:w="2268" w:type="dxa"/>
            <w:shd w:val="clear" w:color="000000" w:fill="BDD7EE"/>
            <w:vAlign w:val="center"/>
          </w:tcPr>
          <w:p w14:paraId="5BB11D66" w14:textId="77777777" w:rsidR="00371D1A" w:rsidRPr="00371D1A" w:rsidRDefault="00371D1A" w:rsidP="00371D1A">
            <w:pPr>
              <w:autoSpaceDE w:val="0"/>
              <w:autoSpaceDN w:val="0"/>
              <w:spacing w:line="276" w:lineRule="auto"/>
              <w:jc w:val="center"/>
              <w:rPr>
                <w:rFonts w:cs="Arial"/>
                <w:b/>
                <w:bCs/>
                <w:color w:val="000000"/>
                <w:sz w:val="20"/>
                <w:szCs w:val="20"/>
                <w:lang w:val="nl-BE" w:eastAsia="en-GB"/>
              </w:rPr>
            </w:pPr>
            <w:r w:rsidRPr="00371D1A">
              <w:rPr>
                <w:rFonts w:cs="Arial"/>
                <w:b/>
                <w:bCs/>
                <w:color w:val="000000"/>
                <w:sz w:val="20"/>
                <w:szCs w:val="20"/>
                <w:lang w:val="nl-BE" w:eastAsia="en-GB"/>
              </w:rPr>
              <w:t>Impact op de uitkeringen?</w:t>
            </w:r>
          </w:p>
        </w:tc>
      </w:tr>
      <w:tr w:rsidR="00371D1A" w:rsidRPr="006F46D1" w14:paraId="6D620EE0" w14:textId="77777777" w:rsidTr="006D1F57">
        <w:trPr>
          <w:trHeight w:val="381"/>
          <w:jc w:val="center"/>
        </w:trPr>
        <w:tc>
          <w:tcPr>
            <w:tcW w:w="2268" w:type="dxa"/>
            <w:noWrap/>
            <w:vAlign w:val="center"/>
            <w:hideMark/>
          </w:tcPr>
          <w:p w14:paraId="082DDC5D"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w:t>
            </w:r>
          </w:p>
        </w:tc>
        <w:tc>
          <w:tcPr>
            <w:tcW w:w="2268" w:type="dxa"/>
            <w:noWrap/>
            <w:vAlign w:val="center"/>
            <w:hideMark/>
          </w:tcPr>
          <w:p w14:paraId="626B88F7"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Gewoon Regime</w:t>
            </w:r>
          </w:p>
        </w:tc>
        <w:tc>
          <w:tcPr>
            <w:tcW w:w="2268" w:type="dxa"/>
            <w:vAlign w:val="center"/>
          </w:tcPr>
          <w:p w14:paraId="527259E0"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07EEC0AB"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04AC4EC0" w14:textId="77777777" w:rsidTr="006D1F57">
        <w:trPr>
          <w:trHeight w:val="381"/>
          <w:jc w:val="center"/>
        </w:trPr>
        <w:tc>
          <w:tcPr>
            <w:tcW w:w="2268" w:type="dxa"/>
            <w:noWrap/>
            <w:vAlign w:val="center"/>
            <w:hideMark/>
          </w:tcPr>
          <w:p w14:paraId="65E18E66"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GE7</w:t>
            </w:r>
          </w:p>
        </w:tc>
        <w:tc>
          <w:tcPr>
            <w:tcW w:w="2268" w:type="dxa"/>
            <w:noWrap/>
            <w:vAlign w:val="center"/>
            <w:hideMark/>
          </w:tcPr>
          <w:p w14:paraId="1920D5F8"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Beperkte Detentie</w:t>
            </w:r>
          </w:p>
        </w:tc>
        <w:tc>
          <w:tcPr>
            <w:tcW w:w="2268" w:type="dxa"/>
          </w:tcPr>
          <w:p w14:paraId="1BBD48B0"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479A4740"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65F0195A" w14:textId="77777777" w:rsidTr="006D1F57">
        <w:trPr>
          <w:trHeight w:val="381"/>
          <w:jc w:val="center"/>
        </w:trPr>
        <w:tc>
          <w:tcPr>
            <w:tcW w:w="2268" w:type="dxa"/>
            <w:noWrap/>
            <w:vAlign w:val="center"/>
            <w:hideMark/>
          </w:tcPr>
          <w:p w14:paraId="6155CFD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GE8</w:t>
            </w:r>
          </w:p>
        </w:tc>
        <w:tc>
          <w:tcPr>
            <w:tcW w:w="2268" w:type="dxa"/>
            <w:noWrap/>
            <w:vAlign w:val="center"/>
            <w:hideMark/>
          </w:tcPr>
          <w:p w14:paraId="3412B4B5"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Thuisdetentie</w:t>
            </w:r>
          </w:p>
        </w:tc>
        <w:tc>
          <w:tcPr>
            <w:tcW w:w="2268" w:type="dxa"/>
          </w:tcPr>
          <w:p w14:paraId="4CAB628A" w14:textId="77777777" w:rsidR="00371D1A" w:rsidRPr="00371D1A" w:rsidRDefault="00371D1A" w:rsidP="00371D1A">
            <w:pPr>
              <w:autoSpaceDE w:val="0"/>
              <w:autoSpaceDN w:val="0"/>
              <w:rPr>
                <w:rFonts w:cs="Arial"/>
                <w:color w:val="000000"/>
                <w:sz w:val="20"/>
                <w:szCs w:val="20"/>
                <w:lang w:val="nl-BE" w:eastAsia="en-GB"/>
              </w:rPr>
            </w:pPr>
            <w:r w:rsidRPr="00371D1A">
              <w:rPr>
                <w:rFonts w:cs="Arial"/>
                <w:sz w:val="20"/>
                <w:szCs w:val="20"/>
                <w:lang w:val="nl-BE" w:eastAsia="en-GB"/>
              </w:rPr>
              <w:t>Recht op het volledige bedrag aan uitkeringen</w:t>
            </w:r>
          </w:p>
        </w:tc>
      </w:tr>
      <w:tr w:rsidR="00371D1A" w:rsidRPr="00371D1A" w14:paraId="106A7A8D" w14:textId="77777777" w:rsidTr="006D1F57">
        <w:trPr>
          <w:trHeight w:val="381"/>
          <w:jc w:val="center"/>
        </w:trPr>
        <w:tc>
          <w:tcPr>
            <w:tcW w:w="2268" w:type="dxa"/>
            <w:noWrap/>
            <w:vAlign w:val="center"/>
            <w:hideMark/>
          </w:tcPr>
          <w:p w14:paraId="47098E00"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GE9</w:t>
            </w:r>
          </w:p>
        </w:tc>
        <w:tc>
          <w:tcPr>
            <w:tcW w:w="2268" w:type="dxa"/>
            <w:noWrap/>
            <w:vAlign w:val="center"/>
            <w:hideMark/>
          </w:tcPr>
          <w:p w14:paraId="54997CF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B/A onder ET</w:t>
            </w:r>
          </w:p>
        </w:tc>
        <w:tc>
          <w:tcPr>
            <w:tcW w:w="2268" w:type="dxa"/>
          </w:tcPr>
          <w:p w14:paraId="1F5B6626"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371D1A" w14:paraId="2B8FFF46" w14:textId="77777777" w:rsidTr="006D1F57">
        <w:trPr>
          <w:trHeight w:val="381"/>
          <w:jc w:val="center"/>
        </w:trPr>
        <w:tc>
          <w:tcPr>
            <w:tcW w:w="2268" w:type="dxa"/>
            <w:noWrap/>
            <w:vAlign w:val="center"/>
            <w:hideMark/>
          </w:tcPr>
          <w:p w14:paraId="5FEC3648"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GE10</w:t>
            </w:r>
          </w:p>
        </w:tc>
        <w:tc>
          <w:tcPr>
            <w:tcW w:w="2268" w:type="dxa"/>
            <w:noWrap/>
            <w:vAlign w:val="center"/>
            <w:hideMark/>
          </w:tcPr>
          <w:p w14:paraId="03EB57CE"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ET Dir, uitgezonderd TD</w:t>
            </w:r>
          </w:p>
        </w:tc>
        <w:tc>
          <w:tcPr>
            <w:tcW w:w="2268" w:type="dxa"/>
          </w:tcPr>
          <w:p w14:paraId="76941FAC"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371D1A" w14:paraId="197D1719" w14:textId="77777777" w:rsidTr="006D1F57">
        <w:trPr>
          <w:trHeight w:val="381"/>
          <w:jc w:val="center"/>
        </w:trPr>
        <w:tc>
          <w:tcPr>
            <w:tcW w:w="2268" w:type="dxa"/>
            <w:noWrap/>
            <w:vAlign w:val="center"/>
            <w:hideMark/>
          </w:tcPr>
          <w:p w14:paraId="4E40E896"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GE11</w:t>
            </w:r>
          </w:p>
        </w:tc>
        <w:tc>
          <w:tcPr>
            <w:tcW w:w="2268" w:type="dxa"/>
            <w:noWrap/>
            <w:vAlign w:val="center"/>
            <w:hideMark/>
          </w:tcPr>
          <w:p w14:paraId="2B27994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ET DDB </w:t>
            </w:r>
          </w:p>
        </w:tc>
        <w:tc>
          <w:tcPr>
            <w:tcW w:w="2268" w:type="dxa"/>
          </w:tcPr>
          <w:p w14:paraId="292F5FDB"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371D1A" w14:paraId="4F9255F4" w14:textId="77777777" w:rsidTr="006D1F57">
        <w:trPr>
          <w:trHeight w:val="381"/>
          <w:jc w:val="center"/>
        </w:trPr>
        <w:tc>
          <w:tcPr>
            <w:tcW w:w="2268" w:type="dxa"/>
            <w:noWrap/>
            <w:vAlign w:val="center"/>
            <w:hideMark/>
          </w:tcPr>
          <w:p w14:paraId="6EEBD8F2"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GE12</w:t>
            </w:r>
          </w:p>
        </w:tc>
        <w:tc>
          <w:tcPr>
            <w:tcW w:w="2268" w:type="dxa"/>
            <w:noWrap/>
            <w:vAlign w:val="center"/>
            <w:hideMark/>
          </w:tcPr>
          <w:p w14:paraId="68EEA4F6"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ET SURB </w:t>
            </w:r>
          </w:p>
        </w:tc>
        <w:tc>
          <w:tcPr>
            <w:tcW w:w="2268" w:type="dxa"/>
          </w:tcPr>
          <w:p w14:paraId="263B64AF"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371D1A" w14:paraId="08525D44" w14:textId="77777777" w:rsidTr="006D1F57">
        <w:trPr>
          <w:trHeight w:val="381"/>
          <w:jc w:val="center"/>
        </w:trPr>
        <w:tc>
          <w:tcPr>
            <w:tcW w:w="2268" w:type="dxa"/>
            <w:noWrap/>
            <w:vAlign w:val="center"/>
            <w:hideMark/>
          </w:tcPr>
          <w:p w14:paraId="3BF85D50"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GE13</w:t>
            </w:r>
          </w:p>
        </w:tc>
        <w:tc>
          <w:tcPr>
            <w:tcW w:w="2268" w:type="dxa"/>
            <w:noWrap/>
            <w:vAlign w:val="center"/>
            <w:hideMark/>
          </w:tcPr>
          <w:p w14:paraId="4220A09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ET TBS </w:t>
            </w:r>
          </w:p>
        </w:tc>
        <w:tc>
          <w:tcPr>
            <w:tcW w:w="2268" w:type="dxa"/>
          </w:tcPr>
          <w:p w14:paraId="78BD116C"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Idem</w:t>
            </w:r>
          </w:p>
        </w:tc>
      </w:tr>
      <w:tr w:rsidR="00371D1A" w:rsidRPr="006F46D1" w14:paraId="7B445766" w14:textId="77777777" w:rsidTr="006D1F57">
        <w:trPr>
          <w:trHeight w:val="922"/>
          <w:jc w:val="center"/>
        </w:trPr>
        <w:tc>
          <w:tcPr>
            <w:tcW w:w="2268" w:type="dxa"/>
            <w:noWrap/>
          </w:tcPr>
          <w:p w14:paraId="5AD0A516" w14:textId="77777777" w:rsidR="00371D1A" w:rsidRPr="00371D1A" w:rsidRDefault="00371D1A" w:rsidP="00371D1A">
            <w:pPr>
              <w:autoSpaceDE w:val="0"/>
              <w:autoSpaceDN w:val="0"/>
              <w:rPr>
                <w:rFonts w:cs="Arial"/>
                <w:sz w:val="20"/>
                <w:szCs w:val="20"/>
                <w:lang w:val="nl-BE"/>
              </w:rPr>
            </w:pPr>
            <w:r w:rsidRPr="00371D1A">
              <w:rPr>
                <w:rFonts w:cs="Arial"/>
                <w:sz w:val="20"/>
                <w:szCs w:val="20"/>
                <w:lang w:val="nl-BE"/>
              </w:rPr>
              <w:t>GE15</w:t>
            </w:r>
          </w:p>
        </w:tc>
        <w:tc>
          <w:tcPr>
            <w:tcW w:w="2268" w:type="dxa"/>
            <w:noWrap/>
          </w:tcPr>
          <w:p w14:paraId="115A1D5A"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SE JAP</w:t>
            </w:r>
          </w:p>
          <w:p w14:paraId="4924CFCD"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(Elektronisch toezicht toegekend door de rechter van de </w:t>
            </w:r>
            <w:proofErr w:type="spellStart"/>
            <w:r w:rsidRPr="00371D1A">
              <w:rPr>
                <w:rFonts w:cs="Arial"/>
                <w:color w:val="000000"/>
                <w:sz w:val="20"/>
                <w:szCs w:val="20"/>
                <w:lang w:val="nl-BE" w:eastAsia="en-GB"/>
              </w:rPr>
              <w:t>strafuitvoeringsrechtbank</w:t>
            </w:r>
            <w:proofErr w:type="spellEnd"/>
            <w:r w:rsidRPr="00371D1A">
              <w:rPr>
                <w:rFonts w:cs="Arial"/>
                <w:color w:val="000000"/>
                <w:sz w:val="20"/>
                <w:szCs w:val="20"/>
                <w:lang w:val="nl-BE" w:eastAsia="en-GB"/>
              </w:rPr>
              <w:t>)</w:t>
            </w:r>
          </w:p>
        </w:tc>
        <w:tc>
          <w:tcPr>
            <w:tcW w:w="2268" w:type="dxa"/>
          </w:tcPr>
          <w:p w14:paraId="2444B79A" w14:textId="77777777" w:rsidR="00371D1A" w:rsidRPr="00371D1A" w:rsidRDefault="00371D1A" w:rsidP="00371D1A">
            <w:pPr>
              <w:autoSpaceDE w:val="0"/>
              <w:autoSpaceDN w:val="0"/>
              <w:rPr>
                <w:rFonts w:cs="Arial"/>
                <w:color w:val="000000"/>
                <w:sz w:val="20"/>
                <w:szCs w:val="20"/>
                <w:lang w:val="nl-BE" w:eastAsia="en-GB"/>
              </w:rPr>
            </w:pPr>
            <w:r w:rsidRPr="00371D1A">
              <w:rPr>
                <w:rFonts w:cs="Arial"/>
                <w:sz w:val="20"/>
                <w:szCs w:val="20"/>
                <w:lang w:val="nl-BE" w:eastAsia="en-GB"/>
              </w:rPr>
              <w:t>Recht op het volledige bedrag aan uitkeringen</w:t>
            </w:r>
          </w:p>
        </w:tc>
      </w:tr>
      <w:tr w:rsidR="00371D1A" w:rsidRPr="006F46D1" w14:paraId="6987FEB9" w14:textId="77777777" w:rsidTr="006D1F57">
        <w:trPr>
          <w:trHeight w:val="1403"/>
          <w:jc w:val="center"/>
        </w:trPr>
        <w:tc>
          <w:tcPr>
            <w:tcW w:w="2268" w:type="dxa"/>
            <w:noWrap/>
          </w:tcPr>
          <w:p w14:paraId="07D9D6B3" w14:textId="77777777" w:rsidR="00371D1A" w:rsidRPr="00371D1A" w:rsidRDefault="00371D1A" w:rsidP="00371D1A">
            <w:pPr>
              <w:autoSpaceDE w:val="0"/>
              <w:autoSpaceDN w:val="0"/>
              <w:rPr>
                <w:rFonts w:cs="Arial"/>
                <w:sz w:val="20"/>
                <w:szCs w:val="20"/>
                <w:lang w:val="nl-BE"/>
              </w:rPr>
            </w:pPr>
            <w:r w:rsidRPr="00371D1A">
              <w:rPr>
                <w:rFonts w:cs="Arial"/>
                <w:sz w:val="20"/>
                <w:szCs w:val="20"/>
                <w:lang w:val="nl-BE"/>
              </w:rPr>
              <w:t>GE16</w:t>
            </w:r>
          </w:p>
        </w:tc>
        <w:tc>
          <w:tcPr>
            <w:tcW w:w="2268" w:type="dxa"/>
            <w:noWrap/>
          </w:tcPr>
          <w:p w14:paraId="4B0E4135"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DL JAP</w:t>
            </w:r>
          </w:p>
          <w:p w14:paraId="7CE86039"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w:t>
            </w:r>
            <w:proofErr w:type="gramStart"/>
            <w:r w:rsidRPr="00371D1A">
              <w:rPr>
                <w:rFonts w:cs="Arial"/>
                <w:color w:val="000000"/>
                <w:sz w:val="20"/>
                <w:szCs w:val="20"/>
                <w:lang w:val="nl-BE" w:eastAsia="en-GB"/>
              </w:rPr>
              <w:t>beperkte</w:t>
            </w:r>
            <w:proofErr w:type="gramEnd"/>
            <w:r w:rsidRPr="00371D1A">
              <w:rPr>
                <w:rFonts w:cs="Arial"/>
                <w:color w:val="000000"/>
                <w:sz w:val="20"/>
                <w:szCs w:val="20"/>
                <w:lang w:val="nl-BE" w:eastAsia="en-GB"/>
              </w:rPr>
              <w:t xml:space="preserve"> detentie toegekend door de rechter van de </w:t>
            </w:r>
            <w:proofErr w:type="spellStart"/>
            <w:r w:rsidRPr="00371D1A">
              <w:rPr>
                <w:rFonts w:cs="Arial"/>
                <w:color w:val="000000"/>
                <w:sz w:val="20"/>
                <w:szCs w:val="20"/>
                <w:lang w:val="nl-BE" w:eastAsia="en-GB"/>
              </w:rPr>
              <w:t>strafuitvoeringsrechtbank</w:t>
            </w:r>
            <w:proofErr w:type="spellEnd"/>
            <w:r w:rsidRPr="00371D1A">
              <w:rPr>
                <w:rFonts w:cs="Arial"/>
                <w:color w:val="000000"/>
                <w:sz w:val="20"/>
                <w:szCs w:val="20"/>
                <w:lang w:val="nl-BE" w:eastAsia="en-GB"/>
              </w:rPr>
              <w:t>)</w:t>
            </w:r>
          </w:p>
        </w:tc>
        <w:tc>
          <w:tcPr>
            <w:tcW w:w="2268" w:type="dxa"/>
          </w:tcPr>
          <w:p w14:paraId="79C05FF7"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642E9145"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3AB94CBA" w14:textId="77777777" w:rsidTr="006D1F57">
        <w:trPr>
          <w:trHeight w:val="491"/>
          <w:jc w:val="center"/>
        </w:trPr>
        <w:tc>
          <w:tcPr>
            <w:tcW w:w="2268" w:type="dxa"/>
            <w:noWrap/>
          </w:tcPr>
          <w:p w14:paraId="2143E650" w14:textId="77777777" w:rsidR="00371D1A" w:rsidRPr="00371D1A" w:rsidRDefault="00371D1A" w:rsidP="00371D1A">
            <w:pPr>
              <w:autoSpaceDE w:val="0"/>
              <w:autoSpaceDN w:val="0"/>
              <w:rPr>
                <w:rFonts w:cs="Arial"/>
                <w:sz w:val="20"/>
                <w:szCs w:val="20"/>
                <w:lang w:val="nl-BE"/>
              </w:rPr>
            </w:pPr>
            <w:r w:rsidRPr="00371D1A">
              <w:rPr>
                <w:rFonts w:cs="Arial"/>
                <w:sz w:val="20"/>
                <w:szCs w:val="20"/>
                <w:lang w:val="nl-BE"/>
              </w:rPr>
              <w:t>GE17</w:t>
            </w:r>
          </w:p>
        </w:tc>
        <w:tc>
          <w:tcPr>
            <w:tcW w:w="2268" w:type="dxa"/>
            <w:noWrap/>
          </w:tcPr>
          <w:p w14:paraId="44E73C24"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Voorwaardelijke invrijheidstelling</w:t>
            </w:r>
          </w:p>
        </w:tc>
        <w:tc>
          <w:tcPr>
            <w:tcW w:w="2268" w:type="dxa"/>
          </w:tcPr>
          <w:p w14:paraId="75FB09F1" w14:textId="77777777" w:rsidR="00371D1A" w:rsidRPr="00371D1A" w:rsidRDefault="00371D1A" w:rsidP="00371D1A">
            <w:pPr>
              <w:autoSpaceDE w:val="0"/>
              <w:autoSpaceDN w:val="0"/>
              <w:rPr>
                <w:rFonts w:cs="Arial"/>
                <w:sz w:val="20"/>
                <w:szCs w:val="20"/>
                <w:u w:val="single"/>
                <w:lang w:val="nl-BE"/>
              </w:rPr>
            </w:pPr>
            <w:r w:rsidRPr="00371D1A">
              <w:rPr>
                <w:rFonts w:cs="Arial"/>
                <w:sz w:val="20"/>
                <w:szCs w:val="20"/>
                <w:lang w:val="nl-BE" w:eastAsia="en-GB"/>
              </w:rPr>
              <w:t>Recht op het volledige bedrag aan uitkeringen</w:t>
            </w:r>
          </w:p>
        </w:tc>
      </w:tr>
      <w:tr w:rsidR="00371D1A" w:rsidRPr="006F46D1" w14:paraId="5F9E8EFB" w14:textId="77777777" w:rsidTr="006D1F57">
        <w:trPr>
          <w:trHeight w:val="412"/>
          <w:jc w:val="center"/>
        </w:trPr>
        <w:tc>
          <w:tcPr>
            <w:tcW w:w="2268" w:type="dxa"/>
            <w:noWrap/>
          </w:tcPr>
          <w:p w14:paraId="71C13DE1" w14:textId="77777777" w:rsidR="00371D1A" w:rsidRPr="00371D1A" w:rsidRDefault="00371D1A" w:rsidP="00371D1A">
            <w:pPr>
              <w:autoSpaceDE w:val="0"/>
              <w:autoSpaceDN w:val="0"/>
              <w:rPr>
                <w:rFonts w:cs="Arial"/>
                <w:sz w:val="20"/>
                <w:szCs w:val="20"/>
                <w:lang w:val="nl-BE"/>
              </w:rPr>
            </w:pPr>
            <w:r w:rsidRPr="00371D1A">
              <w:rPr>
                <w:rFonts w:cs="Arial"/>
                <w:sz w:val="20"/>
                <w:szCs w:val="20"/>
                <w:lang w:val="nl-BE"/>
              </w:rPr>
              <w:t>GE18</w:t>
            </w:r>
          </w:p>
        </w:tc>
        <w:tc>
          <w:tcPr>
            <w:tcW w:w="2268" w:type="dxa"/>
            <w:noWrap/>
          </w:tcPr>
          <w:p w14:paraId="1D6FD76D"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Voorlopige invrijheidstelling met het oog op verwijdering</w:t>
            </w:r>
          </w:p>
        </w:tc>
        <w:tc>
          <w:tcPr>
            <w:tcW w:w="2268" w:type="dxa"/>
          </w:tcPr>
          <w:p w14:paraId="66A83FA5" w14:textId="77777777" w:rsidR="00371D1A" w:rsidRPr="00371D1A" w:rsidRDefault="00371D1A" w:rsidP="00371D1A">
            <w:pPr>
              <w:autoSpaceDE w:val="0"/>
              <w:autoSpaceDN w:val="0"/>
              <w:rPr>
                <w:rFonts w:cs="Arial"/>
                <w:sz w:val="20"/>
                <w:szCs w:val="20"/>
                <w:u w:val="single"/>
                <w:lang w:val="nl-BE"/>
              </w:rPr>
            </w:pPr>
            <w:r w:rsidRPr="00371D1A">
              <w:rPr>
                <w:rFonts w:cs="Arial"/>
                <w:sz w:val="20"/>
                <w:szCs w:val="20"/>
                <w:lang w:val="nl-BE" w:eastAsia="en-GB"/>
              </w:rPr>
              <w:t>Recht op het volledige bedrag aan uitkeringen</w:t>
            </w:r>
          </w:p>
        </w:tc>
      </w:tr>
    </w:tbl>
    <w:p w14:paraId="60E01E8E" w14:textId="77777777" w:rsidR="00371D1A" w:rsidRDefault="00371D1A" w:rsidP="00371D1A">
      <w:pPr>
        <w:autoSpaceDE w:val="0"/>
        <w:autoSpaceDN w:val="0"/>
        <w:adjustRightInd w:val="0"/>
        <w:spacing w:line="276" w:lineRule="auto"/>
        <w:jc w:val="both"/>
        <w:rPr>
          <w:rFonts w:cs="Arial"/>
          <w:iCs/>
          <w:sz w:val="20"/>
          <w:szCs w:val="20"/>
          <w:lang w:val="nl-BE"/>
        </w:rPr>
      </w:pPr>
    </w:p>
    <w:p w14:paraId="4BE48082" w14:textId="77777777" w:rsidR="006F46D1" w:rsidRDefault="006F46D1" w:rsidP="00371D1A">
      <w:pPr>
        <w:autoSpaceDE w:val="0"/>
        <w:autoSpaceDN w:val="0"/>
        <w:adjustRightInd w:val="0"/>
        <w:spacing w:line="276" w:lineRule="auto"/>
        <w:jc w:val="both"/>
        <w:rPr>
          <w:rFonts w:cs="Arial"/>
          <w:iCs/>
          <w:sz w:val="20"/>
          <w:szCs w:val="20"/>
          <w:lang w:val="nl-BE"/>
        </w:rPr>
      </w:pPr>
    </w:p>
    <w:p w14:paraId="0A4C4AC0" w14:textId="77777777" w:rsidR="006F46D1" w:rsidRPr="00371D1A" w:rsidRDefault="006F46D1" w:rsidP="00371D1A">
      <w:pPr>
        <w:autoSpaceDE w:val="0"/>
        <w:autoSpaceDN w:val="0"/>
        <w:adjustRightInd w:val="0"/>
        <w:spacing w:line="276" w:lineRule="auto"/>
        <w:jc w:val="both"/>
        <w:rPr>
          <w:rFonts w:cs="Arial"/>
          <w:iCs/>
          <w:sz w:val="20"/>
          <w:szCs w:val="20"/>
          <w:lang w:val="nl-BE"/>
        </w:rPr>
      </w:pPr>
    </w:p>
    <w:p w14:paraId="11011298" w14:textId="77777777" w:rsidR="00371D1A" w:rsidRPr="00371D1A" w:rsidRDefault="00371D1A" w:rsidP="00371D1A">
      <w:pPr>
        <w:numPr>
          <w:ilvl w:val="0"/>
          <w:numId w:val="42"/>
        </w:numPr>
        <w:tabs>
          <w:tab w:val="center" w:pos="4153"/>
          <w:tab w:val="right" w:pos="8306"/>
        </w:tabs>
        <w:autoSpaceDE w:val="0"/>
        <w:autoSpaceDN w:val="0"/>
        <w:jc w:val="both"/>
        <w:rPr>
          <w:rFonts w:cs="Arial"/>
          <w:i/>
          <w:iCs/>
          <w:sz w:val="20"/>
          <w:szCs w:val="20"/>
          <w:lang w:val="nl-BE"/>
        </w:rPr>
      </w:pPr>
      <w:r w:rsidRPr="00371D1A">
        <w:rPr>
          <w:rFonts w:cs="Arial"/>
          <w:i/>
          <w:iCs/>
          <w:sz w:val="20"/>
          <w:szCs w:val="20"/>
          <w:lang w:val="nl-BE"/>
        </w:rPr>
        <w:t>Lijst codes “Externe Status”</w:t>
      </w:r>
    </w:p>
    <w:p w14:paraId="7132FEFF" w14:textId="77777777" w:rsidR="00371D1A" w:rsidRPr="00371D1A" w:rsidRDefault="00371D1A" w:rsidP="00371D1A">
      <w:pPr>
        <w:autoSpaceDE w:val="0"/>
        <w:autoSpaceDN w:val="0"/>
        <w:spacing w:line="276" w:lineRule="auto"/>
        <w:jc w:val="both"/>
        <w:rPr>
          <w:rFonts w:cs="Arial"/>
          <w:bCs/>
          <w:sz w:val="20"/>
          <w:szCs w:val="20"/>
          <w:lang w:val="nl-BE"/>
        </w:rPr>
      </w:pPr>
    </w:p>
    <w:tbl>
      <w:tblPr>
        <w:tblW w:w="8955" w:type="dxa"/>
        <w:jc w:val="center"/>
        <w:tblLook w:val="04A0" w:firstRow="1" w:lastRow="0" w:firstColumn="1" w:lastColumn="0" w:noHBand="0" w:noVBand="1"/>
      </w:tblPr>
      <w:tblGrid>
        <w:gridCol w:w="2825"/>
        <w:gridCol w:w="3261"/>
        <w:gridCol w:w="2869"/>
      </w:tblGrid>
      <w:tr w:rsidR="00371D1A" w:rsidRPr="00371D1A" w14:paraId="15EBA5C2" w14:textId="77777777" w:rsidTr="006D1F57">
        <w:trPr>
          <w:trHeight w:val="323"/>
          <w:tblHeader/>
          <w:jc w:val="center"/>
        </w:trPr>
        <w:tc>
          <w:tcPr>
            <w:tcW w:w="2825" w:type="dxa"/>
            <w:tcBorders>
              <w:top w:val="single" w:sz="8" w:space="0" w:color="auto"/>
              <w:left w:val="single" w:sz="8" w:space="0" w:color="auto"/>
              <w:bottom w:val="single" w:sz="4" w:space="0" w:color="auto"/>
              <w:right w:val="single" w:sz="8" w:space="0" w:color="auto"/>
            </w:tcBorders>
            <w:shd w:val="clear" w:color="000000" w:fill="BDD7EE"/>
            <w:noWrap/>
            <w:vAlign w:val="center"/>
            <w:hideMark/>
          </w:tcPr>
          <w:p w14:paraId="4C6D7C2A" w14:textId="77777777" w:rsidR="00371D1A" w:rsidRPr="00371D1A" w:rsidRDefault="00371D1A" w:rsidP="00371D1A">
            <w:pPr>
              <w:autoSpaceDE w:val="0"/>
              <w:autoSpaceDN w:val="0"/>
              <w:jc w:val="center"/>
              <w:rPr>
                <w:rFonts w:cs="Arial"/>
                <w:b/>
                <w:bCs/>
                <w:color w:val="000000"/>
                <w:sz w:val="20"/>
                <w:szCs w:val="20"/>
                <w:lang w:val="nl-BE" w:eastAsia="en-GB"/>
              </w:rPr>
            </w:pPr>
            <w:r w:rsidRPr="00371D1A">
              <w:rPr>
                <w:rFonts w:cs="Arial"/>
                <w:b/>
                <w:bCs/>
                <w:color w:val="000000"/>
                <w:sz w:val="20"/>
                <w:szCs w:val="20"/>
                <w:lang w:val="nl-BE" w:eastAsia="en-GB"/>
              </w:rPr>
              <w:t>Code</w:t>
            </w:r>
          </w:p>
        </w:tc>
        <w:tc>
          <w:tcPr>
            <w:tcW w:w="3261" w:type="dxa"/>
            <w:tcBorders>
              <w:top w:val="single" w:sz="8" w:space="0" w:color="auto"/>
              <w:left w:val="nil"/>
              <w:bottom w:val="single" w:sz="4" w:space="0" w:color="auto"/>
              <w:right w:val="single" w:sz="8" w:space="0" w:color="auto"/>
            </w:tcBorders>
            <w:shd w:val="clear" w:color="000000" w:fill="BDD7EE"/>
            <w:noWrap/>
            <w:vAlign w:val="center"/>
            <w:hideMark/>
          </w:tcPr>
          <w:p w14:paraId="1F413718" w14:textId="77777777" w:rsidR="00371D1A" w:rsidRPr="00371D1A" w:rsidRDefault="00371D1A" w:rsidP="00371D1A">
            <w:pPr>
              <w:autoSpaceDE w:val="0"/>
              <w:autoSpaceDN w:val="0"/>
              <w:jc w:val="center"/>
              <w:rPr>
                <w:rFonts w:cs="Arial"/>
                <w:b/>
                <w:bCs/>
                <w:color w:val="000000"/>
                <w:sz w:val="20"/>
                <w:szCs w:val="20"/>
                <w:lang w:val="nl-BE" w:eastAsia="en-GB"/>
              </w:rPr>
            </w:pPr>
            <w:proofErr w:type="spellStart"/>
            <w:r w:rsidRPr="00371D1A">
              <w:rPr>
                <w:rFonts w:cs="Arial"/>
                <w:b/>
                <w:bCs/>
                <w:color w:val="000000"/>
                <w:sz w:val="20"/>
                <w:szCs w:val="20"/>
                <w:lang w:val="nl-BE" w:eastAsia="en-GB"/>
              </w:rPr>
              <w:t>Description_NL</w:t>
            </w:r>
            <w:proofErr w:type="spellEnd"/>
          </w:p>
        </w:tc>
        <w:tc>
          <w:tcPr>
            <w:tcW w:w="2869" w:type="dxa"/>
            <w:tcBorders>
              <w:top w:val="single" w:sz="8" w:space="0" w:color="auto"/>
              <w:left w:val="nil"/>
              <w:bottom w:val="single" w:sz="8" w:space="0" w:color="auto"/>
              <w:right w:val="single" w:sz="8" w:space="0" w:color="auto"/>
            </w:tcBorders>
            <w:shd w:val="clear" w:color="000000" w:fill="BDD7EE"/>
            <w:noWrap/>
            <w:vAlign w:val="center"/>
            <w:hideMark/>
          </w:tcPr>
          <w:p w14:paraId="23EB5369" w14:textId="77777777" w:rsidR="00371D1A" w:rsidRPr="00371D1A" w:rsidRDefault="00371D1A" w:rsidP="00371D1A">
            <w:pPr>
              <w:autoSpaceDE w:val="0"/>
              <w:autoSpaceDN w:val="0"/>
              <w:jc w:val="center"/>
              <w:rPr>
                <w:rFonts w:cs="Arial"/>
                <w:b/>
                <w:bCs/>
                <w:color w:val="000000"/>
                <w:sz w:val="20"/>
                <w:szCs w:val="20"/>
                <w:lang w:val="nl-BE" w:eastAsia="en-GB"/>
              </w:rPr>
            </w:pPr>
            <w:r w:rsidRPr="00371D1A">
              <w:rPr>
                <w:rFonts w:cs="Arial"/>
                <w:b/>
                <w:bCs/>
                <w:color w:val="000000"/>
                <w:sz w:val="20"/>
                <w:szCs w:val="20"/>
                <w:lang w:val="nl-BE" w:eastAsia="en-GB"/>
              </w:rPr>
              <w:t>Impact op de uitkeringen?</w:t>
            </w:r>
          </w:p>
        </w:tc>
      </w:tr>
      <w:tr w:rsidR="00371D1A" w:rsidRPr="006F46D1" w14:paraId="0ADBB50D" w14:textId="77777777" w:rsidTr="006D1F57">
        <w:trPr>
          <w:trHeight w:val="284"/>
          <w:jc w:val="center"/>
        </w:trPr>
        <w:tc>
          <w:tcPr>
            <w:tcW w:w="2825" w:type="dxa"/>
            <w:tcBorders>
              <w:top w:val="single" w:sz="4" w:space="0" w:color="auto"/>
              <w:left w:val="single" w:sz="4" w:space="0" w:color="auto"/>
              <w:bottom w:val="single" w:sz="4" w:space="0" w:color="auto"/>
              <w:right w:val="single" w:sz="4" w:space="0" w:color="auto"/>
            </w:tcBorders>
            <w:noWrap/>
            <w:vAlign w:val="center"/>
            <w:hideMark/>
          </w:tcPr>
          <w:p w14:paraId="0C42C950"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ITRA</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7931C0A0"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In Transfer</w:t>
            </w:r>
          </w:p>
        </w:tc>
        <w:tc>
          <w:tcPr>
            <w:tcW w:w="2869" w:type="dxa"/>
            <w:tcBorders>
              <w:top w:val="nil"/>
              <w:left w:val="single" w:sz="4" w:space="0" w:color="auto"/>
              <w:bottom w:val="single" w:sz="8" w:space="0" w:color="auto"/>
              <w:right w:val="single" w:sz="8" w:space="0" w:color="auto"/>
            </w:tcBorders>
            <w:noWrap/>
            <w:vAlign w:val="center"/>
            <w:hideMark/>
          </w:tcPr>
          <w:p w14:paraId="04B7ADAB"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u w:val="single"/>
                <w:lang w:val="nl-BE" w:eastAsia="en-GB"/>
              </w:rPr>
              <w:t>Gerechtigde met gezinslast:</w:t>
            </w:r>
            <w:r w:rsidRPr="00371D1A">
              <w:rPr>
                <w:rFonts w:cs="Arial"/>
                <w:color w:val="000000"/>
                <w:sz w:val="20"/>
                <w:szCs w:val="20"/>
                <w:lang w:val="nl-BE" w:eastAsia="en-GB"/>
              </w:rPr>
              <w:t xml:space="preserve"> recht op het volledige bedrag aan uitkeringen </w:t>
            </w:r>
          </w:p>
          <w:p w14:paraId="158E3032"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u w:val="single"/>
                <w:lang w:val="nl-BE" w:eastAsia="en-GB"/>
              </w:rPr>
              <w:t>Gerechtigde zonder gezinslast:</w:t>
            </w:r>
            <w:r w:rsidRPr="00371D1A">
              <w:rPr>
                <w:rFonts w:cs="Arial"/>
                <w:color w:val="000000"/>
                <w:sz w:val="20"/>
                <w:szCs w:val="20"/>
                <w:lang w:val="nl-BE" w:eastAsia="en-GB"/>
              </w:rPr>
              <w:t xml:space="preserve"> recht op de helft van de uitkering</w:t>
            </w:r>
          </w:p>
        </w:tc>
      </w:tr>
      <w:tr w:rsidR="00371D1A" w:rsidRPr="006F46D1" w14:paraId="7652BA99" w14:textId="77777777" w:rsidTr="006D1F57">
        <w:trPr>
          <w:trHeight w:val="339"/>
          <w:jc w:val="center"/>
        </w:trPr>
        <w:tc>
          <w:tcPr>
            <w:tcW w:w="2825" w:type="dxa"/>
            <w:tcBorders>
              <w:top w:val="single" w:sz="4" w:space="0" w:color="auto"/>
              <w:left w:val="single" w:sz="8" w:space="0" w:color="auto"/>
              <w:bottom w:val="single" w:sz="8" w:space="0" w:color="auto"/>
              <w:right w:val="single" w:sz="8" w:space="0" w:color="auto"/>
            </w:tcBorders>
            <w:noWrap/>
            <w:vAlign w:val="center"/>
          </w:tcPr>
          <w:p w14:paraId="29BD60C2"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t>ITRS (cf. ITRA)</w:t>
            </w:r>
          </w:p>
        </w:tc>
        <w:tc>
          <w:tcPr>
            <w:tcW w:w="3261" w:type="dxa"/>
            <w:tcBorders>
              <w:top w:val="single" w:sz="4" w:space="0" w:color="auto"/>
              <w:left w:val="nil"/>
              <w:bottom w:val="single" w:sz="8" w:space="0" w:color="auto"/>
              <w:right w:val="single" w:sz="8" w:space="0" w:color="auto"/>
            </w:tcBorders>
            <w:noWrap/>
            <w:vAlign w:val="center"/>
          </w:tcPr>
          <w:p w14:paraId="6135AC52"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In Eigen Transfer (gerechtigde verplaatst zichzelf tussen twee instellingen)</w:t>
            </w:r>
          </w:p>
        </w:tc>
        <w:tc>
          <w:tcPr>
            <w:tcW w:w="2869" w:type="dxa"/>
            <w:tcBorders>
              <w:top w:val="nil"/>
              <w:left w:val="nil"/>
              <w:bottom w:val="single" w:sz="8" w:space="0" w:color="auto"/>
              <w:right w:val="single" w:sz="8" w:space="0" w:color="auto"/>
            </w:tcBorders>
            <w:noWrap/>
            <w:vAlign w:val="center"/>
          </w:tcPr>
          <w:p w14:paraId="6320A851"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u w:val="single"/>
                <w:lang w:val="nl-BE" w:eastAsia="en-GB"/>
              </w:rPr>
              <w:t xml:space="preserve">Gerechtigde met </w:t>
            </w:r>
            <w:proofErr w:type="gramStart"/>
            <w:r w:rsidRPr="00371D1A">
              <w:rPr>
                <w:rFonts w:cs="Arial"/>
                <w:color w:val="000000"/>
                <w:sz w:val="20"/>
                <w:szCs w:val="20"/>
                <w:u w:val="single"/>
                <w:lang w:val="nl-BE" w:eastAsia="en-GB"/>
              </w:rPr>
              <w:t>gezinslast:</w:t>
            </w:r>
            <w:r w:rsidRPr="00371D1A">
              <w:rPr>
                <w:rFonts w:cs="Arial"/>
                <w:color w:val="000000"/>
                <w:sz w:val="20"/>
                <w:szCs w:val="20"/>
                <w:lang w:val="nl-BE" w:eastAsia="en-GB"/>
              </w:rPr>
              <w:t xml:space="preserve">  recht</w:t>
            </w:r>
            <w:proofErr w:type="gramEnd"/>
            <w:r w:rsidRPr="00371D1A">
              <w:rPr>
                <w:rFonts w:cs="Arial"/>
                <w:color w:val="000000"/>
                <w:sz w:val="20"/>
                <w:szCs w:val="20"/>
                <w:lang w:val="nl-BE" w:eastAsia="en-GB"/>
              </w:rPr>
              <w:t xml:space="preserve"> op het volledige bedrag aan uitkeringen </w:t>
            </w:r>
          </w:p>
          <w:p w14:paraId="76E62628"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u w:val="single"/>
                <w:lang w:val="nl-BE" w:eastAsia="en-GB"/>
              </w:rPr>
              <w:t>Gerechtigde zonder gezinslast:</w:t>
            </w:r>
            <w:r w:rsidRPr="00371D1A">
              <w:rPr>
                <w:rFonts w:cs="Arial"/>
                <w:color w:val="000000"/>
                <w:sz w:val="20"/>
                <w:szCs w:val="20"/>
                <w:lang w:val="nl-BE" w:eastAsia="en-GB"/>
              </w:rPr>
              <w:t xml:space="preserve"> recht op de helft van de uitkering</w:t>
            </w:r>
          </w:p>
        </w:tc>
      </w:tr>
      <w:tr w:rsidR="00371D1A" w:rsidRPr="006F46D1" w14:paraId="33677744" w14:textId="77777777" w:rsidTr="006D1F57">
        <w:trPr>
          <w:trHeight w:val="339"/>
          <w:jc w:val="center"/>
        </w:trPr>
        <w:tc>
          <w:tcPr>
            <w:tcW w:w="2825" w:type="dxa"/>
            <w:tcBorders>
              <w:top w:val="single" w:sz="4" w:space="0" w:color="auto"/>
              <w:left w:val="single" w:sz="8" w:space="0" w:color="auto"/>
              <w:bottom w:val="single" w:sz="8" w:space="0" w:color="auto"/>
              <w:right w:val="single" w:sz="8" w:space="0" w:color="auto"/>
            </w:tcBorders>
            <w:noWrap/>
            <w:vAlign w:val="center"/>
            <w:hideMark/>
          </w:tcPr>
          <w:p w14:paraId="5ECD7957"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lastRenderedPageBreak/>
              <w:t>IUPM (EPS)</w:t>
            </w:r>
          </w:p>
        </w:tc>
        <w:tc>
          <w:tcPr>
            <w:tcW w:w="3261" w:type="dxa"/>
            <w:tcBorders>
              <w:top w:val="single" w:sz="4" w:space="0" w:color="auto"/>
              <w:left w:val="nil"/>
              <w:bottom w:val="single" w:sz="8" w:space="0" w:color="auto"/>
              <w:right w:val="single" w:sz="8" w:space="0" w:color="auto"/>
            </w:tcBorders>
            <w:noWrap/>
            <w:vAlign w:val="center"/>
            <w:hideMark/>
          </w:tcPr>
          <w:p w14:paraId="0BB4DEE4"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In Uitgangspermissie</w:t>
            </w:r>
          </w:p>
        </w:tc>
        <w:tc>
          <w:tcPr>
            <w:tcW w:w="2869" w:type="dxa"/>
            <w:tcBorders>
              <w:top w:val="nil"/>
              <w:left w:val="nil"/>
              <w:bottom w:val="single" w:sz="8" w:space="0" w:color="auto"/>
              <w:right w:val="single" w:sz="8" w:space="0" w:color="auto"/>
            </w:tcBorders>
            <w:noWrap/>
            <w:vAlign w:val="center"/>
            <w:hideMark/>
          </w:tcPr>
          <w:p w14:paraId="34D793F7"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4D543AFA" w14:textId="77777777" w:rsidR="00371D1A" w:rsidRPr="00371D1A" w:rsidRDefault="00371D1A" w:rsidP="00371D1A">
            <w:pPr>
              <w:autoSpaceDE w:val="0"/>
              <w:autoSpaceDN w:val="0"/>
              <w:rPr>
                <w:rFonts w:cs="Arial"/>
                <w:color w:val="000000"/>
                <w:sz w:val="20"/>
                <w:szCs w:val="20"/>
                <w:lang w:val="nl-BE" w:eastAsia="en-GB"/>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1E3E46BC" w14:textId="77777777" w:rsidTr="006D1F57">
        <w:trPr>
          <w:trHeight w:val="54"/>
          <w:jc w:val="center"/>
        </w:trPr>
        <w:tc>
          <w:tcPr>
            <w:tcW w:w="2825" w:type="dxa"/>
            <w:tcBorders>
              <w:top w:val="nil"/>
              <w:left w:val="single" w:sz="8" w:space="0" w:color="auto"/>
              <w:bottom w:val="single" w:sz="8" w:space="0" w:color="auto"/>
              <w:right w:val="single" w:sz="8" w:space="0" w:color="auto"/>
            </w:tcBorders>
            <w:noWrap/>
            <w:vAlign w:val="center"/>
            <w:hideMark/>
          </w:tcPr>
          <w:p w14:paraId="23573B81"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t>IVER</w:t>
            </w:r>
          </w:p>
        </w:tc>
        <w:tc>
          <w:tcPr>
            <w:tcW w:w="3261" w:type="dxa"/>
            <w:tcBorders>
              <w:top w:val="nil"/>
              <w:left w:val="nil"/>
              <w:bottom w:val="single" w:sz="8" w:space="0" w:color="auto"/>
              <w:right w:val="single" w:sz="8" w:space="0" w:color="auto"/>
            </w:tcBorders>
            <w:noWrap/>
            <w:vAlign w:val="center"/>
            <w:hideMark/>
          </w:tcPr>
          <w:p w14:paraId="6492887F"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In Verlof</w:t>
            </w:r>
          </w:p>
        </w:tc>
        <w:tc>
          <w:tcPr>
            <w:tcW w:w="2869" w:type="dxa"/>
            <w:tcBorders>
              <w:top w:val="nil"/>
              <w:left w:val="nil"/>
              <w:bottom w:val="single" w:sz="8" w:space="0" w:color="auto"/>
              <w:right w:val="single" w:sz="8" w:space="0" w:color="auto"/>
            </w:tcBorders>
            <w:noWrap/>
            <w:vAlign w:val="center"/>
            <w:hideMark/>
          </w:tcPr>
          <w:p w14:paraId="648B58A9"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50D53425" w14:textId="77777777" w:rsidR="00371D1A" w:rsidRPr="00371D1A" w:rsidRDefault="00371D1A" w:rsidP="00371D1A">
            <w:pPr>
              <w:autoSpaceDE w:val="0"/>
              <w:autoSpaceDN w:val="0"/>
              <w:rPr>
                <w:rFonts w:cs="Arial"/>
                <w:color w:val="000000"/>
                <w:sz w:val="20"/>
                <w:szCs w:val="20"/>
                <w:lang w:val="nl-BE" w:eastAsia="en-GB"/>
              </w:rPr>
            </w:pPr>
            <w:r w:rsidRPr="00371D1A">
              <w:rPr>
                <w:rFonts w:cs="Arial"/>
                <w:sz w:val="20"/>
                <w:szCs w:val="20"/>
                <w:u w:val="single"/>
                <w:lang w:val="nl-BE"/>
              </w:rPr>
              <w:t>Gerechtigde zonder gezinslast</w:t>
            </w:r>
            <w:r w:rsidRPr="00371D1A">
              <w:rPr>
                <w:rFonts w:cs="Arial"/>
                <w:sz w:val="20"/>
                <w:szCs w:val="20"/>
                <w:lang w:val="nl-BE"/>
              </w:rPr>
              <w:t xml:space="preserve">: recht op de helft van de uitkering, </w:t>
            </w:r>
            <w:r w:rsidRPr="00371D1A">
              <w:rPr>
                <w:rFonts w:cs="Arial"/>
                <w:b/>
                <w:bCs/>
                <w:sz w:val="20"/>
                <w:szCs w:val="20"/>
                <w:lang w:val="nl-BE"/>
              </w:rPr>
              <w:t>tenzij het verlof minstens zeven ononderbroken dagen duurt</w:t>
            </w:r>
          </w:p>
        </w:tc>
      </w:tr>
      <w:tr w:rsidR="00371D1A" w:rsidRPr="006F46D1" w14:paraId="1431D84E" w14:textId="77777777" w:rsidTr="006D1F57">
        <w:trPr>
          <w:trHeight w:val="54"/>
          <w:jc w:val="center"/>
        </w:trPr>
        <w:tc>
          <w:tcPr>
            <w:tcW w:w="2825" w:type="dxa"/>
            <w:tcBorders>
              <w:top w:val="nil"/>
              <w:left w:val="single" w:sz="8" w:space="0" w:color="auto"/>
              <w:bottom w:val="single" w:sz="8" w:space="0" w:color="auto"/>
              <w:right w:val="single" w:sz="8" w:space="0" w:color="auto"/>
            </w:tcBorders>
            <w:noWrap/>
            <w:vAlign w:val="center"/>
          </w:tcPr>
          <w:p w14:paraId="562C6539"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t>LTRS (cf. LUPM en LVER)</w:t>
            </w:r>
          </w:p>
        </w:tc>
        <w:tc>
          <w:tcPr>
            <w:tcW w:w="3261" w:type="dxa"/>
            <w:tcBorders>
              <w:top w:val="nil"/>
              <w:left w:val="nil"/>
              <w:bottom w:val="single" w:sz="8" w:space="0" w:color="auto"/>
              <w:right w:val="single" w:sz="8" w:space="0" w:color="auto"/>
            </w:tcBorders>
            <w:noWrap/>
            <w:vAlign w:val="center"/>
          </w:tcPr>
          <w:p w14:paraId="00342E20"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Laattijdige Terugkeer uit Eigen Transfer</w:t>
            </w:r>
          </w:p>
        </w:tc>
        <w:tc>
          <w:tcPr>
            <w:tcW w:w="2869" w:type="dxa"/>
            <w:tcBorders>
              <w:top w:val="nil"/>
              <w:left w:val="nil"/>
              <w:bottom w:val="single" w:sz="8" w:space="0" w:color="auto"/>
              <w:right w:val="single" w:sz="8" w:space="0" w:color="auto"/>
            </w:tcBorders>
            <w:noWrap/>
            <w:vAlign w:val="center"/>
          </w:tcPr>
          <w:p w14:paraId="6CDA431C"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u w:val="single"/>
                <w:lang w:val="nl-BE" w:eastAsia="en-GB"/>
              </w:rPr>
              <w:t>Gerechtigde met gezinslast:</w:t>
            </w:r>
            <w:r w:rsidRPr="00371D1A">
              <w:rPr>
                <w:rFonts w:cs="Arial"/>
                <w:color w:val="000000"/>
                <w:sz w:val="20"/>
                <w:szCs w:val="20"/>
                <w:lang w:val="nl-BE" w:eastAsia="en-GB"/>
              </w:rPr>
              <w:t xml:space="preserve"> recht op het volledige bedrag aan uitkeringen </w:t>
            </w:r>
          </w:p>
          <w:p w14:paraId="0C4D7FF0" w14:textId="77777777" w:rsidR="00371D1A" w:rsidRPr="00371D1A" w:rsidRDefault="00371D1A" w:rsidP="00371D1A">
            <w:pPr>
              <w:autoSpaceDE w:val="0"/>
              <w:autoSpaceDN w:val="0"/>
              <w:rPr>
                <w:rFonts w:cs="Arial"/>
                <w:sz w:val="20"/>
                <w:szCs w:val="20"/>
                <w:u w:val="single"/>
                <w:lang w:val="nl-BE"/>
              </w:rPr>
            </w:pPr>
            <w:r w:rsidRPr="00371D1A">
              <w:rPr>
                <w:rFonts w:cs="Arial"/>
                <w:color w:val="000000"/>
                <w:sz w:val="20"/>
                <w:szCs w:val="20"/>
                <w:u w:val="single"/>
                <w:lang w:val="nl-BE" w:eastAsia="en-GB"/>
              </w:rPr>
              <w:t>Gerechtigde zonder gezinslast:</w:t>
            </w:r>
            <w:r w:rsidRPr="00371D1A">
              <w:rPr>
                <w:rFonts w:cs="Arial"/>
                <w:color w:val="000000"/>
                <w:sz w:val="20"/>
                <w:szCs w:val="20"/>
                <w:lang w:val="nl-BE" w:eastAsia="en-GB"/>
              </w:rPr>
              <w:t xml:space="preserve"> recht op de helft van de uitkering</w:t>
            </w:r>
          </w:p>
        </w:tc>
      </w:tr>
      <w:tr w:rsidR="00371D1A" w:rsidRPr="006F46D1" w14:paraId="3EC5502D" w14:textId="77777777" w:rsidTr="006D1F57">
        <w:trPr>
          <w:trHeight w:val="284"/>
          <w:jc w:val="center"/>
        </w:trPr>
        <w:tc>
          <w:tcPr>
            <w:tcW w:w="2825" w:type="dxa"/>
            <w:tcBorders>
              <w:top w:val="nil"/>
              <w:left w:val="single" w:sz="8" w:space="0" w:color="auto"/>
              <w:bottom w:val="single" w:sz="8" w:space="0" w:color="auto"/>
              <w:right w:val="single" w:sz="8" w:space="0" w:color="auto"/>
            </w:tcBorders>
            <w:noWrap/>
            <w:vAlign w:val="center"/>
            <w:hideMark/>
          </w:tcPr>
          <w:p w14:paraId="5743F210"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t>LTUI (RTET)</w:t>
            </w:r>
          </w:p>
        </w:tc>
        <w:tc>
          <w:tcPr>
            <w:tcW w:w="3261" w:type="dxa"/>
            <w:tcBorders>
              <w:top w:val="nil"/>
              <w:left w:val="nil"/>
              <w:bottom w:val="single" w:sz="8" w:space="0" w:color="auto"/>
              <w:right w:val="single" w:sz="8" w:space="0" w:color="auto"/>
            </w:tcBorders>
            <w:noWrap/>
            <w:vAlign w:val="center"/>
            <w:hideMark/>
          </w:tcPr>
          <w:p w14:paraId="64AA45D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Laattijdige Terugkeer uit Tijdelijke Uitlevering</w:t>
            </w:r>
          </w:p>
        </w:tc>
        <w:tc>
          <w:tcPr>
            <w:tcW w:w="2869" w:type="dxa"/>
            <w:tcBorders>
              <w:top w:val="nil"/>
              <w:left w:val="nil"/>
              <w:bottom w:val="single" w:sz="8" w:space="0" w:color="auto"/>
              <w:right w:val="single" w:sz="8" w:space="0" w:color="auto"/>
            </w:tcBorders>
            <w:noWrap/>
            <w:vAlign w:val="center"/>
          </w:tcPr>
          <w:p w14:paraId="73458CB6"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u w:val="single"/>
                <w:lang w:val="nl-BE" w:eastAsia="en-GB"/>
              </w:rPr>
              <w:t>Gerechtigde met gezinslast:</w:t>
            </w:r>
            <w:r w:rsidRPr="00371D1A">
              <w:rPr>
                <w:rFonts w:cs="Arial"/>
                <w:color w:val="000000"/>
                <w:sz w:val="20"/>
                <w:szCs w:val="20"/>
                <w:lang w:val="nl-BE" w:eastAsia="en-GB"/>
              </w:rPr>
              <w:t xml:space="preserve"> recht op het volledige bedrag aan uitkeringen </w:t>
            </w:r>
          </w:p>
          <w:p w14:paraId="4E3412E2"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u w:val="single"/>
                <w:lang w:val="nl-BE" w:eastAsia="en-GB"/>
              </w:rPr>
              <w:t>Gerechtigde zonder gezinslast:</w:t>
            </w:r>
            <w:r w:rsidRPr="00371D1A">
              <w:rPr>
                <w:rFonts w:cs="Arial"/>
                <w:color w:val="000000"/>
                <w:sz w:val="20"/>
                <w:szCs w:val="20"/>
                <w:lang w:val="nl-BE" w:eastAsia="en-GB"/>
              </w:rPr>
              <w:t xml:space="preserve"> recht op de helft van de uitkering</w:t>
            </w:r>
          </w:p>
        </w:tc>
      </w:tr>
      <w:tr w:rsidR="00371D1A" w:rsidRPr="006F46D1" w14:paraId="151AB0CF" w14:textId="77777777" w:rsidTr="006D1F57">
        <w:trPr>
          <w:trHeight w:val="284"/>
          <w:jc w:val="center"/>
        </w:trPr>
        <w:tc>
          <w:tcPr>
            <w:tcW w:w="2825" w:type="dxa"/>
            <w:tcBorders>
              <w:top w:val="nil"/>
              <w:left w:val="single" w:sz="8" w:space="0" w:color="auto"/>
              <w:bottom w:val="single" w:sz="4" w:space="0" w:color="auto"/>
              <w:right w:val="single" w:sz="8" w:space="0" w:color="auto"/>
            </w:tcBorders>
            <w:noWrap/>
            <w:vAlign w:val="center"/>
            <w:hideMark/>
          </w:tcPr>
          <w:p w14:paraId="32A1B3A7"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LUPM (RTPS)</w:t>
            </w:r>
          </w:p>
        </w:tc>
        <w:tc>
          <w:tcPr>
            <w:tcW w:w="3261" w:type="dxa"/>
            <w:tcBorders>
              <w:top w:val="nil"/>
              <w:left w:val="nil"/>
              <w:bottom w:val="single" w:sz="4" w:space="0" w:color="auto"/>
              <w:right w:val="single" w:sz="8" w:space="0" w:color="auto"/>
            </w:tcBorders>
            <w:noWrap/>
            <w:vAlign w:val="center"/>
            <w:hideMark/>
          </w:tcPr>
          <w:p w14:paraId="0075D754"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Laattijdige Terugkeer uit Uitgangspermissie</w:t>
            </w:r>
          </w:p>
        </w:tc>
        <w:tc>
          <w:tcPr>
            <w:tcW w:w="2869" w:type="dxa"/>
            <w:tcBorders>
              <w:top w:val="nil"/>
              <w:left w:val="nil"/>
              <w:bottom w:val="single" w:sz="8" w:space="0" w:color="auto"/>
              <w:right w:val="single" w:sz="8" w:space="0" w:color="auto"/>
            </w:tcBorders>
            <w:noWrap/>
            <w:vAlign w:val="center"/>
            <w:hideMark/>
          </w:tcPr>
          <w:p w14:paraId="43D253D5"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76E6F38F" w14:textId="77777777" w:rsidR="00371D1A" w:rsidRPr="00371D1A" w:rsidRDefault="00371D1A" w:rsidP="00371D1A">
            <w:pPr>
              <w:autoSpaceDE w:val="0"/>
              <w:autoSpaceDN w:val="0"/>
              <w:rPr>
                <w:rFonts w:cs="Arial"/>
                <w:color w:val="000000"/>
                <w:sz w:val="20"/>
                <w:szCs w:val="20"/>
                <w:lang w:val="nl-BE" w:eastAsia="en-GB"/>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2B15FD0F" w14:textId="77777777" w:rsidTr="006D1F57">
        <w:trPr>
          <w:trHeight w:val="284"/>
          <w:jc w:val="center"/>
        </w:trPr>
        <w:tc>
          <w:tcPr>
            <w:tcW w:w="2825" w:type="dxa"/>
            <w:tcBorders>
              <w:top w:val="single" w:sz="4" w:space="0" w:color="auto"/>
              <w:left w:val="single" w:sz="4" w:space="0" w:color="auto"/>
              <w:bottom w:val="single" w:sz="4" w:space="0" w:color="auto"/>
              <w:right w:val="single" w:sz="4" w:space="0" w:color="auto"/>
            </w:tcBorders>
            <w:noWrap/>
            <w:vAlign w:val="center"/>
            <w:hideMark/>
          </w:tcPr>
          <w:p w14:paraId="3BFDB26B"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LVER (RTC)</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0EB275B6"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Laattijdige Terugkeer uit Verlof</w:t>
            </w:r>
          </w:p>
        </w:tc>
        <w:tc>
          <w:tcPr>
            <w:tcW w:w="2869" w:type="dxa"/>
            <w:tcBorders>
              <w:top w:val="nil"/>
              <w:left w:val="single" w:sz="4" w:space="0" w:color="auto"/>
              <w:bottom w:val="single" w:sz="8" w:space="0" w:color="auto"/>
              <w:right w:val="single" w:sz="8" w:space="0" w:color="auto"/>
            </w:tcBorders>
            <w:noWrap/>
            <w:vAlign w:val="center"/>
            <w:hideMark/>
          </w:tcPr>
          <w:p w14:paraId="6F5A7B7D"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7D406956" w14:textId="77777777" w:rsidR="00371D1A" w:rsidRPr="00371D1A" w:rsidRDefault="00371D1A" w:rsidP="00371D1A">
            <w:pPr>
              <w:autoSpaceDE w:val="0"/>
              <w:autoSpaceDN w:val="0"/>
              <w:rPr>
                <w:rFonts w:cs="Arial"/>
                <w:color w:val="000000"/>
                <w:sz w:val="20"/>
                <w:szCs w:val="20"/>
                <w:lang w:val="nl-BE" w:eastAsia="en-GB"/>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285D7C02" w14:textId="77777777" w:rsidTr="006D1F57">
        <w:trPr>
          <w:trHeight w:val="284"/>
          <w:jc w:val="center"/>
        </w:trPr>
        <w:tc>
          <w:tcPr>
            <w:tcW w:w="2825" w:type="dxa"/>
            <w:tcBorders>
              <w:top w:val="single" w:sz="4" w:space="0" w:color="auto"/>
              <w:left w:val="single" w:sz="4" w:space="0" w:color="auto"/>
              <w:bottom w:val="single" w:sz="4" w:space="0" w:color="auto"/>
              <w:right w:val="single" w:sz="4" w:space="0" w:color="auto"/>
            </w:tcBorders>
            <w:noWrap/>
            <w:vAlign w:val="center"/>
          </w:tcPr>
          <w:p w14:paraId="0599E2D2" w14:textId="77777777" w:rsidR="00371D1A" w:rsidRPr="00371D1A" w:rsidRDefault="00371D1A" w:rsidP="00371D1A">
            <w:pPr>
              <w:autoSpaceDE w:val="0"/>
              <w:autoSpaceDN w:val="0"/>
              <w:rPr>
                <w:rFonts w:cs="Arial"/>
                <w:color w:val="000000"/>
                <w:sz w:val="20"/>
                <w:szCs w:val="20"/>
                <w:lang w:val="nl-BE" w:eastAsia="en-GB"/>
              </w:rPr>
            </w:pPr>
            <w:r w:rsidRPr="00371D1A">
              <w:rPr>
                <w:rFonts w:cs="Arial"/>
                <w:sz w:val="20"/>
                <w:szCs w:val="20"/>
                <w:lang w:val="nl-BE" w:eastAsia="en-GB"/>
              </w:rPr>
              <w:t>NTRS (cf. NVER en NUPM)</w:t>
            </w:r>
          </w:p>
        </w:tc>
        <w:tc>
          <w:tcPr>
            <w:tcW w:w="3261" w:type="dxa"/>
            <w:tcBorders>
              <w:top w:val="single" w:sz="4" w:space="0" w:color="auto"/>
              <w:left w:val="single" w:sz="4" w:space="0" w:color="auto"/>
              <w:bottom w:val="single" w:sz="4" w:space="0" w:color="auto"/>
              <w:right w:val="single" w:sz="4" w:space="0" w:color="auto"/>
            </w:tcBorders>
            <w:noWrap/>
            <w:vAlign w:val="center"/>
          </w:tcPr>
          <w:p w14:paraId="7B9F58DE"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Niet Terugkeer uit Eigen transfer </w:t>
            </w:r>
          </w:p>
        </w:tc>
        <w:tc>
          <w:tcPr>
            <w:tcW w:w="2869" w:type="dxa"/>
            <w:tcBorders>
              <w:top w:val="nil"/>
              <w:left w:val="single" w:sz="4" w:space="0" w:color="auto"/>
              <w:bottom w:val="single" w:sz="8" w:space="0" w:color="auto"/>
              <w:right w:val="single" w:sz="8" w:space="0" w:color="auto"/>
            </w:tcBorders>
            <w:noWrap/>
            <w:vAlign w:val="center"/>
          </w:tcPr>
          <w:p w14:paraId="2B2140E6"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35C381F6" w14:textId="77777777" w:rsidR="00371D1A" w:rsidRPr="00371D1A" w:rsidRDefault="00371D1A" w:rsidP="00371D1A">
            <w:pPr>
              <w:autoSpaceDE w:val="0"/>
              <w:autoSpaceDN w:val="0"/>
              <w:rPr>
                <w:rFonts w:cs="Arial"/>
                <w:sz w:val="20"/>
                <w:szCs w:val="20"/>
                <w:u w:val="single"/>
                <w:lang w:val="nl-BE"/>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15BC1F9C" w14:textId="77777777" w:rsidTr="006D1F57">
        <w:trPr>
          <w:trHeight w:val="284"/>
          <w:jc w:val="center"/>
        </w:trPr>
        <w:tc>
          <w:tcPr>
            <w:tcW w:w="2825" w:type="dxa"/>
            <w:tcBorders>
              <w:top w:val="single" w:sz="4" w:space="0" w:color="auto"/>
              <w:left w:val="single" w:sz="4" w:space="0" w:color="auto"/>
              <w:bottom w:val="single" w:sz="4" w:space="0" w:color="auto"/>
              <w:right w:val="single" w:sz="4" w:space="0" w:color="auto"/>
            </w:tcBorders>
            <w:noWrap/>
            <w:vAlign w:val="center"/>
            <w:hideMark/>
          </w:tcPr>
          <w:p w14:paraId="256B10B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NUPM (NRPS)</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176C70CE"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Niet Terugkeer uit Uitgangspermissie </w:t>
            </w:r>
          </w:p>
          <w:p w14:paraId="36305725" w14:textId="77777777" w:rsidR="00371D1A" w:rsidRPr="00371D1A" w:rsidRDefault="00371D1A" w:rsidP="00371D1A">
            <w:pPr>
              <w:autoSpaceDE w:val="0"/>
              <w:autoSpaceDN w:val="0"/>
              <w:rPr>
                <w:rFonts w:cs="Arial"/>
                <w:color w:val="000000"/>
                <w:sz w:val="20"/>
                <w:szCs w:val="20"/>
                <w:lang w:val="nl-BE" w:eastAsia="en-GB"/>
              </w:rPr>
            </w:pPr>
          </w:p>
        </w:tc>
        <w:tc>
          <w:tcPr>
            <w:tcW w:w="2869" w:type="dxa"/>
            <w:tcBorders>
              <w:top w:val="nil"/>
              <w:left w:val="single" w:sz="4" w:space="0" w:color="auto"/>
              <w:bottom w:val="single" w:sz="8" w:space="0" w:color="auto"/>
              <w:right w:val="single" w:sz="8" w:space="0" w:color="auto"/>
            </w:tcBorders>
            <w:noWrap/>
            <w:vAlign w:val="center"/>
            <w:hideMark/>
          </w:tcPr>
          <w:p w14:paraId="778BE4C7"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4CD4AB4A"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585399A6" w14:textId="77777777" w:rsidTr="006D1F57">
        <w:trPr>
          <w:trHeight w:val="284"/>
          <w:jc w:val="center"/>
        </w:trPr>
        <w:tc>
          <w:tcPr>
            <w:tcW w:w="2825" w:type="dxa"/>
            <w:tcBorders>
              <w:top w:val="single" w:sz="4" w:space="0" w:color="auto"/>
              <w:left w:val="single" w:sz="4" w:space="0" w:color="auto"/>
              <w:bottom w:val="single" w:sz="4" w:space="0" w:color="auto"/>
              <w:right w:val="single" w:sz="4" w:space="0" w:color="auto"/>
            </w:tcBorders>
            <w:noWrap/>
            <w:vAlign w:val="center"/>
            <w:hideMark/>
          </w:tcPr>
          <w:p w14:paraId="6D156276"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NVER (NRCP)</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686F2AF2"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Niet Terugkeer uit Penitentiair Verlof</w:t>
            </w:r>
          </w:p>
          <w:p w14:paraId="0BCF7D47" w14:textId="77777777" w:rsidR="00371D1A" w:rsidRPr="00371D1A" w:rsidRDefault="00371D1A" w:rsidP="00371D1A">
            <w:pPr>
              <w:autoSpaceDE w:val="0"/>
              <w:autoSpaceDN w:val="0"/>
              <w:rPr>
                <w:rFonts w:cs="Arial"/>
                <w:b/>
                <w:bCs/>
                <w:color w:val="E36C0A"/>
                <w:sz w:val="20"/>
                <w:szCs w:val="20"/>
                <w:lang w:val="nl-BE"/>
              </w:rPr>
            </w:pPr>
          </w:p>
          <w:p w14:paraId="3205CDD5" w14:textId="77777777" w:rsidR="00371D1A" w:rsidRPr="00371D1A" w:rsidRDefault="00371D1A" w:rsidP="00371D1A">
            <w:pPr>
              <w:autoSpaceDE w:val="0"/>
              <w:autoSpaceDN w:val="0"/>
              <w:rPr>
                <w:rFonts w:cs="Arial"/>
                <w:color w:val="000000"/>
                <w:sz w:val="20"/>
                <w:szCs w:val="20"/>
                <w:lang w:val="nl-BE" w:eastAsia="en-GB"/>
              </w:rPr>
            </w:pPr>
          </w:p>
        </w:tc>
        <w:tc>
          <w:tcPr>
            <w:tcW w:w="2869" w:type="dxa"/>
            <w:tcBorders>
              <w:top w:val="nil"/>
              <w:left w:val="single" w:sz="4" w:space="0" w:color="auto"/>
              <w:bottom w:val="single" w:sz="8" w:space="0" w:color="auto"/>
              <w:right w:val="single" w:sz="8" w:space="0" w:color="auto"/>
            </w:tcBorders>
            <w:noWrap/>
            <w:vAlign w:val="center"/>
            <w:hideMark/>
          </w:tcPr>
          <w:p w14:paraId="23B63155"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u w:val="single"/>
                <w:lang w:val="nl-BE" w:eastAsia="en-GB"/>
              </w:rPr>
              <w:t>Gerechtigde met gezinslast</w:t>
            </w:r>
            <w:r w:rsidRPr="00371D1A">
              <w:rPr>
                <w:rFonts w:cs="Arial"/>
                <w:color w:val="000000"/>
                <w:sz w:val="20"/>
                <w:szCs w:val="20"/>
                <w:lang w:val="nl-BE" w:eastAsia="en-GB"/>
              </w:rPr>
              <w:t xml:space="preserve">: recht op het volledige bedrag aan uitkeringen </w:t>
            </w:r>
          </w:p>
          <w:p w14:paraId="1F8F524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u w:val="single"/>
                <w:lang w:val="nl-BE" w:eastAsia="en-GB"/>
              </w:rPr>
              <w:t>Gerechtigde zonder gezinslast</w:t>
            </w:r>
            <w:r w:rsidRPr="00371D1A">
              <w:rPr>
                <w:rFonts w:cs="Arial"/>
                <w:color w:val="000000"/>
                <w:sz w:val="20"/>
                <w:szCs w:val="20"/>
                <w:lang w:val="nl-BE" w:eastAsia="en-GB"/>
              </w:rPr>
              <w:t>: recht op de helft van de uitkering</w:t>
            </w:r>
          </w:p>
        </w:tc>
      </w:tr>
      <w:tr w:rsidR="00371D1A" w:rsidRPr="006F46D1" w14:paraId="7C538125" w14:textId="77777777" w:rsidTr="006D1F57">
        <w:trPr>
          <w:trHeight w:val="284"/>
          <w:jc w:val="center"/>
        </w:trPr>
        <w:tc>
          <w:tcPr>
            <w:tcW w:w="2825" w:type="dxa"/>
            <w:tcBorders>
              <w:top w:val="single" w:sz="4" w:space="0" w:color="auto"/>
              <w:left w:val="single" w:sz="4" w:space="0" w:color="auto"/>
              <w:bottom w:val="single" w:sz="4" w:space="0" w:color="auto"/>
              <w:right w:val="single" w:sz="4" w:space="0" w:color="auto"/>
            </w:tcBorders>
            <w:noWrap/>
            <w:vAlign w:val="center"/>
            <w:hideMark/>
          </w:tcPr>
          <w:p w14:paraId="1A3A4FD2"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lastRenderedPageBreak/>
              <w:t>ONTV (EVA)</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4A14EEF3"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Ontvluchting</w:t>
            </w:r>
          </w:p>
        </w:tc>
        <w:tc>
          <w:tcPr>
            <w:tcW w:w="2869" w:type="dxa"/>
            <w:tcBorders>
              <w:top w:val="nil"/>
              <w:left w:val="single" w:sz="4" w:space="0" w:color="auto"/>
              <w:bottom w:val="single" w:sz="8" w:space="0" w:color="auto"/>
              <w:right w:val="single" w:sz="8" w:space="0" w:color="auto"/>
            </w:tcBorders>
            <w:noWrap/>
            <w:vAlign w:val="center"/>
            <w:hideMark/>
          </w:tcPr>
          <w:p w14:paraId="201FBAF1"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t xml:space="preserve">Principieel weigering wegens de onmogelijkheid om de verblijfplaats te kunnen controleren (artikel 136, §1 gecoördineerde wet van 14.07.1994 of artikel 25 van het K.B. van 20.07.1971), maar betrokkene kan tegenbewijs leveren  </w:t>
            </w:r>
          </w:p>
        </w:tc>
      </w:tr>
      <w:tr w:rsidR="00371D1A" w:rsidRPr="006F46D1" w14:paraId="799ED6DF" w14:textId="77777777" w:rsidTr="006D1F57">
        <w:trPr>
          <w:trHeight w:val="284"/>
          <w:jc w:val="center"/>
        </w:trPr>
        <w:tc>
          <w:tcPr>
            <w:tcW w:w="2825" w:type="dxa"/>
            <w:tcBorders>
              <w:top w:val="single" w:sz="4" w:space="0" w:color="auto"/>
              <w:left w:val="single" w:sz="4" w:space="0" w:color="auto"/>
              <w:bottom w:val="single" w:sz="4" w:space="0" w:color="auto"/>
              <w:right w:val="single" w:sz="4" w:space="0" w:color="auto"/>
            </w:tcBorders>
            <w:noWrap/>
            <w:vAlign w:val="center"/>
            <w:hideMark/>
          </w:tcPr>
          <w:p w14:paraId="2A8E613A"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OPSL (INCA)</w:t>
            </w:r>
          </w:p>
        </w:tc>
        <w:tc>
          <w:tcPr>
            <w:tcW w:w="3261" w:type="dxa"/>
            <w:tcBorders>
              <w:top w:val="single" w:sz="4" w:space="0" w:color="auto"/>
              <w:left w:val="single" w:sz="4" w:space="0" w:color="auto"/>
              <w:bottom w:val="single" w:sz="4" w:space="0" w:color="auto"/>
              <w:right w:val="single" w:sz="4" w:space="0" w:color="auto"/>
            </w:tcBorders>
            <w:noWrap/>
            <w:vAlign w:val="center"/>
            <w:hideMark/>
          </w:tcPr>
          <w:p w14:paraId="3334C06B"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Opsluiting (begin detentie) </w:t>
            </w:r>
          </w:p>
        </w:tc>
        <w:tc>
          <w:tcPr>
            <w:tcW w:w="2869" w:type="dxa"/>
            <w:tcBorders>
              <w:top w:val="nil"/>
              <w:left w:val="single" w:sz="4" w:space="0" w:color="auto"/>
              <w:bottom w:val="single" w:sz="8" w:space="0" w:color="auto"/>
              <w:right w:val="single" w:sz="8" w:space="0" w:color="auto"/>
            </w:tcBorders>
            <w:noWrap/>
            <w:vAlign w:val="center"/>
            <w:hideMark/>
          </w:tcPr>
          <w:p w14:paraId="09C69441"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steeds recht op het volledige bedrag aan uitkeringen </w:t>
            </w:r>
          </w:p>
          <w:p w14:paraId="22322AC0" w14:textId="77777777" w:rsidR="00371D1A" w:rsidRPr="00371D1A" w:rsidRDefault="00371D1A" w:rsidP="00371D1A">
            <w:pPr>
              <w:autoSpaceDE w:val="0"/>
              <w:autoSpaceDN w:val="0"/>
              <w:rPr>
                <w:rFonts w:cs="Arial"/>
                <w:color w:val="000000"/>
                <w:sz w:val="20"/>
                <w:szCs w:val="20"/>
                <w:lang w:val="nl-BE" w:eastAsia="en-GB"/>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389C581A" w14:textId="77777777" w:rsidTr="006D1F57">
        <w:trPr>
          <w:trHeight w:val="284"/>
          <w:jc w:val="center"/>
        </w:trPr>
        <w:tc>
          <w:tcPr>
            <w:tcW w:w="2825" w:type="dxa"/>
            <w:tcBorders>
              <w:top w:val="single" w:sz="4" w:space="0" w:color="auto"/>
              <w:left w:val="single" w:sz="8" w:space="0" w:color="auto"/>
              <w:bottom w:val="single" w:sz="8" w:space="0" w:color="auto"/>
              <w:right w:val="single" w:sz="8" w:space="0" w:color="auto"/>
            </w:tcBorders>
            <w:noWrap/>
            <w:vAlign w:val="center"/>
            <w:hideMark/>
          </w:tcPr>
          <w:p w14:paraId="5DA62205"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OVER</w:t>
            </w:r>
          </w:p>
        </w:tc>
        <w:tc>
          <w:tcPr>
            <w:tcW w:w="3261" w:type="dxa"/>
            <w:tcBorders>
              <w:top w:val="single" w:sz="4" w:space="0" w:color="auto"/>
              <w:left w:val="nil"/>
              <w:bottom w:val="single" w:sz="8" w:space="0" w:color="auto"/>
              <w:right w:val="single" w:sz="8" w:space="0" w:color="auto"/>
            </w:tcBorders>
            <w:noWrap/>
            <w:vAlign w:val="center"/>
            <w:hideMark/>
          </w:tcPr>
          <w:p w14:paraId="49740124"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Overlijden in Gevangenis</w:t>
            </w:r>
          </w:p>
        </w:tc>
        <w:tc>
          <w:tcPr>
            <w:tcW w:w="2869" w:type="dxa"/>
            <w:tcBorders>
              <w:top w:val="nil"/>
              <w:left w:val="nil"/>
              <w:bottom w:val="single" w:sz="8" w:space="0" w:color="auto"/>
              <w:right w:val="single" w:sz="8" w:space="0" w:color="auto"/>
            </w:tcBorders>
            <w:noWrap/>
            <w:vAlign w:val="center"/>
            <w:hideMark/>
          </w:tcPr>
          <w:p w14:paraId="025CAE6E"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Einde recht op uitkeringen (die mogelijk waren verminderd tot de helft) vanaf de dag volgend op het overlijden</w:t>
            </w:r>
          </w:p>
        </w:tc>
      </w:tr>
      <w:tr w:rsidR="00371D1A" w:rsidRPr="006F46D1" w14:paraId="4D6E6BF6" w14:textId="77777777" w:rsidTr="006D1F57">
        <w:trPr>
          <w:trHeight w:val="765"/>
          <w:jc w:val="center"/>
        </w:trPr>
        <w:tc>
          <w:tcPr>
            <w:tcW w:w="2825" w:type="dxa"/>
            <w:tcBorders>
              <w:top w:val="nil"/>
              <w:left w:val="single" w:sz="8" w:space="0" w:color="auto"/>
              <w:bottom w:val="single" w:sz="8" w:space="0" w:color="auto"/>
              <w:right w:val="single" w:sz="8" w:space="0" w:color="auto"/>
            </w:tcBorders>
            <w:noWrap/>
            <w:vAlign w:val="center"/>
            <w:hideMark/>
          </w:tcPr>
          <w:p w14:paraId="60ECA261"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OVVR (DEL)</w:t>
            </w:r>
          </w:p>
        </w:tc>
        <w:tc>
          <w:tcPr>
            <w:tcW w:w="3261" w:type="dxa"/>
            <w:tcBorders>
              <w:top w:val="nil"/>
              <w:left w:val="nil"/>
              <w:bottom w:val="single" w:sz="8" w:space="0" w:color="auto"/>
              <w:right w:val="single" w:sz="8" w:space="0" w:color="auto"/>
            </w:tcBorders>
            <w:noWrap/>
            <w:vAlign w:val="center"/>
            <w:hideMark/>
          </w:tcPr>
          <w:p w14:paraId="711E5846"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Overlijden in Vrijheid </w:t>
            </w:r>
          </w:p>
        </w:tc>
        <w:tc>
          <w:tcPr>
            <w:tcW w:w="2869" w:type="dxa"/>
            <w:tcBorders>
              <w:top w:val="nil"/>
              <w:left w:val="nil"/>
              <w:bottom w:val="single" w:sz="8" w:space="0" w:color="auto"/>
              <w:right w:val="single" w:sz="8" w:space="0" w:color="auto"/>
            </w:tcBorders>
            <w:noWrap/>
            <w:vAlign w:val="center"/>
            <w:hideMark/>
          </w:tcPr>
          <w:p w14:paraId="342D6AFE"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Einde recht op uitkeringen vanaf de dag volgend op het overlijden</w:t>
            </w:r>
          </w:p>
        </w:tc>
      </w:tr>
      <w:tr w:rsidR="00371D1A" w:rsidRPr="00371D1A" w14:paraId="01D88EA4" w14:textId="77777777" w:rsidTr="006D1F57">
        <w:trPr>
          <w:trHeight w:val="53"/>
          <w:jc w:val="center"/>
        </w:trPr>
        <w:tc>
          <w:tcPr>
            <w:tcW w:w="2825" w:type="dxa"/>
            <w:tcBorders>
              <w:top w:val="nil"/>
              <w:left w:val="single" w:sz="8" w:space="0" w:color="auto"/>
              <w:bottom w:val="single" w:sz="8" w:space="0" w:color="auto"/>
              <w:right w:val="single" w:sz="8" w:space="0" w:color="auto"/>
            </w:tcBorders>
            <w:noWrap/>
            <w:vAlign w:val="center"/>
            <w:hideMark/>
          </w:tcPr>
          <w:p w14:paraId="2030A678"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STIN (ARIN)</w:t>
            </w:r>
          </w:p>
        </w:tc>
        <w:tc>
          <w:tcPr>
            <w:tcW w:w="3261" w:type="dxa"/>
            <w:tcBorders>
              <w:top w:val="nil"/>
              <w:left w:val="nil"/>
              <w:bottom w:val="single" w:sz="8" w:space="0" w:color="auto"/>
              <w:right w:val="single" w:sz="8" w:space="0" w:color="auto"/>
            </w:tcBorders>
            <w:noWrap/>
            <w:vAlign w:val="center"/>
            <w:hideMark/>
          </w:tcPr>
          <w:p w14:paraId="056F04DE"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Stoppen van Incident (situatie net voor de invrijheidstelling)</w:t>
            </w:r>
          </w:p>
        </w:tc>
        <w:tc>
          <w:tcPr>
            <w:tcW w:w="2869" w:type="dxa"/>
            <w:tcBorders>
              <w:top w:val="nil"/>
              <w:left w:val="nil"/>
              <w:bottom w:val="single" w:sz="8" w:space="0" w:color="auto"/>
              <w:right w:val="single" w:sz="8" w:space="0" w:color="auto"/>
            </w:tcBorders>
            <w:noWrap/>
            <w:vAlign w:val="center"/>
            <w:hideMark/>
          </w:tcPr>
          <w:p w14:paraId="0F1A5FC4" w14:textId="77777777" w:rsidR="00371D1A" w:rsidRPr="00371D1A" w:rsidRDefault="00371D1A" w:rsidP="00371D1A">
            <w:pPr>
              <w:autoSpaceDE w:val="0"/>
              <w:autoSpaceDN w:val="0"/>
              <w:rPr>
                <w:rFonts w:cs="Arial"/>
                <w:sz w:val="20"/>
                <w:szCs w:val="20"/>
                <w:lang w:val="nl-BE" w:eastAsia="en-GB"/>
              </w:rPr>
            </w:pPr>
            <w:r w:rsidRPr="00371D1A">
              <w:rPr>
                <w:rFonts w:cs="Arial"/>
                <w:sz w:val="20"/>
                <w:szCs w:val="20"/>
                <w:lang w:val="nl-BE" w:eastAsia="en-GB"/>
              </w:rPr>
              <w:t>Nieuw recht op uitkeringen</w:t>
            </w:r>
          </w:p>
        </w:tc>
      </w:tr>
      <w:tr w:rsidR="00371D1A" w:rsidRPr="006F46D1" w14:paraId="33F2BA52" w14:textId="77777777" w:rsidTr="006D1F57">
        <w:trPr>
          <w:trHeight w:val="284"/>
          <w:jc w:val="center"/>
        </w:trPr>
        <w:tc>
          <w:tcPr>
            <w:tcW w:w="2825" w:type="dxa"/>
            <w:tcBorders>
              <w:top w:val="nil"/>
              <w:left w:val="single" w:sz="8" w:space="0" w:color="auto"/>
              <w:bottom w:val="single" w:sz="8" w:space="0" w:color="auto"/>
              <w:right w:val="single" w:sz="8" w:space="0" w:color="auto"/>
            </w:tcBorders>
            <w:noWrap/>
            <w:vAlign w:val="center"/>
            <w:hideMark/>
          </w:tcPr>
          <w:p w14:paraId="6BE4D209"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UONT </w:t>
            </w:r>
            <w:r w:rsidRPr="00371D1A">
              <w:rPr>
                <w:rFonts w:cs="Arial"/>
                <w:color w:val="000000"/>
                <w:sz w:val="20"/>
                <w:szCs w:val="20"/>
                <w:lang w:val="fr" w:eastAsia="en-GB"/>
              </w:rPr>
              <w:t>(ÉVA)</w:t>
            </w:r>
          </w:p>
        </w:tc>
        <w:tc>
          <w:tcPr>
            <w:tcW w:w="3261" w:type="dxa"/>
            <w:tcBorders>
              <w:top w:val="nil"/>
              <w:left w:val="nil"/>
              <w:bottom w:val="single" w:sz="8" w:space="0" w:color="auto"/>
              <w:right w:val="single" w:sz="8" w:space="0" w:color="auto"/>
            </w:tcBorders>
            <w:noWrap/>
            <w:vAlign w:val="center"/>
            <w:hideMark/>
          </w:tcPr>
          <w:p w14:paraId="445AA6C5"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Uit Ontvluchting</w:t>
            </w:r>
          </w:p>
        </w:tc>
        <w:tc>
          <w:tcPr>
            <w:tcW w:w="2869" w:type="dxa"/>
            <w:tcBorders>
              <w:top w:val="nil"/>
              <w:left w:val="nil"/>
              <w:bottom w:val="single" w:sz="8" w:space="0" w:color="auto"/>
              <w:right w:val="single" w:sz="8" w:space="0" w:color="auto"/>
            </w:tcBorders>
            <w:noWrap/>
            <w:vAlign w:val="center"/>
            <w:hideMark/>
          </w:tcPr>
          <w:p w14:paraId="64BCBBF1"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3782E75D"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1843E231" w14:textId="77777777" w:rsidTr="006D1F57">
        <w:trPr>
          <w:trHeight w:val="284"/>
          <w:jc w:val="center"/>
        </w:trPr>
        <w:tc>
          <w:tcPr>
            <w:tcW w:w="2825" w:type="dxa"/>
            <w:tcBorders>
              <w:top w:val="nil"/>
              <w:left w:val="single" w:sz="8" w:space="0" w:color="auto"/>
              <w:bottom w:val="single" w:sz="8" w:space="0" w:color="auto"/>
              <w:right w:val="single" w:sz="8" w:space="0" w:color="auto"/>
            </w:tcBorders>
            <w:noWrap/>
            <w:vAlign w:val="center"/>
            <w:hideMark/>
          </w:tcPr>
          <w:p w14:paraId="01E2A5F9"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UTRA</w:t>
            </w:r>
          </w:p>
        </w:tc>
        <w:tc>
          <w:tcPr>
            <w:tcW w:w="3261" w:type="dxa"/>
            <w:tcBorders>
              <w:top w:val="nil"/>
              <w:left w:val="nil"/>
              <w:bottom w:val="single" w:sz="8" w:space="0" w:color="auto"/>
              <w:right w:val="single" w:sz="8" w:space="0" w:color="auto"/>
            </w:tcBorders>
            <w:noWrap/>
            <w:vAlign w:val="center"/>
            <w:hideMark/>
          </w:tcPr>
          <w:p w14:paraId="6F05EE30"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Uit Transfer</w:t>
            </w:r>
          </w:p>
        </w:tc>
        <w:tc>
          <w:tcPr>
            <w:tcW w:w="2869" w:type="dxa"/>
            <w:tcBorders>
              <w:top w:val="nil"/>
              <w:left w:val="nil"/>
              <w:bottom w:val="single" w:sz="8" w:space="0" w:color="auto"/>
              <w:right w:val="single" w:sz="8" w:space="0" w:color="auto"/>
            </w:tcBorders>
            <w:noWrap/>
            <w:vAlign w:val="center"/>
            <w:hideMark/>
          </w:tcPr>
          <w:p w14:paraId="518F9223"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0BE62C73"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63D8DC80" w14:textId="77777777" w:rsidTr="006D1F57">
        <w:trPr>
          <w:trHeight w:val="284"/>
          <w:jc w:val="center"/>
        </w:trPr>
        <w:tc>
          <w:tcPr>
            <w:tcW w:w="2825" w:type="dxa"/>
            <w:tcBorders>
              <w:top w:val="nil"/>
              <w:left w:val="single" w:sz="8" w:space="0" w:color="auto"/>
              <w:bottom w:val="single" w:sz="8" w:space="0" w:color="auto"/>
              <w:right w:val="single" w:sz="8" w:space="0" w:color="auto"/>
            </w:tcBorders>
            <w:noWrap/>
            <w:vAlign w:val="center"/>
          </w:tcPr>
          <w:p w14:paraId="7F491DEE"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UTRS (cf. UTRA)</w:t>
            </w:r>
          </w:p>
        </w:tc>
        <w:tc>
          <w:tcPr>
            <w:tcW w:w="3261" w:type="dxa"/>
            <w:tcBorders>
              <w:top w:val="nil"/>
              <w:left w:val="nil"/>
              <w:bottom w:val="single" w:sz="8" w:space="0" w:color="auto"/>
              <w:right w:val="single" w:sz="8" w:space="0" w:color="auto"/>
            </w:tcBorders>
            <w:noWrap/>
            <w:vAlign w:val="center"/>
          </w:tcPr>
          <w:p w14:paraId="330E3324"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Uit Eigen Transfer </w:t>
            </w:r>
          </w:p>
        </w:tc>
        <w:tc>
          <w:tcPr>
            <w:tcW w:w="2869" w:type="dxa"/>
            <w:tcBorders>
              <w:top w:val="nil"/>
              <w:left w:val="nil"/>
              <w:bottom w:val="single" w:sz="8" w:space="0" w:color="auto"/>
              <w:right w:val="single" w:sz="8" w:space="0" w:color="auto"/>
            </w:tcBorders>
            <w:noWrap/>
            <w:vAlign w:val="center"/>
          </w:tcPr>
          <w:p w14:paraId="42CCB356"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4208BA1E"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672069C0" w14:textId="77777777" w:rsidTr="006D1F57">
        <w:trPr>
          <w:trHeight w:val="284"/>
          <w:jc w:val="center"/>
        </w:trPr>
        <w:tc>
          <w:tcPr>
            <w:tcW w:w="2825" w:type="dxa"/>
            <w:tcBorders>
              <w:top w:val="nil"/>
              <w:left w:val="single" w:sz="8" w:space="0" w:color="auto"/>
              <w:bottom w:val="single" w:sz="8" w:space="0" w:color="auto"/>
              <w:right w:val="single" w:sz="8" w:space="0" w:color="auto"/>
            </w:tcBorders>
            <w:noWrap/>
            <w:vAlign w:val="center"/>
            <w:hideMark/>
          </w:tcPr>
          <w:p w14:paraId="118FFEE8"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UUPM</w:t>
            </w:r>
          </w:p>
        </w:tc>
        <w:tc>
          <w:tcPr>
            <w:tcW w:w="3261" w:type="dxa"/>
            <w:tcBorders>
              <w:top w:val="nil"/>
              <w:left w:val="nil"/>
              <w:bottom w:val="single" w:sz="8" w:space="0" w:color="auto"/>
              <w:right w:val="single" w:sz="8" w:space="0" w:color="auto"/>
            </w:tcBorders>
            <w:noWrap/>
            <w:vAlign w:val="center"/>
            <w:hideMark/>
          </w:tcPr>
          <w:p w14:paraId="5C32CD0A"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Uit Uitgangsvergunning</w:t>
            </w:r>
          </w:p>
        </w:tc>
        <w:tc>
          <w:tcPr>
            <w:tcW w:w="2869" w:type="dxa"/>
            <w:tcBorders>
              <w:top w:val="nil"/>
              <w:left w:val="nil"/>
              <w:bottom w:val="single" w:sz="8" w:space="0" w:color="auto"/>
              <w:right w:val="single" w:sz="8" w:space="0" w:color="auto"/>
            </w:tcBorders>
            <w:noWrap/>
            <w:vAlign w:val="center"/>
            <w:hideMark/>
          </w:tcPr>
          <w:p w14:paraId="23F0F2C5"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6D9E25E3"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1A88EA31" w14:textId="77777777" w:rsidTr="006D1F57">
        <w:trPr>
          <w:trHeight w:val="284"/>
          <w:jc w:val="center"/>
        </w:trPr>
        <w:tc>
          <w:tcPr>
            <w:tcW w:w="2825" w:type="dxa"/>
            <w:tcBorders>
              <w:top w:val="nil"/>
              <w:left w:val="single" w:sz="8" w:space="0" w:color="auto"/>
              <w:bottom w:val="single" w:sz="8" w:space="0" w:color="auto"/>
              <w:right w:val="single" w:sz="8" w:space="0" w:color="auto"/>
            </w:tcBorders>
            <w:noWrap/>
            <w:vAlign w:val="center"/>
            <w:hideMark/>
          </w:tcPr>
          <w:p w14:paraId="6185E75B"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UVER</w:t>
            </w:r>
          </w:p>
        </w:tc>
        <w:tc>
          <w:tcPr>
            <w:tcW w:w="3261" w:type="dxa"/>
            <w:tcBorders>
              <w:top w:val="nil"/>
              <w:left w:val="nil"/>
              <w:bottom w:val="single" w:sz="8" w:space="0" w:color="auto"/>
              <w:right w:val="single" w:sz="8" w:space="0" w:color="auto"/>
            </w:tcBorders>
            <w:noWrap/>
            <w:vAlign w:val="center"/>
            <w:hideMark/>
          </w:tcPr>
          <w:p w14:paraId="69096A85"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Uit Verlof</w:t>
            </w:r>
          </w:p>
        </w:tc>
        <w:tc>
          <w:tcPr>
            <w:tcW w:w="2869" w:type="dxa"/>
            <w:tcBorders>
              <w:top w:val="nil"/>
              <w:left w:val="nil"/>
              <w:bottom w:val="single" w:sz="8" w:space="0" w:color="auto"/>
              <w:right w:val="single" w:sz="8" w:space="0" w:color="auto"/>
            </w:tcBorders>
            <w:noWrap/>
            <w:vAlign w:val="center"/>
            <w:hideMark/>
          </w:tcPr>
          <w:p w14:paraId="29484FB4"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met gezinslast</w:t>
            </w:r>
            <w:r w:rsidRPr="00371D1A">
              <w:rPr>
                <w:rFonts w:cs="Arial"/>
                <w:sz w:val="20"/>
                <w:szCs w:val="20"/>
                <w:lang w:val="nl-BE"/>
              </w:rPr>
              <w:t xml:space="preserve">: recht op het volledige bedrag aan uitkeringen </w:t>
            </w:r>
          </w:p>
          <w:p w14:paraId="562668A2" w14:textId="77777777" w:rsidR="00371D1A" w:rsidRPr="00371D1A" w:rsidRDefault="00371D1A" w:rsidP="00371D1A">
            <w:pPr>
              <w:autoSpaceDE w:val="0"/>
              <w:autoSpaceDN w:val="0"/>
              <w:rPr>
                <w:rFonts w:cs="Arial"/>
                <w:sz w:val="20"/>
                <w:szCs w:val="20"/>
                <w:lang w:val="nl-BE"/>
              </w:rPr>
            </w:pPr>
            <w:r w:rsidRPr="00371D1A">
              <w:rPr>
                <w:rFonts w:cs="Arial"/>
                <w:sz w:val="20"/>
                <w:szCs w:val="20"/>
                <w:u w:val="single"/>
                <w:lang w:val="nl-BE"/>
              </w:rPr>
              <w:t>Gerechtigde zonder gezinslast</w:t>
            </w:r>
            <w:r w:rsidRPr="00371D1A">
              <w:rPr>
                <w:rFonts w:cs="Arial"/>
                <w:sz w:val="20"/>
                <w:szCs w:val="20"/>
                <w:lang w:val="nl-BE"/>
              </w:rPr>
              <w:t>: recht op de helft van de uitkering</w:t>
            </w:r>
          </w:p>
        </w:tc>
      </w:tr>
      <w:tr w:rsidR="00371D1A" w:rsidRPr="006F46D1" w14:paraId="6AEA5194" w14:textId="77777777" w:rsidTr="006D1F57">
        <w:trPr>
          <w:trHeight w:val="109"/>
          <w:jc w:val="center"/>
        </w:trPr>
        <w:tc>
          <w:tcPr>
            <w:tcW w:w="2825" w:type="dxa"/>
            <w:tcBorders>
              <w:top w:val="nil"/>
              <w:left w:val="single" w:sz="8" w:space="0" w:color="auto"/>
              <w:bottom w:val="single" w:sz="8" w:space="0" w:color="auto"/>
              <w:right w:val="single" w:sz="8" w:space="0" w:color="auto"/>
            </w:tcBorders>
            <w:noWrap/>
            <w:vAlign w:val="center"/>
            <w:hideMark/>
          </w:tcPr>
          <w:p w14:paraId="118D1D64"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VRIJ</w:t>
            </w:r>
          </w:p>
        </w:tc>
        <w:tc>
          <w:tcPr>
            <w:tcW w:w="3261" w:type="dxa"/>
            <w:tcBorders>
              <w:top w:val="nil"/>
              <w:left w:val="nil"/>
              <w:bottom w:val="single" w:sz="8" w:space="0" w:color="auto"/>
              <w:right w:val="single" w:sz="8" w:space="0" w:color="auto"/>
            </w:tcBorders>
            <w:noWrap/>
            <w:vAlign w:val="center"/>
            <w:hideMark/>
          </w:tcPr>
          <w:p w14:paraId="6DAD32A8"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Vrij</w:t>
            </w:r>
          </w:p>
        </w:tc>
        <w:tc>
          <w:tcPr>
            <w:tcW w:w="2869" w:type="dxa"/>
            <w:tcBorders>
              <w:top w:val="nil"/>
              <w:left w:val="nil"/>
              <w:bottom w:val="single" w:sz="8" w:space="0" w:color="auto"/>
              <w:right w:val="single" w:sz="8" w:space="0" w:color="auto"/>
            </w:tcBorders>
            <w:noWrap/>
            <w:vAlign w:val="center"/>
            <w:hideMark/>
          </w:tcPr>
          <w:p w14:paraId="287D531D"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 xml:space="preserve">Recht op het volledige bedrag aan uitkeringen </w:t>
            </w:r>
          </w:p>
        </w:tc>
      </w:tr>
      <w:tr w:rsidR="00371D1A" w:rsidRPr="006F46D1" w14:paraId="3AD23B7B" w14:textId="77777777" w:rsidTr="006D1F57">
        <w:trPr>
          <w:trHeight w:val="284"/>
          <w:jc w:val="center"/>
        </w:trPr>
        <w:tc>
          <w:tcPr>
            <w:tcW w:w="2825" w:type="dxa"/>
            <w:tcBorders>
              <w:top w:val="nil"/>
              <w:left w:val="single" w:sz="8" w:space="0" w:color="auto"/>
              <w:bottom w:val="single" w:sz="8" w:space="0" w:color="auto"/>
              <w:right w:val="single" w:sz="8" w:space="0" w:color="auto"/>
            </w:tcBorders>
            <w:noWrap/>
            <w:vAlign w:val="center"/>
            <w:hideMark/>
          </w:tcPr>
          <w:p w14:paraId="3A4896FF"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lastRenderedPageBreak/>
              <w:t>ZELF (SUI)</w:t>
            </w:r>
          </w:p>
        </w:tc>
        <w:tc>
          <w:tcPr>
            <w:tcW w:w="3261" w:type="dxa"/>
            <w:tcBorders>
              <w:top w:val="nil"/>
              <w:left w:val="nil"/>
              <w:bottom w:val="single" w:sz="8" w:space="0" w:color="auto"/>
              <w:right w:val="single" w:sz="8" w:space="0" w:color="auto"/>
            </w:tcBorders>
            <w:noWrap/>
            <w:vAlign w:val="center"/>
            <w:hideMark/>
          </w:tcPr>
          <w:p w14:paraId="0DD594C6"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Zelfmoord</w:t>
            </w:r>
          </w:p>
        </w:tc>
        <w:tc>
          <w:tcPr>
            <w:tcW w:w="2869" w:type="dxa"/>
            <w:tcBorders>
              <w:top w:val="nil"/>
              <w:left w:val="nil"/>
              <w:bottom w:val="single" w:sz="8" w:space="0" w:color="auto"/>
              <w:right w:val="single" w:sz="8" w:space="0" w:color="auto"/>
            </w:tcBorders>
            <w:noWrap/>
            <w:vAlign w:val="center"/>
            <w:hideMark/>
          </w:tcPr>
          <w:p w14:paraId="55B92521" w14:textId="77777777" w:rsidR="00371D1A" w:rsidRPr="00371D1A" w:rsidRDefault="00371D1A" w:rsidP="00371D1A">
            <w:pPr>
              <w:autoSpaceDE w:val="0"/>
              <w:autoSpaceDN w:val="0"/>
              <w:rPr>
                <w:rFonts w:cs="Arial"/>
                <w:color w:val="000000"/>
                <w:sz w:val="20"/>
                <w:szCs w:val="20"/>
                <w:lang w:val="nl-BE" w:eastAsia="en-GB"/>
              </w:rPr>
            </w:pPr>
            <w:r w:rsidRPr="00371D1A">
              <w:rPr>
                <w:rFonts w:cs="Arial"/>
                <w:color w:val="000000"/>
                <w:sz w:val="20"/>
                <w:szCs w:val="20"/>
                <w:lang w:val="nl-BE" w:eastAsia="en-GB"/>
              </w:rPr>
              <w:t>Einde recht op uitkeringen (die mogelijk waren verminderd tot de helft) vanaf de dag volgend op het overlijden</w:t>
            </w:r>
          </w:p>
        </w:tc>
      </w:tr>
    </w:tbl>
    <w:p w14:paraId="2E40A504" w14:textId="77777777" w:rsidR="00371D1A" w:rsidRPr="00371D1A" w:rsidRDefault="00371D1A" w:rsidP="00371D1A">
      <w:pPr>
        <w:autoSpaceDE w:val="0"/>
        <w:autoSpaceDN w:val="0"/>
        <w:adjustRightInd w:val="0"/>
        <w:rPr>
          <w:rFonts w:cs="Arial"/>
          <w:b/>
          <w:sz w:val="20"/>
          <w:szCs w:val="20"/>
          <w:lang w:val="nl-BE"/>
        </w:rPr>
      </w:pPr>
    </w:p>
    <w:p w14:paraId="268D9EEE" w14:textId="5D605D8E" w:rsidR="0075435B" w:rsidRPr="00A13F07" w:rsidRDefault="0075435B" w:rsidP="00FB3CCF">
      <w:pPr>
        <w:rPr>
          <w:rFonts w:eastAsia="Calibri" w:cs="Arial"/>
          <w:b/>
          <w:lang w:val="nl-BE"/>
        </w:rPr>
      </w:pPr>
    </w:p>
    <w:sectPr w:rsidR="0075435B" w:rsidRPr="00A13F07" w:rsidSect="00FB2DC1">
      <w:footerReference w:type="default" r:id="rId8"/>
      <w:pgSz w:w="11906" w:h="16838"/>
      <w:pgMar w:top="1440" w:right="1440" w:bottom="1440" w:left="1440" w:header="720" w:footer="894" w:gutter="0"/>
      <w:paperSrc w:first="3"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AE05" w14:textId="77777777" w:rsidR="00FB2DC1" w:rsidRDefault="00FB2DC1" w:rsidP="00AE00F2">
      <w:r>
        <w:separator/>
      </w:r>
    </w:p>
  </w:endnote>
  <w:endnote w:type="continuationSeparator" w:id="0">
    <w:p w14:paraId="5F183B03" w14:textId="77777777" w:rsidR="00FB2DC1" w:rsidRDefault="00FB2DC1" w:rsidP="00AE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180925"/>
      <w:docPartObj>
        <w:docPartGallery w:val="Page Numbers (Bottom of Page)"/>
        <w:docPartUnique/>
      </w:docPartObj>
    </w:sdtPr>
    <w:sdtEndPr/>
    <w:sdtContent>
      <w:p w14:paraId="565FA8F1" w14:textId="17F106AC" w:rsidR="00915975" w:rsidRDefault="00915975">
        <w:pPr>
          <w:pStyle w:val="Pieddepage"/>
          <w:jc w:val="right"/>
        </w:pPr>
        <w:r>
          <w:fldChar w:fldCharType="begin"/>
        </w:r>
        <w:r>
          <w:instrText>PAGE   \* MERGEFORMAT</w:instrText>
        </w:r>
        <w:r>
          <w:fldChar w:fldCharType="separate"/>
        </w:r>
        <w:r>
          <w:rPr>
            <w:lang w:val="nl-NL"/>
          </w:rPr>
          <w:t>2</w:t>
        </w:r>
        <w:r>
          <w:fldChar w:fldCharType="end"/>
        </w:r>
      </w:p>
    </w:sdtContent>
  </w:sdt>
  <w:p w14:paraId="4AE83F93" w14:textId="77777777" w:rsidR="00915975" w:rsidRDefault="009159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6C1E" w14:textId="77777777" w:rsidR="00FB2DC1" w:rsidRDefault="00FB2DC1" w:rsidP="00AE00F2">
      <w:r>
        <w:separator/>
      </w:r>
    </w:p>
  </w:footnote>
  <w:footnote w:type="continuationSeparator" w:id="0">
    <w:p w14:paraId="50CEA3D2" w14:textId="77777777" w:rsidR="00FB2DC1" w:rsidRDefault="00FB2DC1" w:rsidP="00AE0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6CE"/>
    <w:multiLevelType w:val="hybridMultilevel"/>
    <w:tmpl w:val="BCF45A66"/>
    <w:lvl w:ilvl="0" w:tplc="5FF48C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7DD7"/>
    <w:multiLevelType w:val="hybridMultilevel"/>
    <w:tmpl w:val="C952F438"/>
    <w:lvl w:ilvl="0" w:tplc="0413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E56A7C"/>
    <w:multiLevelType w:val="hybridMultilevel"/>
    <w:tmpl w:val="6FA209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427501"/>
    <w:multiLevelType w:val="hybridMultilevel"/>
    <w:tmpl w:val="F198F5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60F14EA"/>
    <w:multiLevelType w:val="hybridMultilevel"/>
    <w:tmpl w:val="75DAB6C4"/>
    <w:lvl w:ilvl="0" w:tplc="D144D8FA">
      <w:numFmt w:val="bullet"/>
      <w:lvlText w:val="•"/>
      <w:lvlJc w:val="left"/>
      <w:pPr>
        <w:ind w:left="1080" w:hanging="7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7C76C2"/>
    <w:multiLevelType w:val="hybridMultilevel"/>
    <w:tmpl w:val="8F787FD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116C00B4"/>
    <w:multiLevelType w:val="multilevel"/>
    <w:tmpl w:val="2E3AD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6F124B"/>
    <w:multiLevelType w:val="hybridMultilevel"/>
    <w:tmpl w:val="CC86D884"/>
    <w:lvl w:ilvl="0" w:tplc="04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B024F8"/>
    <w:multiLevelType w:val="hybridMultilevel"/>
    <w:tmpl w:val="1F0A3368"/>
    <w:lvl w:ilvl="0" w:tplc="7E1680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82571DD"/>
    <w:multiLevelType w:val="hybridMultilevel"/>
    <w:tmpl w:val="1AE07900"/>
    <w:lvl w:ilvl="0" w:tplc="080C0003">
      <w:start w:val="1"/>
      <w:numFmt w:val="bullet"/>
      <w:lvlText w:val="o"/>
      <w:lvlJc w:val="left"/>
      <w:pPr>
        <w:ind w:left="108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194B07CD"/>
    <w:multiLevelType w:val="hybridMultilevel"/>
    <w:tmpl w:val="BD88A1A6"/>
    <w:lvl w:ilvl="0" w:tplc="6B7625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3C1910"/>
    <w:multiLevelType w:val="hybridMultilevel"/>
    <w:tmpl w:val="3168CA5A"/>
    <w:lvl w:ilvl="0" w:tplc="4498EC2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34594A"/>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5416A5"/>
    <w:multiLevelType w:val="hybridMultilevel"/>
    <w:tmpl w:val="9F90E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C28FA"/>
    <w:multiLevelType w:val="hybridMultilevel"/>
    <w:tmpl w:val="38F438C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1193E7E"/>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BA55AE"/>
    <w:multiLevelType w:val="hybridMultilevel"/>
    <w:tmpl w:val="EAF4592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3906B07"/>
    <w:multiLevelType w:val="hybridMultilevel"/>
    <w:tmpl w:val="0B367824"/>
    <w:lvl w:ilvl="0" w:tplc="040C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78824BA"/>
    <w:multiLevelType w:val="multilevel"/>
    <w:tmpl w:val="500A01FC"/>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E8001F6"/>
    <w:multiLevelType w:val="multilevel"/>
    <w:tmpl w:val="DBC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E4E4B"/>
    <w:multiLevelType w:val="multilevel"/>
    <w:tmpl w:val="B084275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EF6AFF"/>
    <w:multiLevelType w:val="hybridMultilevel"/>
    <w:tmpl w:val="1806DDB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C91116"/>
    <w:multiLevelType w:val="hybridMultilevel"/>
    <w:tmpl w:val="44BA1A2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B67DC"/>
    <w:multiLevelType w:val="hybridMultilevel"/>
    <w:tmpl w:val="60249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2F597B"/>
    <w:multiLevelType w:val="hybridMultilevel"/>
    <w:tmpl w:val="3D90514C"/>
    <w:lvl w:ilvl="0" w:tplc="FFFFFFFF">
      <w:start w:val="1"/>
      <w:numFmt w:val="bullet"/>
      <w:lvlText w:val="•"/>
      <w:lvlJc w:val="left"/>
      <w:pPr>
        <w:tabs>
          <w:tab w:val="num" w:pos="720"/>
        </w:tabs>
        <w:ind w:left="720" w:hanging="360"/>
      </w:pPr>
      <w:rPr>
        <w:rFonts w:ascii="Times New Roman" w:hAnsi="Times New Roman"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F85674E"/>
    <w:multiLevelType w:val="multilevel"/>
    <w:tmpl w:val="F01ADCC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BF76C4"/>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3B6798"/>
    <w:multiLevelType w:val="hybridMultilevel"/>
    <w:tmpl w:val="FFF889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8852D9F"/>
    <w:multiLevelType w:val="multilevel"/>
    <w:tmpl w:val="FE2C6F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3B6981"/>
    <w:multiLevelType w:val="hybridMultilevel"/>
    <w:tmpl w:val="C6ECF586"/>
    <w:lvl w:ilvl="0" w:tplc="DF569A6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D95B5D"/>
    <w:multiLevelType w:val="hybridMultilevel"/>
    <w:tmpl w:val="A26487E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5C6F61E8"/>
    <w:multiLevelType w:val="hybridMultilevel"/>
    <w:tmpl w:val="3A600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2473C2"/>
    <w:multiLevelType w:val="multilevel"/>
    <w:tmpl w:val="6262CE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4.4."/>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E67AC0"/>
    <w:multiLevelType w:val="hybridMultilevel"/>
    <w:tmpl w:val="09B84802"/>
    <w:lvl w:ilvl="0" w:tplc="A3C4418C">
      <w:start w:val="1"/>
      <w:numFmt w:val="bullet"/>
      <w:lvlText w:val="-"/>
      <w:lvlJc w:val="left"/>
      <w:pPr>
        <w:ind w:left="720" w:hanging="360"/>
      </w:pPr>
      <w:rPr>
        <w:rFonts w:ascii="Arial" w:eastAsia="Times New Roman" w:hAnsi="Arial" w:cs="Arial"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617C76"/>
    <w:multiLevelType w:val="hybridMultilevel"/>
    <w:tmpl w:val="E4CAC220"/>
    <w:lvl w:ilvl="0" w:tplc="31760AF0">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332871"/>
    <w:multiLevelType w:val="multilevel"/>
    <w:tmpl w:val="0270E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85C533C"/>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D61725"/>
    <w:multiLevelType w:val="hybridMultilevel"/>
    <w:tmpl w:val="0E1C872A"/>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8" w15:restartNumberingAfterBreak="0">
    <w:nsid w:val="6AFA4B30"/>
    <w:multiLevelType w:val="hybridMultilevel"/>
    <w:tmpl w:val="722697FC"/>
    <w:lvl w:ilvl="0" w:tplc="2D50CD16">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B5E484C"/>
    <w:multiLevelType w:val="multilevel"/>
    <w:tmpl w:val="BD2CC9CC"/>
    <w:lvl w:ilvl="0">
      <w:start w:val="2"/>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CED0199"/>
    <w:multiLevelType w:val="multilevel"/>
    <w:tmpl w:val="DFE267EA"/>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E1A2552"/>
    <w:multiLevelType w:val="hybridMultilevel"/>
    <w:tmpl w:val="33F00566"/>
    <w:lvl w:ilvl="0" w:tplc="B816A876">
      <w:start w:val="1"/>
      <w:numFmt w:val="decimal"/>
      <w:lvlText w:val="(%1)"/>
      <w:lvlJc w:val="left"/>
      <w:pPr>
        <w:ind w:left="360" w:hanging="360"/>
      </w:pPr>
      <w:rPr>
        <w:rFonts w:eastAsiaTheme="minorHAnsi"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9FB7265"/>
    <w:multiLevelType w:val="multilevel"/>
    <w:tmpl w:val="BFDC014A"/>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7AAF5840"/>
    <w:multiLevelType w:val="hybridMultilevel"/>
    <w:tmpl w:val="9CA84E3A"/>
    <w:lvl w:ilvl="0" w:tplc="31760AF0">
      <w:numFmt w:val="bullet"/>
      <w:lvlText w:val="•"/>
      <w:lvlJc w:val="left"/>
      <w:pPr>
        <w:ind w:left="720" w:hanging="72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B171A1"/>
    <w:multiLevelType w:val="hybridMultilevel"/>
    <w:tmpl w:val="FA3C91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78675240">
    <w:abstractNumId w:val="10"/>
  </w:num>
  <w:num w:numId="2" w16cid:durableId="467355507">
    <w:abstractNumId w:val="1"/>
  </w:num>
  <w:num w:numId="3" w16cid:durableId="258293901">
    <w:abstractNumId w:val="26"/>
  </w:num>
  <w:num w:numId="4" w16cid:durableId="735275424">
    <w:abstractNumId w:val="15"/>
  </w:num>
  <w:num w:numId="5" w16cid:durableId="1928660078">
    <w:abstractNumId w:val="36"/>
  </w:num>
  <w:num w:numId="6" w16cid:durableId="740758111">
    <w:abstractNumId w:val="33"/>
  </w:num>
  <w:num w:numId="7" w16cid:durableId="1643777084">
    <w:abstractNumId w:val="3"/>
  </w:num>
  <w:num w:numId="8" w16cid:durableId="91904295">
    <w:abstractNumId w:val="44"/>
  </w:num>
  <w:num w:numId="9" w16cid:durableId="2081321780">
    <w:abstractNumId w:val="27"/>
  </w:num>
  <w:num w:numId="10" w16cid:durableId="312029682">
    <w:abstractNumId w:val="30"/>
  </w:num>
  <w:num w:numId="11" w16cid:durableId="1060136686">
    <w:abstractNumId w:val="12"/>
  </w:num>
  <w:num w:numId="12" w16cid:durableId="1077704463">
    <w:abstractNumId w:val="19"/>
  </w:num>
  <w:num w:numId="13" w16cid:durableId="1937977467">
    <w:abstractNumId w:val="11"/>
  </w:num>
  <w:num w:numId="14" w16cid:durableId="965702957">
    <w:abstractNumId w:val="2"/>
  </w:num>
  <w:num w:numId="15" w16cid:durableId="140579307">
    <w:abstractNumId w:val="5"/>
  </w:num>
  <w:num w:numId="16" w16cid:durableId="100612492">
    <w:abstractNumId w:val="7"/>
  </w:num>
  <w:num w:numId="17" w16cid:durableId="326371398">
    <w:abstractNumId w:val="38"/>
  </w:num>
  <w:num w:numId="18" w16cid:durableId="1831016620">
    <w:abstractNumId w:val="14"/>
  </w:num>
  <w:num w:numId="19" w16cid:durableId="830874559">
    <w:abstractNumId w:val="9"/>
  </w:num>
  <w:num w:numId="20" w16cid:durableId="149756505">
    <w:abstractNumId w:val="37"/>
  </w:num>
  <w:num w:numId="21" w16cid:durableId="1452557281">
    <w:abstractNumId w:val="32"/>
  </w:num>
  <w:num w:numId="22" w16cid:durableId="1175417345">
    <w:abstractNumId w:val="28"/>
  </w:num>
  <w:num w:numId="23" w16cid:durableId="1913999460">
    <w:abstractNumId w:val="34"/>
  </w:num>
  <w:num w:numId="24" w16cid:durableId="1181822971">
    <w:abstractNumId w:val="25"/>
  </w:num>
  <w:num w:numId="25" w16cid:durableId="1573663031">
    <w:abstractNumId w:val="23"/>
  </w:num>
  <w:num w:numId="26" w16cid:durableId="1459294371">
    <w:abstractNumId w:val="13"/>
  </w:num>
  <w:num w:numId="27" w16cid:durableId="1075929791">
    <w:abstractNumId w:val="3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4.6."/>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8" w16cid:durableId="1151211755">
    <w:abstractNumId w:val="6"/>
  </w:num>
  <w:num w:numId="29" w16cid:durableId="761684710">
    <w:abstractNumId w:val="39"/>
  </w:num>
  <w:num w:numId="30" w16cid:durableId="1376075456">
    <w:abstractNumId w:val="40"/>
  </w:num>
  <w:num w:numId="31" w16cid:durableId="375351756">
    <w:abstractNumId w:val="18"/>
  </w:num>
  <w:num w:numId="32" w16cid:durableId="296953969">
    <w:abstractNumId w:val="42"/>
  </w:num>
  <w:num w:numId="33" w16cid:durableId="1647779191">
    <w:abstractNumId w:val="4"/>
  </w:num>
  <w:num w:numId="34" w16cid:durableId="500851115">
    <w:abstractNumId w:val="35"/>
  </w:num>
  <w:num w:numId="35" w16cid:durableId="924607616">
    <w:abstractNumId w:val="31"/>
  </w:num>
  <w:num w:numId="36" w16cid:durableId="1447578789">
    <w:abstractNumId w:val="22"/>
  </w:num>
  <w:num w:numId="37" w16cid:durableId="548491034">
    <w:abstractNumId w:val="21"/>
  </w:num>
  <w:num w:numId="38" w16cid:durableId="1024284386">
    <w:abstractNumId w:val="41"/>
  </w:num>
  <w:num w:numId="39" w16cid:durableId="1437142161">
    <w:abstractNumId w:val="20"/>
  </w:num>
  <w:num w:numId="40" w16cid:durableId="925303299">
    <w:abstractNumId w:val="0"/>
  </w:num>
  <w:num w:numId="41" w16cid:durableId="17316862">
    <w:abstractNumId w:val="16"/>
  </w:num>
  <w:num w:numId="42" w16cid:durableId="1362631944">
    <w:abstractNumId w:val="8"/>
  </w:num>
  <w:num w:numId="43" w16cid:durableId="86773717">
    <w:abstractNumId w:val="43"/>
  </w:num>
  <w:num w:numId="44" w16cid:durableId="2144928153">
    <w:abstractNumId w:val="29"/>
  </w:num>
  <w:num w:numId="45" w16cid:durableId="2116050633">
    <w:abstractNumId w:val="24"/>
  </w:num>
  <w:num w:numId="46" w16cid:durableId="77155615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00C"/>
    <w:rsid w:val="00002019"/>
    <w:rsid w:val="00016FE2"/>
    <w:rsid w:val="0001792E"/>
    <w:rsid w:val="00020C69"/>
    <w:rsid w:val="00022E4F"/>
    <w:rsid w:val="00027083"/>
    <w:rsid w:val="00030413"/>
    <w:rsid w:val="00031D55"/>
    <w:rsid w:val="00037ADB"/>
    <w:rsid w:val="00042584"/>
    <w:rsid w:val="00043460"/>
    <w:rsid w:val="000461D7"/>
    <w:rsid w:val="0005347E"/>
    <w:rsid w:val="00057BF3"/>
    <w:rsid w:val="00061CA2"/>
    <w:rsid w:val="00077197"/>
    <w:rsid w:val="00080798"/>
    <w:rsid w:val="0008338D"/>
    <w:rsid w:val="0008552B"/>
    <w:rsid w:val="00090409"/>
    <w:rsid w:val="00090C75"/>
    <w:rsid w:val="00097416"/>
    <w:rsid w:val="000B65C4"/>
    <w:rsid w:val="000E11F6"/>
    <w:rsid w:val="000F2C54"/>
    <w:rsid w:val="000F5D72"/>
    <w:rsid w:val="0010702D"/>
    <w:rsid w:val="00107407"/>
    <w:rsid w:val="0011255D"/>
    <w:rsid w:val="00112E59"/>
    <w:rsid w:val="00113097"/>
    <w:rsid w:val="001174E7"/>
    <w:rsid w:val="00125AD8"/>
    <w:rsid w:val="001336F3"/>
    <w:rsid w:val="00134793"/>
    <w:rsid w:val="00136047"/>
    <w:rsid w:val="00140132"/>
    <w:rsid w:val="001717E1"/>
    <w:rsid w:val="00172F06"/>
    <w:rsid w:val="001800DA"/>
    <w:rsid w:val="00190CB5"/>
    <w:rsid w:val="0019292A"/>
    <w:rsid w:val="001A54B5"/>
    <w:rsid w:val="001B21AD"/>
    <w:rsid w:val="001B2F92"/>
    <w:rsid w:val="001B5932"/>
    <w:rsid w:val="001C23DA"/>
    <w:rsid w:val="001C79BC"/>
    <w:rsid w:val="001D0A23"/>
    <w:rsid w:val="001D0BA8"/>
    <w:rsid w:val="001D5D06"/>
    <w:rsid w:val="001D6BCF"/>
    <w:rsid w:val="001D6D2D"/>
    <w:rsid w:val="001D73BD"/>
    <w:rsid w:val="001E1B5A"/>
    <w:rsid w:val="001F24F1"/>
    <w:rsid w:val="001F280C"/>
    <w:rsid w:val="001F3E48"/>
    <w:rsid w:val="00200E5D"/>
    <w:rsid w:val="00201666"/>
    <w:rsid w:val="00201F55"/>
    <w:rsid w:val="00202BE6"/>
    <w:rsid w:val="002063AB"/>
    <w:rsid w:val="00227DA5"/>
    <w:rsid w:val="0024779E"/>
    <w:rsid w:val="0025169C"/>
    <w:rsid w:val="002541B0"/>
    <w:rsid w:val="002738BE"/>
    <w:rsid w:val="00281F37"/>
    <w:rsid w:val="0028454A"/>
    <w:rsid w:val="00296BA6"/>
    <w:rsid w:val="00296EB9"/>
    <w:rsid w:val="002971E4"/>
    <w:rsid w:val="002B1FB2"/>
    <w:rsid w:val="002C6A62"/>
    <w:rsid w:val="002D00E5"/>
    <w:rsid w:val="002E217A"/>
    <w:rsid w:val="002E4181"/>
    <w:rsid w:val="002F4AAE"/>
    <w:rsid w:val="0031082F"/>
    <w:rsid w:val="00314440"/>
    <w:rsid w:val="00315F1F"/>
    <w:rsid w:val="00315FCA"/>
    <w:rsid w:val="00317E61"/>
    <w:rsid w:val="00320509"/>
    <w:rsid w:val="0032399A"/>
    <w:rsid w:val="00333AAD"/>
    <w:rsid w:val="00343865"/>
    <w:rsid w:val="00347168"/>
    <w:rsid w:val="0035270D"/>
    <w:rsid w:val="003643AB"/>
    <w:rsid w:val="00367993"/>
    <w:rsid w:val="00371D1A"/>
    <w:rsid w:val="00374088"/>
    <w:rsid w:val="00381538"/>
    <w:rsid w:val="003854A6"/>
    <w:rsid w:val="00386A1D"/>
    <w:rsid w:val="003A1EB0"/>
    <w:rsid w:val="003A7A40"/>
    <w:rsid w:val="003C11FC"/>
    <w:rsid w:val="003C2222"/>
    <w:rsid w:val="003F041C"/>
    <w:rsid w:val="003F2F83"/>
    <w:rsid w:val="00402E92"/>
    <w:rsid w:val="00404987"/>
    <w:rsid w:val="00412EA4"/>
    <w:rsid w:val="00416F9F"/>
    <w:rsid w:val="004252E2"/>
    <w:rsid w:val="00436A10"/>
    <w:rsid w:val="00452FC8"/>
    <w:rsid w:val="00463E63"/>
    <w:rsid w:val="004647D4"/>
    <w:rsid w:val="00475D2B"/>
    <w:rsid w:val="00475F23"/>
    <w:rsid w:val="00476078"/>
    <w:rsid w:val="0048135A"/>
    <w:rsid w:val="0049339A"/>
    <w:rsid w:val="004A33F6"/>
    <w:rsid w:val="004A704A"/>
    <w:rsid w:val="004A7EC0"/>
    <w:rsid w:val="004C7ED1"/>
    <w:rsid w:val="004D1C54"/>
    <w:rsid w:val="004D54D6"/>
    <w:rsid w:val="005102E5"/>
    <w:rsid w:val="00521205"/>
    <w:rsid w:val="0054043D"/>
    <w:rsid w:val="00557317"/>
    <w:rsid w:val="00557AA2"/>
    <w:rsid w:val="00563428"/>
    <w:rsid w:val="00573B18"/>
    <w:rsid w:val="00574520"/>
    <w:rsid w:val="00574FF0"/>
    <w:rsid w:val="005818C5"/>
    <w:rsid w:val="00583CF6"/>
    <w:rsid w:val="00584039"/>
    <w:rsid w:val="005937DE"/>
    <w:rsid w:val="00595528"/>
    <w:rsid w:val="0059589C"/>
    <w:rsid w:val="005B228A"/>
    <w:rsid w:val="005C368E"/>
    <w:rsid w:val="005D0638"/>
    <w:rsid w:val="005D31A8"/>
    <w:rsid w:val="006006FC"/>
    <w:rsid w:val="00605A7F"/>
    <w:rsid w:val="00607AE6"/>
    <w:rsid w:val="006149E5"/>
    <w:rsid w:val="00625D75"/>
    <w:rsid w:val="0065128E"/>
    <w:rsid w:val="006634D6"/>
    <w:rsid w:val="00673603"/>
    <w:rsid w:val="00674F2F"/>
    <w:rsid w:val="00675CC7"/>
    <w:rsid w:val="0068126C"/>
    <w:rsid w:val="006850D5"/>
    <w:rsid w:val="0068593D"/>
    <w:rsid w:val="00693345"/>
    <w:rsid w:val="00695C73"/>
    <w:rsid w:val="006A1A1B"/>
    <w:rsid w:val="006A334E"/>
    <w:rsid w:val="006A38A0"/>
    <w:rsid w:val="006A7331"/>
    <w:rsid w:val="006D738E"/>
    <w:rsid w:val="006E3C1E"/>
    <w:rsid w:val="006F46D1"/>
    <w:rsid w:val="006F6C48"/>
    <w:rsid w:val="006F6ECD"/>
    <w:rsid w:val="007014FE"/>
    <w:rsid w:val="007039D1"/>
    <w:rsid w:val="00715457"/>
    <w:rsid w:val="0071729E"/>
    <w:rsid w:val="00725437"/>
    <w:rsid w:val="007346A1"/>
    <w:rsid w:val="00750284"/>
    <w:rsid w:val="0075435B"/>
    <w:rsid w:val="007620C3"/>
    <w:rsid w:val="00762E07"/>
    <w:rsid w:val="00762EEB"/>
    <w:rsid w:val="0076390A"/>
    <w:rsid w:val="007644A8"/>
    <w:rsid w:val="00766EEE"/>
    <w:rsid w:val="00775D69"/>
    <w:rsid w:val="00780B3D"/>
    <w:rsid w:val="00782387"/>
    <w:rsid w:val="00782EFF"/>
    <w:rsid w:val="00784CC1"/>
    <w:rsid w:val="00792581"/>
    <w:rsid w:val="0079601B"/>
    <w:rsid w:val="0079676E"/>
    <w:rsid w:val="007A4256"/>
    <w:rsid w:val="007A4FC5"/>
    <w:rsid w:val="007B3BC0"/>
    <w:rsid w:val="007C09B1"/>
    <w:rsid w:val="007C4EEC"/>
    <w:rsid w:val="007F3C78"/>
    <w:rsid w:val="008003A1"/>
    <w:rsid w:val="00800671"/>
    <w:rsid w:val="008109F4"/>
    <w:rsid w:val="00815DF4"/>
    <w:rsid w:val="00816904"/>
    <w:rsid w:val="00817727"/>
    <w:rsid w:val="00862E39"/>
    <w:rsid w:val="00864DD3"/>
    <w:rsid w:val="008742AF"/>
    <w:rsid w:val="008754AC"/>
    <w:rsid w:val="00880394"/>
    <w:rsid w:val="008B742A"/>
    <w:rsid w:val="008D7649"/>
    <w:rsid w:val="008E3F67"/>
    <w:rsid w:val="008E427D"/>
    <w:rsid w:val="008E472B"/>
    <w:rsid w:val="008E722A"/>
    <w:rsid w:val="00913BBE"/>
    <w:rsid w:val="00915975"/>
    <w:rsid w:val="00915C96"/>
    <w:rsid w:val="00930676"/>
    <w:rsid w:val="0093211F"/>
    <w:rsid w:val="00932602"/>
    <w:rsid w:val="00935B94"/>
    <w:rsid w:val="0095782F"/>
    <w:rsid w:val="00976158"/>
    <w:rsid w:val="009814D7"/>
    <w:rsid w:val="00992220"/>
    <w:rsid w:val="009933C5"/>
    <w:rsid w:val="009C1EFB"/>
    <w:rsid w:val="009C70EA"/>
    <w:rsid w:val="009D2E29"/>
    <w:rsid w:val="009D7AF0"/>
    <w:rsid w:val="009E2342"/>
    <w:rsid w:val="009F3E9D"/>
    <w:rsid w:val="00A002FC"/>
    <w:rsid w:val="00A13F07"/>
    <w:rsid w:val="00A22BE4"/>
    <w:rsid w:val="00A36AF2"/>
    <w:rsid w:val="00A41B4A"/>
    <w:rsid w:val="00A65563"/>
    <w:rsid w:val="00A66AC6"/>
    <w:rsid w:val="00A717DC"/>
    <w:rsid w:val="00A77225"/>
    <w:rsid w:val="00A84B8C"/>
    <w:rsid w:val="00A863C9"/>
    <w:rsid w:val="00A87FCD"/>
    <w:rsid w:val="00A905FA"/>
    <w:rsid w:val="00A964B1"/>
    <w:rsid w:val="00AA3401"/>
    <w:rsid w:val="00AA63F8"/>
    <w:rsid w:val="00AB20FE"/>
    <w:rsid w:val="00AC720A"/>
    <w:rsid w:val="00AC7DA0"/>
    <w:rsid w:val="00AE00F2"/>
    <w:rsid w:val="00AF25C8"/>
    <w:rsid w:val="00B0160B"/>
    <w:rsid w:val="00B14D95"/>
    <w:rsid w:val="00B166F1"/>
    <w:rsid w:val="00B168C4"/>
    <w:rsid w:val="00B22253"/>
    <w:rsid w:val="00B22DE2"/>
    <w:rsid w:val="00B2369F"/>
    <w:rsid w:val="00B51BA0"/>
    <w:rsid w:val="00B51C4A"/>
    <w:rsid w:val="00B62A86"/>
    <w:rsid w:val="00B647F9"/>
    <w:rsid w:val="00B67905"/>
    <w:rsid w:val="00B70936"/>
    <w:rsid w:val="00B77F5D"/>
    <w:rsid w:val="00B81351"/>
    <w:rsid w:val="00B8192C"/>
    <w:rsid w:val="00B97BC0"/>
    <w:rsid w:val="00BA162E"/>
    <w:rsid w:val="00BA4ECB"/>
    <w:rsid w:val="00BA6FAD"/>
    <w:rsid w:val="00BB5978"/>
    <w:rsid w:val="00BC0B7F"/>
    <w:rsid w:val="00BC0F21"/>
    <w:rsid w:val="00BC6B94"/>
    <w:rsid w:val="00BD72F9"/>
    <w:rsid w:val="00BE56A5"/>
    <w:rsid w:val="00BF6D6C"/>
    <w:rsid w:val="00C06500"/>
    <w:rsid w:val="00C07E57"/>
    <w:rsid w:val="00C14660"/>
    <w:rsid w:val="00C17316"/>
    <w:rsid w:val="00C2240D"/>
    <w:rsid w:val="00C25D42"/>
    <w:rsid w:val="00C27698"/>
    <w:rsid w:val="00C3577C"/>
    <w:rsid w:val="00C43894"/>
    <w:rsid w:val="00C47817"/>
    <w:rsid w:val="00C6315A"/>
    <w:rsid w:val="00C71920"/>
    <w:rsid w:val="00C77C9A"/>
    <w:rsid w:val="00C83019"/>
    <w:rsid w:val="00C8563C"/>
    <w:rsid w:val="00C93906"/>
    <w:rsid w:val="00C93A66"/>
    <w:rsid w:val="00C9535E"/>
    <w:rsid w:val="00C95485"/>
    <w:rsid w:val="00C977D8"/>
    <w:rsid w:val="00CA445B"/>
    <w:rsid w:val="00CA5026"/>
    <w:rsid w:val="00CA56B3"/>
    <w:rsid w:val="00CA582C"/>
    <w:rsid w:val="00CB005D"/>
    <w:rsid w:val="00CB527D"/>
    <w:rsid w:val="00CB7336"/>
    <w:rsid w:val="00CC0502"/>
    <w:rsid w:val="00CC2CF9"/>
    <w:rsid w:val="00CD0962"/>
    <w:rsid w:val="00CD203B"/>
    <w:rsid w:val="00CF2273"/>
    <w:rsid w:val="00CF229E"/>
    <w:rsid w:val="00CF2AC9"/>
    <w:rsid w:val="00CF2E70"/>
    <w:rsid w:val="00D05537"/>
    <w:rsid w:val="00D119B4"/>
    <w:rsid w:val="00D1276C"/>
    <w:rsid w:val="00D14168"/>
    <w:rsid w:val="00D33E98"/>
    <w:rsid w:val="00D450A8"/>
    <w:rsid w:val="00D5747D"/>
    <w:rsid w:val="00D722B2"/>
    <w:rsid w:val="00D768C3"/>
    <w:rsid w:val="00D821AB"/>
    <w:rsid w:val="00D9100C"/>
    <w:rsid w:val="00D91DBD"/>
    <w:rsid w:val="00D96391"/>
    <w:rsid w:val="00DA0F35"/>
    <w:rsid w:val="00DA129B"/>
    <w:rsid w:val="00DA27FC"/>
    <w:rsid w:val="00DA4DD5"/>
    <w:rsid w:val="00DA71F2"/>
    <w:rsid w:val="00DB6F57"/>
    <w:rsid w:val="00DC0E91"/>
    <w:rsid w:val="00DC1346"/>
    <w:rsid w:val="00DD1224"/>
    <w:rsid w:val="00DD43A0"/>
    <w:rsid w:val="00DD4931"/>
    <w:rsid w:val="00DE17E8"/>
    <w:rsid w:val="00DE3A23"/>
    <w:rsid w:val="00DE3E58"/>
    <w:rsid w:val="00DE58E0"/>
    <w:rsid w:val="00E020AD"/>
    <w:rsid w:val="00E07141"/>
    <w:rsid w:val="00E14691"/>
    <w:rsid w:val="00E3191C"/>
    <w:rsid w:val="00E429A6"/>
    <w:rsid w:val="00E4765C"/>
    <w:rsid w:val="00E505CD"/>
    <w:rsid w:val="00E5135F"/>
    <w:rsid w:val="00E612BF"/>
    <w:rsid w:val="00E63CCC"/>
    <w:rsid w:val="00E804A8"/>
    <w:rsid w:val="00E815C6"/>
    <w:rsid w:val="00E83F84"/>
    <w:rsid w:val="00E90F35"/>
    <w:rsid w:val="00E91ABB"/>
    <w:rsid w:val="00EA153C"/>
    <w:rsid w:val="00EB4A53"/>
    <w:rsid w:val="00EC1F05"/>
    <w:rsid w:val="00EC317A"/>
    <w:rsid w:val="00EC42D1"/>
    <w:rsid w:val="00ED0A2F"/>
    <w:rsid w:val="00ED1F33"/>
    <w:rsid w:val="00EE578E"/>
    <w:rsid w:val="00EE66FC"/>
    <w:rsid w:val="00EF06F2"/>
    <w:rsid w:val="00EF0D3C"/>
    <w:rsid w:val="00EF3473"/>
    <w:rsid w:val="00EF3BC5"/>
    <w:rsid w:val="00EF6673"/>
    <w:rsid w:val="00EF6A8A"/>
    <w:rsid w:val="00F13BE9"/>
    <w:rsid w:val="00F14286"/>
    <w:rsid w:val="00F27D04"/>
    <w:rsid w:val="00F36224"/>
    <w:rsid w:val="00F516FC"/>
    <w:rsid w:val="00F623D2"/>
    <w:rsid w:val="00F624A3"/>
    <w:rsid w:val="00F66669"/>
    <w:rsid w:val="00F94010"/>
    <w:rsid w:val="00F95DA2"/>
    <w:rsid w:val="00FB01FD"/>
    <w:rsid w:val="00FB2DC1"/>
    <w:rsid w:val="00FB3CCF"/>
    <w:rsid w:val="00FB46AF"/>
    <w:rsid w:val="00FC219B"/>
    <w:rsid w:val="00FC7838"/>
    <w:rsid w:val="00FD0BFD"/>
    <w:rsid w:val="00FD2682"/>
    <w:rsid w:val="00FD7CEE"/>
    <w:rsid w:val="00FE1E33"/>
    <w:rsid w:val="00FF2ED5"/>
    <w:rsid w:val="00FF37C8"/>
    <w:rsid w:val="00FF6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AA56B"/>
  <w15:chartTrackingRefBased/>
  <w15:docId w15:val="{A511A2A3-E422-4E12-8A12-98DBC77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660"/>
    <w:rPr>
      <w:rFonts w:ascii="Arial" w:hAnsi="Arial"/>
      <w:sz w:val="24"/>
      <w:szCs w:val="24"/>
      <w:lang w:val="fr-BE" w:eastAsia="en-US"/>
    </w:rPr>
  </w:style>
  <w:style w:type="paragraph" w:styleId="Titre1">
    <w:name w:val="heading 1"/>
    <w:basedOn w:val="Normal"/>
    <w:next w:val="Normal"/>
    <w:link w:val="Titre1Car"/>
    <w:qFormat/>
    <w:rsid w:val="00864DD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41B4A"/>
    <w:pPr>
      <w:ind w:left="720"/>
      <w:contextualSpacing/>
    </w:pPr>
  </w:style>
  <w:style w:type="paragraph" w:styleId="Notedebasdepage">
    <w:name w:val="footnote text"/>
    <w:basedOn w:val="Normal"/>
    <w:link w:val="NotedebasdepageCar"/>
    <w:uiPriority w:val="99"/>
    <w:rsid w:val="00AE00F2"/>
    <w:rPr>
      <w:sz w:val="20"/>
      <w:szCs w:val="20"/>
    </w:rPr>
  </w:style>
  <w:style w:type="character" w:customStyle="1" w:styleId="NotedebasdepageCar">
    <w:name w:val="Note de bas de page Car"/>
    <w:basedOn w:val="Policepardfaut"/>
    <w:link w:val="Notedebasdepage"/>
    <w:uiPriority w:val="99"/>
    <w:rsid w:val="00AE00F2"/>
    <w:rPr>
      <w:rFonts w:ascii="Arial" w:hAnsi="Arial"/>
      <w:lang w:val="fr-BE" w:eastAsia="en-US"/>
    </w:rPr>
  </w:style>
  <w:style w:type="character" w:styleId="Appelnotedebasdep">
    <w:name w:val="footnote reference"/>
    <w:basedOn w:val="Policepardfaut"/>
    <w:rsid w:val="00AE00F2"/>
    <w:rPr>
      <w:vertAlign w:val="superscript"/>
    </w:rPr>
  </w:style>
  <w:style w:type="table" w:styleId="Grilledutableau">
    <w:name w:val="Table Grid"/>
    <w:basedOn w:val="TableauNormal"/>
    <w:uiPriority w:val="39"/>
    <w:rsid w:val="0004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339A"/>
    <w:pPr>
      <w:spacing w:before="100" w:beforeAutospacing="1" w:after="100" w:afterAutospacing="1"/>
    </w:pPr>
    <w:rPr>
      <w:rFonts w:ascii="Times New Roman" w:eastAsiaTheme="minorHAnsi" w:hAnsi="Times New Roman"/>
      <w:lang w:val="en-GB" w:eastAsia="en-GB"/>
    </w:rPr>
  </w:style>
  <w:style w:type="character" w:customStyle="1" w:styleId="fontstyle01">
    <w:name w:val="fontstyle01"/>
    <w:basedOn w:val="Policepardfaut"/>
    <w:rsid w:val="00864DD3"/>
    <w:rPr>
      <w:rFonts w:ascii="Helvetica" w:hAnsi="Helvetica" w:hint="default"/>
      <w:b w:val="0"/>
      <w:bCs w:val="0"/>
      <w:i w:val="0"/>
      <w:iCs w:val="0"/>
      <w:color w:val="000000"/>
      <w:sz w:val="20"/>
      <w:szCs w:val="20"/>
    </w:rPr>
  </w:style>
  <w:style w:type="character" w:customStyle="1" w:styleId="Titre1Car">
    <w:name w:val="Titre 1 Car"/>
    <w:basedOn w:val="Policepardfaut"/>
    <w:link w:val="Titre1"/>
    <w:rsid w:val="00864DD3"/>
    <w:rPr>
      <w:rFonts w:asciiTheme="majorHAnsi" w:eastAsiaTheme="majorEastAsia" w:hAnsiTheme="majorHAnsi" w:cstheme="majorBidi"/>
      <w:color w:val="2E74B5" w:themeColor="accent1" w:themeShade="BF"/>
      <w:sz w:val="32"/>
      <w:szCs w:val="32"/>
      <w:lang w:val="fr-BE" w:eastAsia="en-US"/>
    </w:rPr>
  </w:style>
  <w:style w:type="character" w:styleId="Marquedecommentaire">
    <w:name w:val="annotation reference"/>
    <w:basedOn w:val="Policepardfaut"/>
    <w:uiPriority w:val="99"/>
    <w:rsid w:val="00EB4A53"/>
    <w:rPr>
      <w:sz w:val="16"/>
      <w:szCs w:val="16"/>
    </w:rPr>
  </w:style>
  <w:style w:type="paragraph" w:styleId="Commentaire">
    <w:name w:val="annotation text"/>
    <w:basedOn w:val="Normal"/>
    <w:link w:val="CommentaireCar"/>
    <w:uiPriority w:val="99"/>
    <w:rsid w:val="00EB4A53"/>
    <w:rPr>
      <w:sz w:val="20"/>
      <w:szCs w:val="20"/>
    </w:rPr>
  </w:style>
  <w:style w:type="character" w:customStyle="1" w:styleId="CommentaireCar">
    <w:name w:val="Commentaire Car"/>
    <w:basedOn w:val="Policepardfaut"/>
    <w:link w:val="Commentaire"/>
    <w:uiPriority w:val="99"/>
    <w:rsid w:val="00EB4A53"/>
    <w:rPr>
      <w:rFonts w:ascii="Arial" w:hAnsi="Arial"/>
      <w:lang w:val="fr-BE" w:eastAsia="en-US"/>
    </w:rPr>
  </w:style>
  <w:style w:type="paragraph" w:styleId="Objetducommentaire">
    <w:name w:val="annotation subject"/>
    <w:basedOn w:val="Commentaire"/>
    <w:next w:val="Commentaire"/>
    <w:link w:val="ObjetducommentaireCar"/>
    <w:rsid w:val="00EB4A53"/>
    <w:rPr>
      <w:b/>
      <w:bCs/>
    </w:rPr>
  </w:style>
  <w:style w:type="character" w:customStyle="1" w:styleId="ObjetducommentaireCar">
    <w:name w:val="Objet du commentaire Car"/>
    <w:basedOn w:val="CommentaireCar"/>
    <w:link w:val="Objetducommentaire"/>
    <w:rsid w:val="00EB4A53"/>
    <w:rPr>
      <w:rFonts w:ascii="Arial" w:hAnsi="Arial"/>
      <w:b/>
      <w:bCs/>
      <w:lang w:val="fr-BE" w:eastAsia="en-US"/>
    </w:rPr>
  </w:style>
  <w:style w:type="paragraph" w:styleId="Textedebulles">
    <w:name w:val="Balloon Text"/>
    <w:basedOn w:val="Normal"/>
    <w:link w:val="TextedebullesCar"/>
    <w:rsid w:val="00EB4A53"/>
    <w:rPr>
      <w:rFonts w:ascii="Segoe UI" w:hAnsi="Segoe UI" w:cs="Segoe UI"/>
      <w:sz w:val="18"/>
      <w:szCs w:val="18"/>
    </w:rPr>
  </w:style>
  <w:style w:type="character" w:customStyle="1" w:styleId="TextedebullesCar">
    <w:name w:val="Texte de bulles Car"/>
    <w:basedOn w:val="Policepardfaut"/>
    <w:link w:val="Textedebulles"/>
    <w:rsid w:val="00EB4A53"/>
    <w:rPr>
      <w:rFonts w:ascii="Segoe UI" w:hAnsi="Segoe UI" w:cs="Segoe UI"/>
      <w:sz w:val="18"/>
      <w:szCs w:val="18"/>
      <w:lang w:val="fr-BE" w:eastAsia="en-US"/>
    </w:rPr>
  </w:style>
  <w:style w:type="character" w:customStyle="1" w:styleId="ParagraphedelisteCar">
    <w:name w:val="Paragraphe de liste Car"/>
    <w:basedOn w:val="Policepardfaut"/>
    <w:link w:val="Paragraphedeliste"/>
    <w:uiPriority w:val="34"/>
    <w:rsid w:val="00AA63F8"/>
    <w:rPr>
      <w:rFonts w:ascii="Arial" w:hAnsi="Arial"/>
      <w:sz w:val="24"/>
      <w:szCs w:val="24"/>
      <w:lang w:val="fr-BE" w:eastAsia="en-US"/>
    </w:rPr>
  </w:style>
  <w:style w:type="paragraph" w:styleId="Rvision">
    <w:name w:val="Revision"/>
    <w:hidden/>
    <w:uiPriority w:val="99"/>
    <w:semiHidden/>
    <w:rsid w:val="00BA162E"/>
    <w:rPr>
      <w:rFonts w:ascii="Arial" w:hAnsi="Arial"/>
      <w:sz w:val="24"/>
      <w:szCs w:val="24"/>
      <w:lang w:val="fr-BE" w:eastAsia="en-US"/>
    </w:rPr>
  </w:style>
  <w:style w:type="paragraph" w:styleId="En-tte">
    <w:name w:val="header"/>
    <w:basedOn w:val="Normal"/>
    <w:link w:val="En-tteCar"/>
    <w:rsid w:val="00915975"/>
    <w:pPr>
      <w:tabs>
        <w:tab w:val="center" w:pos="4513"/>
        <w:tab w:val="right" w:pos="9026"/>
      </w:tabs>
    </w:pPr>
  </w:style>
  <w:style w:type="character" w:customStyle="1" w:styleId="En-tteCar">
    <w:name w:val="En-tête Car"/>
    <w:basedOn w:val="Policepardfaut"/>
    <w:link w:val="En-tte"/>
    <w:rsid w:val="00915975"/>
    <w:rPr>
      <w:rFonts w:ascii="Arial" w:hAnsi="Arial"/>
      <w:sz w:val="24"/>
      <w:szCs w:val="24"/>
      <w:lang w:val="fr-BE" w:eastAsia="en-US"/>
    </w:rPr>
  </w:style>
  <w:style w:type="paragraph" w:styleId="Pieddepage">
    <w:name w:val="footer"/>
    <w:basedOn w:val="Normal"/>
    <w:link w:val="PieddepageCar"/>
    <w:uiPriority w:val="99"/>
    <w:rsid w:val="00915975"/>
    <w:pPr>
      <w:tabs>
        <w:tab w:val="center" w:pos="4513"/>
        <w:tab w:val="right" w:pos="9026"/>
      </w:tabs>
    </w:pPr>
  </w:style>
  <w:style w:type="character" w:customStyle="1" w:styleId="PieddepageCar">
    <w:name w:val="Pied de page Car"/>
    <w:basedOn w:val="Policepardfaut"/>
    <w:link w:val="Pieddepage"/>
    <w:uiPriority w:val="99"/>
    <w:rsid w:val="00915975"/>
    <w:rPr>
      <w:rFonts w:ascii="Arial" w:hAnsi="Arial"/>
      <w:sz w:val="24"/>
      <w:szCs w:val="24"/>
      <w:lang w:val="fr-BE" w:eastAsia="en-US"/>
    </w:rPr>
  </w:style>
  <w:style w:type="character" w:styleId="lev">
    <w:name w:val="Strong"/>
    <w:basedOn w:val="Policepardfaut"/>
    <w:uiPriority w:val="22"/>
    <w:qFormat/>
    <w:rsid w:val="00E505CD"/>
    <w:rPr>
      <w:b/>
      <w:bCs/>
    </w:rPr>
  </w:style>
  <w:style w:type="character" w:customStyle="1" w:styleId="HL">
    <w:name w:val="HL"/>
    <w:basedOn w:val="Lienhypertexte"/>
    <w:uiPriority w:val="1"/>
    <w:rsid w:val="00E505CD"/>
    <w:rPr>
      <w:color w:val="0563C1" w:themeColor="hyperlink"/>
      <w:u w:val="single"/>
    </w:rPr>
  </w:style>
  <w:style w:type="character" w:styleId="Lienhypertexte">
    <w:name w:val="Hyperlink"/>
    <w:basedOn w:val="Policepardfaut"/>
    <w:uiPriority w:val="99"/>
    <w:unhideWhenUsed/>
    <w:rsid w:val="00E505CD"/>
    <w:rPr>
      <w:color w:val="0563C1" w:themeColor="hyperlink"/>
      <w:u w:val="single"/>
    </w:rPr>
  </w:style>
  <w:style w:type="table" w:customStyle="1" w:styleId="Grilledutableau1">
    <w:name w:val="Grille du tableau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auNormal"/>
    <w:next w:val="Grilledutableau"/>
    <w:uiPriority w:val="39"/>
    <w:rsid w:val="00402E9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8211">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267353681">
      <w:bodyDiv w:val="1"/>
      <w:marLeft w:val="0"/>
      <w:marRight w:val="0"/>
      <w:marTop w:val="0"/>
      <w:marBottom w:val="0"/>
      <w:divBdr>
        <w:top w:val="none" w:sz="0" w:space="0" w:color="auto"/>
        <w:left w:val="none" w:sz="0" w:space="0" w:color="auto"/>
        <w:bottom w:val="none" w:sz="0" w:space="0" w:color="auto"/>
        <w:right w:val="none" w:sz="0" w:space="0" w:color="auto"/>
      </w:divBdr>
    </w:div>
    <w:div w:id="272828917">
      <w:bodyDiv w:val="1"/>
      <w:marLeft w:val="0"/>
      <w:marRight w:val="0"/>
      <w:marTop w:val="0"/>
      <w:marBottom w:val="0"/>
      <w:divBdr>
        <w:top w:val="none" w:sz="0" w:space="0" w:color="auto"/>
        <w:left w:val="none" w:sz="0" w:space="0" w:color="auto"/>
        <w:bottom w:val="none" w:sz="0" w:space="0" w:color="auto"/>
        <w:right w:val="none" w:sz="0" w:space="0" w:color="auto"/>
      </w:divBdr>
      <w:divsChild>
        <w:div w:id="1734738052">
          <w:marLeft w:val="0"/>
          <w:marRight w:val="0"/>
          <w:marTop w:val="0"/>
          <w:marBottom w:val="0"/>
          <w:divBdr>
            <w:top w:val="none" w:sz="0" w:space="0" w:color="auto"/>
            <w:left w:val="none" w:sz="0" w:space="0" w:color="auto"/>
            <w:bottom w:val="none" w:sz="0" w:space="0" w:color="auto"/>
            <w:right w:val="none" w:sz="0" w:space="0" w:color="auto"/>
          </w:divBdr>
          <w:divsChild>
            <w:div w:id="1654867005">
              <w:marLeft w:val="0"/>
              <w:marRight w:val="0"/>
              <w:marTop w:val="0"/>
              <w:marBottom w:val="0"/>
              <w:divBdr>
                <w:top w:val="none" w:sz="0" w:space="0" w:color="auto"/>
                <w:left w:val="none" w:sz="0" w:space="0" w:color="auto"/>
                <w:bottom w:val="none" w:sz="0" w:space="0" w:color="auto"/>
                <w:right w:val="none" w:sz="0" w:space="0" w:color="auto"/>
              </w:divBdr>
            </w:div>
          </w:divsChild>
        </w:div>
        <w:div w:id="2031910903">
          <w:marLeft w:val="0"/>
          <w:marRight w:val="0"/>
          <w:marTop w:val="0"/>
          <w:marBottom w:val="0"/>
          <w:divBdr>
            <w:top w:val="none" w:sz="0" w:space="0" w:color="auto"/>
            <w:left w:val="none" w:sz="0" w:space="0" w:color="auto"/>
            <w:bottom w:val="none" w:sz="0" w:space="0" w:color="auto"/>
            <w:right w:val="none" w:sz="0" w:space="0" w:color="auto"/>
          </w:divBdr>
          <w:divsChild>
            <w:div w:id="1049454883">
              <w:marLeft w:val="0"/>
              <w:marRight w:val="0"/>
              <w:marTop w:val="0"/>
              <w:marBottom w:val="0"/>
              <w:divBdr>
                <w:top w:val="none" w:sz="0" w:space="0" w:color="auto"/>
                <w:left w:val="none" w:sz="0" w:space="0" w:color="auto"/>
                <w:bottom w:val="none" w:sz="0" w:space="0" w:color="auto"/>
                <w:right w:val="none" w:sz="0" w:space="0" w:color="auto"/>
              </w:divBdr>
            </w:div>
          </w:divsChild>
        </w:div>
        <w:div w:id="523322847">
          <w:marLeft w:val="0"/>
          <w:marRight w:val="0"/>
          <w:marTop w:val="0"/>
          <w:marBottom w:val="0"/>
          <w:divBdr>
            <w:top w:val="none" w:sz="0" w:space="0" w:color="auto"/>
            <w:left w:val="none" w:sz="0" w:space="0" w:color="auto"/>
            <w:bottom w:val="none" w:sz="0" w:space="0" w:color="auto"/>
            <w:right w:val="none" w:sz="0" w:space="0" w:color="auto"/>
          </w:divBdr>
          <w:divsChild>
            <w:div w:id="1554849021">
              <w:marLeft w:val="0"/>
              <w:marRight w:val="0"/>
              <w:marTop w:val="0"/>
              <w:marBottom w:val="0"/>
              <w:divBdr>
                <w:top w:val="none" w:sz="0" w:space="0" w:color="auto"/>
                <w:left w:val="none" w:sz="0" w:space="0" w:color="auto"/>
                <w:bottom w:val="none" w:sz="0" w:space="0" w:color="auto"/>
                <w:right w:val="none" w:sz="0" w:space="0" w:color="auto"/>
              </w:divBdr>
            </w:div>
          </w:divsChild>
        </w:div>
        <w:div w:id="2130076891">
          <w:marLeft w:val="0"/>
          <w:marRight w:val="0"/>
          <w:marTop w:val="0"/>
          <w:marBottom w:val="0"/>
          <w:divBdr>
            <w:top w:val="none" w:sz="0" w:space="0" w:color="auto"/>
            <w:left w:val="none" w:sz="0" w:space="0" w:color="auto"/>
            <w:bottom w:val="none" w:sz="0" w:space="0" w:color="auto"/>
            <w:right w:val="none" w:sz="0" w:space="0" w:color="auto"/>
          </w:divBdr>
          <w:divsChild>
            <w:div w:id="270944181">
              <w:marLeft w:val="0"/>
              <w:marRight w:val="0"/>
              <w:marTop w:val="0"/>
              <w:marBottom w:val="0"/>
              <w:divBdr>
                <w:top w:val="none" w:sz="0" w:space="0" w:color="auto"/>
                <w:left w:val="none" w:sz="0" w:space="0" w:color="auto"/>
                <w:bottom w:val="none" w:sz="0" w:space="0" w:color="auto"/>
                <w:right w:val="none" w:sz="0" w:space="0" w:color="auto"/>
              </w:divBdr>
            </w:div>
          </w:divsChild>
        </w:div>
        <w:div w:id="1224750770">
          <w:marLeft w:val="0"/>
          <w:marRight w:val="0"/>
          <w:marTop w:val="0"/>
          <w:marBottom w:val="0"/>
          <w:divBdr>
            <w:top w:val="none" w:sz="0" w:space="0" w:color="auto"/>
            <w:left w:val="none" w:sz="0" w:space="0" w:color="auto"/>
            <w:bottom w:val="none" w:sz="0" w:space="0" w:color="auto"/>
            <w:right w:val="none" w:sz="0" w:space="0" w:color="auto"/>
          </w:divBdr>
          <w:divsChild>
            <w:div w:id="1535851573">
              <w:marLeft w:val="0"/>
              <w:marRight w:val="0"/>
              <w:marTop w:val="0"/>
              <w:marBottom w:val="0"/>
              <w:divBdr>
                <w:top w:val="none" w:sz="0" w:space="0" w:color="auto"/>
                <w:left w:val="none" w:sz="0" w:space="0" w:color="auto"/>
                <w:bottom w:val="none" w:sz="0" w:space="0" w:color="auto"/>
                <w:right w:val="none" w:sz="0" w:space="0" w:color="auto"/>
              </w:divBdr>
            </w:div>
          </w:divsChild>
        </w:div>
        <w:div w:id="690496367">
          <w:marLeft w:val="0"/>
          <w:marRight w:val="0"/>
          <w:marTop w:val="0"/>
          <w:marBottom w:val="0"/>
          <w:divBdr>
            <w:top w:val="none" w:sz="0" w:space="0" w:color="auto"/>
            <w:left w:val="none" w:sz="0" w:space="0" w:color="auto"/>
            <w:bottom w:val="none" w:sz="0" w:space="0" w:color="auto"/>
            <w:right w:val="none" w:sz="0" w:space="0" w:color="auto"/>
          </w:divBdr>
          <w:divsChild>
            <w:div w:id="1895462668">
              <w:marLeft w:val="0"/>
              <w:marRight w:val="0"/>
              <w:marTop w:val="0"/>
              <w:marBottom w:val="0"/>
              <w:divBdr>
                <w:top w:val="none" w:sz="0" w:space="0" w:color="auto"/>
                <w:left w:val="none" w:sz="0" w:space="0" w:color="auto"/>
                <w:bottom w:val="none" w:sz="0" w:space="0" w:color="auto"/>
                <w:right w:val="none" w:sz="0" w:space="0" w:color="auto"/>
              </w:divBdr>
            </w:div>
          </w:divsChild>
        </w:div>
        <w:div w:id="1321037948">
          <w:marLeft w:val="0"/>
          <w:marRight w:val="0"/>
          <w:marTop w:val="0"/>
          <w:marBottom w:val="0"/>
          <w:divBdr>
            <w:top w:val="none" w:sz="0" w:space="0" w:color="auto"/>
            <w:left w:val="none" w:sz="0" w:space="0" w:color="auto"/>
            <w:bottom w:val="none" w:sz="0" w:space="0" w:color="auto"/>
            <w:right w:val="none" w:sz="0" w:space="0" w:color="auto"/>
          </w:divBdr>
          <w:divsChild>
            <w:div w:id="17344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5485">
      <w:bodyDiv w:val="1"/>
      <w:marLeft w:val="0"/>
      <w:marRight w:val="0"/>
      <w:marTop w:val="0"/>
      <w:marBottom w:val="0"/>
      <w:divBdr>
        <w:top w:val="none" w:sz="0" w:space="0" w:color="auto"/>
        <w:left w:val="none" w:sz="0" w:space="0" w:color="auto"/>
        <w:bottom w:val="none" w:sz="0" w:space="0" w:color="auto"/>
        <w:right w:val="none" w:sz="0" w:space="0" w:color="auto"/>
      </w:divBdr>
    </w:div>
    <w:div w:id="317150071">
      <w:bodyDiv w:val="1"/>
      <w:marLeft w:val="0"/>
      <w:marRight w:val="0"/>
      <w:marTop w:val="0"/>
      <w:marBottom w:val="0"/>
      <w:divBdr>
        <w:top w:val="none" w:sz="0" w:space="0" w:color="auto"/>
        <w:left w:val="none" w:sz="0" w:space="0" w:color="auto"/>
        <w:bottom w:val="none" w:sz="0" w:space="0" w:color="auto"/>
        <w:right w:val="none" w:sz="0" w:space="0" w:color="auto"/>
      </w:divBdr>
    </w:div>
    <w:div w:id="325285425">
      <w:bodyDiv w:val="1"/>
      <w:marLeft w:val="0"/>
      <w:marRight w:val="0"/>
      <w:marTop w:val="0"/>
      <w:marBottom w:val="0"/>
      <w:divBdr>
        <w:top w:val="none" w:sz="0" w:space="0" w:color="auto"/>
        <w:left w:val="none" w:sz="0" w:space="0" w:color="auto"/>
        <w:bottom w:val="none" w:sz="0" w:space="0" w:color="auto"/>
        <w:right w:val="none" w:sz="0" w:space="0" w:color="auto"/>
      </w:divBdr>
    </w:div>
    <w:div w:id="409889988">
      <w:bodyDiv w:val="1"/>
      <w:marLeft w:val="0"/>
      <w:marRight w:val="0"/>
      <w:marTop w:val="0"/>
      <w:marBottom w:val="0"/>
      <w:divBdr>
        <w:top w:val="none" w:sz="0" w:space="0" w:color="auto"/>
        <w:left w:val="none" w:sz="0" w:space="0" w:color="auto"/>
        <w:bottom w:val="none" w:sz="0" w:space="0" w:color="auto"/>
        <w:right w:val="none" w:sz="0" w:space="0" w:color="auto"/>
      </w:divBdr>
    </w:div>
    <w:div w:id="420418557">
      <w:bodyDiv w:val="1"/>
      <w:marLeft w:val="0"/>
      <w:marRight w:val="0"/>
      <w:marTop w:val="0"/>
      <w:marBottom w:val="0"/>
      <w:divBdr>
        <w:top w:val="none" w:sz="0" w:space="0" w:color="auto"/>
        <w:left w:val="none" w:sz="0" w:space="0" w:color="auto"/>
        <w:bottom w:val="none" w:sz="0" w:space="0" w:color="auto"/>
        <w:right w:val="none" w:sz="0" w:space="0" w:color="auto"/>
      </w:divBdr>
      <w:divsChild>
        <w:div w:id="1116826128">
          <w:marLeft w:val="0"/>
          <w:marRight w:val="0"/>
          <w:marTop w:val="0"/>
          <w:marBottom w:val="0"/>
          <w:divBdr>
            <w:top w:val="none" w:sz="0" w:space="0" w:color="auto"/>
            <w:left w:val="none" w:sz="0" w:space="0" w:color="auto"/>
            <w:bottom w:val="none" w:sz="0" w:space="0" w:color="auto"/>
            <w:right w:val="none" w:sz="0" w:space="0" w:color="auto"/>
          </w:divBdr>
          <w:divsChild>
            <w:div w:id="1185560378">
              <w:marLeft w:val="0"/>
              <w:marRight w:val="0"/>
              <w:marTop w:val="0"/>
              <w:marBottom w:val="0"/>
              <w:divBdr>
                <w:top w:val="none" w:sz="0" w:space="0" w:color="auto"/>
                <w:left w:val="none" w:sz="0" w:space="0" w:color="auto"/>
                <w:bottom w:val="none" w:sz="0" w:space="0" w:color="auto"/>
                <w:right w:val="none" w:sz="0" w:space="0" w:color="auto"/>
              </w:divBdr>
            </w:div>
          </w:divsChild>
        </w:div>
        <w:div w:id="1897357220">
          <w:marLeft w:val="0"/>
          <w:marRight w:val="0"/>
          <w:marTop w:val="0"/>
          <w:marBottom w:val="0"/>
          <w:divBdr>
            <w:top w:val="none" w:sz="0" w:space="0" w:color="auto"/>
            <w:left w:val="none" w:sz="0" w:space="0" w:color="auto"/>
            <w:bottom w:val="none" w:sz="0" w:space="0" w:color="auto"/>
            <w:right w:val="none" w:sz="0" w:space="0" w:color="auto"/>
          </w:divBdr>
          <w:divsChild>
            <w:div w:id="410662752">
              <w:marLeft w:val="0"/>
              <w:marRight w:val="0"/>
              <w:marTop w:val="0"/>
              <w:marBottom w:val="0"/>
              <w:divBdr>
                <w:top w:val="none" w:sz="0" w:space="0" w:color="auto"/>
                <w:left w:val="none" w:sz="0" w:space="0" w:color="auto"/>
                <w:bottom w:val="none" w:sz="0" w:space="0" w:color="auto"/>
                <w:right w:val="none" w:sz="0" w:space="0" w:color="auto"/>
              </w:divBdr>
            </w:div>
          </w:divsChild>
        </w:div>
        <w:div w:id="2016421200">
          <w:marLeft w:val="0"/>
          <w:marRight w:val="0"/>
          <w:marTop w:val="0"/>
          <w:marBottom w:val="0"/>
          <w:divBdr>
            <w:top w:val="none" w:sz="0" w:space="0" w:color="auto"/>
            <w:left w:val="none" w:sz="0" w:space="0" w:color="auto"/>
            <w:bottom w:val="none" w:sz="0" w:space="0" w:color="auto"/>
            <w:right w:val="none" w:sz="0" w:space="0" w:color="auto"/>
          </w:divBdr>
          <w:divsChild>
            <w:div w:id="812992587">
              <w:marLeft w:val="0"/>
              <w:marRight w:val="0"/>
              <w:marTop w:val="0"/>
              <w:marBottom w:val="0"/>
              <w:divBdr>
                <w:top w:val="none" w:sz="0" w:space="0" w:color="auto"/>
                <w:left w:val="none" w:sz="0" w:space="0" w:color="auto"/>
                <w:bottom w:val="none" w:sz="0" w:space="0" w:color="auto"/>
                <w:right w:val="none" w:sz="0" w:space="0" w:color="auto"/>
              </w:divBdr>
            </w:div>
          </w:divsChild>
        </w:div>
        <w:div w:id="619191122">
          <w:marLeft w:val="0"/>
          <w:marRight w:val="0"/>
          <w:marTop w:val="0"/>
          <w:marBottom w:val="0"/>
          <w:divBdr>
            <w:top w:val="none" w:sz="0" w:space="0" w:color="auto"/>
            <w:left w:val="none" w:sz="0" w:space="0" w:color="auto"/>
            <w:bottom w:val="none" w:sz="0" w:space="0" w:color="auto"/>
            <w:right w:val="none" w:sz="0" w:space="0" w:color="auto"/>
          </w:divBdr>
          <w:divsChild>
            <w:div w:id="1890216218">
              <w:marLeft w:val="0"/>
              <w:marRight w:val="0"/>
              <w:marTop w:val="0"/>
              <w:marBottom w:val="0"/>
              <w:divBdr>
                <w:top w:val="none" w:sz="0" w:space="0" w:color="auto"/>
                <w:left w:val="none" w:sz="0" w:space="0" w:color="auto"/>
                <w:bottom w:val="none" w:sz="0" w:space="0" w:color="auto"/>
                <w:right w:val="none" w:sz="0" w:space="0" w:color="auto"/>
              </w:divBdr>
            </w:div>
          </w:divsChild>
        </w:div>
        <w:div w:id="1096898997">
          <w:marLeft w:val="0"/>
          <w:marRight w:val="0"/>
          <w:marTop w:val="0"/>
          <w:marBottom w:val="0"/>
          <w:divBdr>
            <w:top w:val="none" w:sz="0" w:space="0" w:color="auto"/>
            <w:left w:val="none" w:sz="0" w:space="0" w:color="auto"/>
            <w:bottom w:val="none" w:sz="0" w:space="0" w:color="auto"/>
            <w:right w:val="none" w:sz="0" w:space="0" w:color="auto"/>
          </w:divBdr>
          <w:divsChild>
            <w:div w:id="830486106">
              <w:marLeft w:val="0"/>
              <w:marRight w:val="0"/>
              <w:marTop w:val="0"/>
              <w:marBottom w:val="0"/>
              <w:divBdr>
                <w:top w:val="none" w:sz="0" w:space="0" w:color="auto"/>
                <w:left w:val="none" w:sz="0" w:space="0" w:color="auto"/>
                <w:bottom w:val="none" w:sz="0" w:space="0" w:color="auto"/>
                <w:right w:val="none" w:sz="0" w:space="0" w:color="auto"/>
              </w:divBdr>
            </w:div>
          </w:divsChild>
        </w:div>
        <w:div w:id="664090172">
          <w:marLeft w:val="0"/>
          <w:marRight w:val="0"/>
          <w:marTop w:val="0"/>
          <w:marBottom w:val="0"/>
          <w:divBdr>
            <w:top w:val="none" w:sz="0" w:space="0" w:color="auto"/>
            <w:left w:val="none" w:sz="0" w:space="0" w:color="auto"/>
            <w:bottom w:val="none" w:sz="0" w:space="0" w:color="auto"/>
            <w:right w:val="none" w:sz="0" w:space="0" w:color="auto"/>
          </w:divBdr>
          <w:divsChild>
            <w:div w:id="587009062">
              <w:marLeft w:val="0"/>
              <w:marRight w:val="0"/>
              <w:marTop w:val="0"/>
              <w:marBottom w:val="0"/>
              <w:divBdr>
                <w:top w:val="none" w:sz="0" w:space="0" w:color="auto"/>
                <w:left w:val="none" w:sz="0" w:space="0" w:color="auto"/>
                <w:bottom w:val="none" w:sz="0" w:space="0" w:color="auto"/>
                <w:right w:val="none" w:sz="0" w:space="0" w:color="auto"/>
              </w:divBdr>
            </w:div>
          </w:divsChild>
        </w:div>
        <w:div w:id="807282451">
          <w:marLeft w:val="0"/>
          <w:marRight w:val="0"/>
          <w:marTop w:val="0"/>
          <w:marBottom w:val="0"/>
          <w:divBdr>
            <w:top w:val="none" w:sz="0" w:space="0" w:color="auto"/>
            <w:left w:val="none" w:sz="0" w:space="0" w:color="auto"/>
            <w:bottom w:val="none" w:sz="0" w:space="0" w:color="auto"/>
            <w:right w:val="none" w:sz="0" w:space="0" w:color="auto"/>
          </w:divBdr>
          <w:divsChild>
            <w:div w:id="614598531">
              <w:marLeft w:val="0"/>
              <w:marRight w:val="0"/>
              <w:marTop w:val="0"/>
              <w:marBottom w:val="0"/>
              <w:divBdr>
                <w:top w:val="none" w:sz="0" w:space="0" w:color="auto"/>
                <w:left w:val="none" w:sz="0" w:space="0" w:color="auto"/>
                <w:bottom w:val="none" w:sz="0" w:space="0" w:color="auto"/>
                <w:right w:val="none" w:sz="0" w:space="0" w:color="auto"/>
              </w:divBdr>
            </w:div>
          </w:divsChild>
        </w:div>
        <w:div w:id="437483248">
          <w:marLeft w:val="0"/>
          <w:marRight w:val="0"/>
          <w:marTop w:val="0"/>
          <w:marBottom w:val="0"/>
          <w:divBdr>
            <w:top w:val="none" w:sz="0" w:space="0" w:color="auto"/>
            <w:left w:val="none" w:sz="0" w:space="0" w:color="auto"/>
            <w:bottom w:val="none" w:sz="0" w:space="0" w:color="auto"/>
            <w:right w:val="none" w:sz="0" w:space="0" w:color="auto"/>
          </w:divBdr>
          <w:divsChild>
            <w:div w:id="6777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339800">
      <w:bodyDiv w:val="1"/>
      <w:marLeft w:val="0"/>
      <w:marRight w:val="0"/>
      <w:marTop w:val="0"/>
      <w:marBottom w:val="0"/>
      <w:divBdr>
        <w:top w:val="none" w:sz="0" w:space="0" w:color="auto"/>
        <w:left w:val="none" w:sz="0" w:space="0" w:color="auto"/>
        <w:bottom w:val="none" w:sz="0" w:space="0" w:color="auto"/>
        <w:right w:val="none" w:sz="0" w:space="0" w:color="auto"/>
      </w:divBdr>
    </w:div>
    <w:div w:id="453404754">
      <w:bodyDiv w:val="1"/>
      <w:marLeft w:val="0"/>
      <w:marRight w:val="0"/>
      <w:marTop w:val="0"/>
      <w:marBottom w:val="0"/>
      <w:divBdr>
        <w:top w:val="none" w:sz="0" w:space="0" w:color="auto"/>
        <w:left w:val="none" w:sz="0" w:space="0" w:color="auto"/>
        <w:bottom w:val="none" w:sz="0" w:space="0" w:color="auto"/>
        <w:right w:val="none" w:sz="0" w:space="0" w:color="auto"/>
      </w:divBdr>
    </w:div>
    <w:div w:id="533350125">
      <w:bodyDiv w:val="1"/>
      <w:marLeft w:val="0"/>
      <w:marRight w:val="0"/>
      <w:marTop w:val="0"/>
      <w:marBottom w:val="0"/>
      <w:divBdr>
        <w:top w:val="none" w:sz="0" w:space="0" w:color="auto"/>
        <w:left w:val="none" w:sz="0" w:space="0" w:color="auto"/>
        <w:bottom w:val="none" w:sz="0" w:space="0" w:color="auto"/>
        <w:right w:val="none" w:sz="0" w:space="0" w:color="auto"/>
      </w:divBdr>
    </w:div>
    <w:div w:id="605427953">
      <w:bodyDiv w:val="1"/>
      <w:marLeft w:val="0"/>
      <w:marRight w:val="0"/>
      <w:marTop w:val="0"/>
      <w:marBottom w:val="0"/>
      <w:divBdr>
        <w:top w:val="none" w:sz="0" w:space="0" w:color="auto"/>
        <w:left w:val="none" w:sz="0" w:space="0" w:color="auto"/>
        <w:bottom w:val="none" w:sz="0" w:space="0" w:color="auto"/>
        <w:right w:val="none" w:sz="0" w:space="0" w:color="auto"/>
      </w:divBdr>
    </w:div>
    <w:div w:id="629241291">
      <w:bodyDiv w:val="1"/>
      <w:marLeft w:val="0"/>
      <w:marRight w:val="0"/>
      <w:marTop w:val="0"/>
      <w:marBottom w:val="0"/>
      <w:divBdr>
        <w:top w:val="none" w:sz="0" w:space="0" w:color="auto"/>
        <w:left w:val="none" w:sz="0" w:space="0" w:color="auto"/>
        <w:bottom w:val="none" w:sz="0" w:space="0" w:color="auto"/>
        <w:right w:val="none" w:sz="0" w:space="0" w:color="auto"/>
      </w:divBdr>
    </w:div>
    <w:div w:id="845706807">
      <w:bodyDiv w:val="1"/>
      <w:marLeft w:val="0"/>
      <w:marRight w:val="0"/>
      <w:marTop w:val="0"/>
      <w:marBottom w:val="0"/>
      <w:divBdr>
        <w:top w:val="none" w:sz="0" w:space="0" w:color="auto"/>
        <w:left w:val="none" w:sz="0" w:space="0" w:color="auto"/>
        <w:bottom w:val="none" w:sz="0" w:space="0" w:color="auto"/>
        <w:right w:val="none" w:sz="0" w:space="0" w:color="auto"/>
      </w:divBdr>
    </w:div>
    <w:div w:id="1052535668">
      <w:bodyDiv w:val="1"/>
      <w:marLeft w:val="0"/>
      <w:marRight w:val="0"/>
      <w:marTop w:val="0"/>
      <w:marBottom w:val="0"/>
      <w:divBdr>
        <w:top w:val="none" w:sz="0" w:space="0" w:color="auto"/>
        <w:left w:val="none" w:sz="0" w:space="0" w:color="auto"/>
        <w:bottom w:val="none" w:sz="0" w:space="0" w:color="auto"/>
        <w:right w:val="none" w:sz="0" w:space="0" w:color="auto"/>
      </w:divBdr>
    </w:div>
    <w:div w:id="1063724432">
      <w:bodyDiv w:val="1"/>
      <w:marLeft w:val="0"/>
      <w:marRight w:val="0"/>
      <w:marTop w:val="0"/>
      <w:marBottom w:val="0"/>
      <w:divBdr>
        <w:top w:val="none" w:sz="0" w:space="0" w:color="auto"/>
        <w:left w:val="none" w:sz="0" w:space="0" w:color="auto"/>
        <w:bottom w:val="none" w:sz="0" w:space="0" w:color="auto"/>
        <w:right w:val="none" w:sz="0" w:space="0" w:color="auto"/>
      </w:divBdr>
      <w:divsChild>
        <w:div w:id="435055028">
          <w:marLeft w:val="0"/>
          <w:marRight w:val="0"/>
          <w:marTop w:val="0"/>
          <w:marBottom w:val="0"/>
          <w:divBdr>
            <w:top w:val="none" w:sz="0" w:space="0" w:color="auto"/>
            <w:left w:val="none" w:sz="0" w:space="0" w:color="auto"/>
            <w:bottom w:val="none" w:sz="0" w:space="0" w:color="auto"/>
            <w:right w:val="none" w:sz="0" w:space="0" w:color="auto"/>
          </w:divBdr>
          <w:divsChild>
            <w:div w:id="1822194644">
              <w:marLeft w:val="0"/>
              <w:marRight w:val="0"/>
              <w:marTop w:val="0"/>
              <w:marBottom w:val="0"/>
              <w:divBdr>
                <w:top w:val="none" w:sz="0" w:space="0" w:color="auto"/>
                <w:left w:val="none" w:sz="0" w:space="0" w:color="auto"/>
                <w:bottom w:val="none" w:sz="0" w:space="0" w:color="auto"/>
                <w:right w:val="none" w:sz="0" w:space="0" w:color="auto"/>
              </w:divBdr>
            </w:div>
          </w:divsChild>
        </w:div>
        <w:div w:id="1471970802">
          <w:marLeft w:val="0"/>
          <w:marRight w:val="0"/>
          <w:marTop w:val="0"/>
          <w:marBottom w:val="0"/>
          <w:divBdr>
            <w:top w:val="none" w:sz="0" w:space="0" w:color="auto"/>
            <w:left w:val="none" w:sz="0" w:space="0" w:color="auto"/>
            <w:bottom w:val="none" w:sz="0" w:space="0" w:color="auto"/>
            <w:right w:val="none" w:sz="0" w:space="0" w:color="auto"/>
          </w:divBdr>
          <w:divsChild>
            <w:div w:id="1244685985">
              <w:marLeft w:val="0"/>
              <w:marRight w:val="0"/>
              <w:marTop w:val="0"/>
              <w:marBottom w:val="0"/>
              <w:divBdr>
                <w:top w:val="none" w:sz="0" w:space="0" w:color="auto"/>
                <w:left w:val="none" w:sz="0" w:space="0" w:color="auto"/>
                <w:bottom w:val="none" w:sz="0" w:space="0" w:color="auto"/>
                <w:right w:val="none" w:sz="0" w:space="0" w:color="auto"/>
              </w:divBdr>
            </w:div>
          </w:divsChild>
        </w:div>
        <w:div w:id="954210536">
          <w:marLeft w:val="0"/>
          <w:marRight w:val="0"/>
          <w:marTop w:val="0"/>
          <w:marBottom w:val="0"/>
          <w:divBdr>
            <w:top w:val="none" w:sz="0" w:space="0" w:color="auto"/>
            <w:left w:val="none" w:sz="0" w:space="0" w:color="auto"/>
            <w:bottom w:val="none" w:sz="0" w:space="0" w:color="auto"/>
            <w:right w:val="none" w:sz="0" w:space="0" w:color="auto"/>
          </w:divBdr>
          <w:divsChild>
            <w:div w:id="1515726932">
              <w:marLeft w:val="0"/>
              <w:marRight w:val="0"/>
              <w:marTop w:val="0"/>
              <w:marBottom w:val="0"/>
              <w:divBdr>
                <w:top w:val="none" w:sz="0" w:space="0" w:color="auto"/>
                <w:left w:val="none" w:sz="0" w:space="0" w:color="auto"/>
                <w:bottom w:val="none" w:sz="0" w:space="0" w:color="auto"/>
                <w:right w:val="none" w:sz="0" w:space="0" w:color="auto"/>
              </w:divBdr>
            </w:div>
          </w:divsChild>
        </w:div>
        <w:div w:id="1691372499">
          <w:marLeft w:val="0"/>
          <w:marRight w:val="0"/>
          <w:marTop w:val="0"/>
          <w:marBottom w:val="0"/>
          <w:divBdr>
            <w:top w:val="none" w:sz="0" w:space="0" w:color="auto"/>
            <w:left w:val="none" w:sz="0" w:space="0" w:color="auto"/>
            <w:bottom w:val="none" w:sz="0" w:space="0" w:color="auto"/>
            <w:right w:val="none" w:sz="0" w:space="0" w:color="auto"/>
          </w:divBdr>
          <w:divsChild>
            <w:div w:id="274094386">
              <w:marLeft w:val="0"/>
              <w:marRight w:val="0"/>
              <w:marTop w:val="0"/>
              <w:marBottom w:val="0"/>
              <w:divBdr>
                <w:top w:val="none" w:sz="0" w:space="0" w:color="auto"/>
                <w:left w:val="none" w:sz="0" w:space="0" w:color="auto"/>
                <w:bottom w:val="none" w:sz="0" w:space="0" w:color="auto"/>
                <w:right w:val="none" w:sz="0" w:space="0" w:color="auto"/>
              </w:divBdr>
            </w:div>
          </w:divsChild>
        </w:div>
        <w:div w:id="1025013377">
          <w:marLeft w:val="0"/>
          <w:marRight w:val="0"/>
          <w:marTop w:val="0"/>
          <w:marBottom w:val="0"/>
          <w:divBdr>
            <w:top w:val="none" w:sz="0" w:space="0" w:color="auto"/>
            <w:left w:val="none" w:sz="0" w:space="0" w:color="auto"/>
            <w:bottom w:val="none" w:sz="0" w:space="0" w:color="auto"/>
            <w:right w:val="none" w:sz="0" w:space="0" w:color="auto"/>
          </w:divBdr>
          <w:divsChild>
            <w:div w:id="2021470943">
              <w:marLeft w:val="0"/>
              <w:marRight w:val="0"/>
              <w:marTop w:val="0"/>
              <w:marBottom w:val="0"/>
              <w:divBdr>
                <w:top w:val="none" w:sz="0" w:space="0" w:color="auto"/>
                <w:left w:val="none" w:sz="0" w:space="0" w:color="auto"/>
                <w:bottom w:val="none" w:sz="0" w:space="0" w:color="auto"/>
                <w:right w:val="none" w:sz="0" w:space="0" w:color="auto"/>
              </w:divBdr>
            </w:div>
          </w:divsChild>
        </w:div>
        <w:div w:id="1882160893">
          <w:marLeft w:val="0"/>
          <w:marRight w:val="0"/>
          <w:marTop w:val="0"/>
          <w:marBottom w:val="0"/>
          <w:divBdr>
            <w:top w:val="none" w:sz="0" w:space="0" w:color="auto"/>
            <w:left w:val="none" w:sz="0" w:space="0" w:color="auto"/>
            <w:bottom w:val="none" w:sz="0" w:space="0" w:color="auto"/>
            <w:right w:val="none" w:sz="0" w:space="0" w:color="auto"/>
          </w:divBdr>
          <w:divsChild>
            <w:div w:id="1329477649">
              <w:marLeft w:val="0"/>
              <w:marRight w:val="0"/>
              <w:marTop w:val="0"/>
              <w:marBottom w:val="0"/>
              <w:divBdr>
                <w:top w:val="none" w:sz="0" w:space="0" w:color="auto"/>
                <w:left w:val="none" w:sz="0" w:space="0" w:color="auto"/>
                <w:bottom w:val="none" w:sz="0" w:space="0" w:color="auto"/>
                <w:right w:val="none" w:sz="0" w:space="0" w:color="auto"/>
              </w:divBdr>
            </w:div>
          </w:divsChild>
        </w:div>
        <w:div w:id="1175920288">
          <w:marLeft w:val="0"/>
          <w:marRight w:val="0"/>
          <w:marTop w:val="0"/>
          <w:marBottom w:val="0"/>
          <w:divBdr>
            <w:top w:val="none" w:sz="0" w:space="0" w:color="auto"/>
            <w:left w:val="none" w:sz="0" w:space="0" w:color="auto"/>
            <w:bottom w:val="none" w:sz="0" w:space="0" w:color="auto"/>
            <w:right w:val="none" w:sz="0" w:space="0" w:color="auto"/>
          </w:divBdr>
          <w:divsChild>
            <w:div w:id="1873617120">
              <w:marLeft w:val="0"/>
              <w:marRight w:val="0"/>
              <w:marTop w:val="0"/>
              <w:marBottom w:val="0"/>
              <w:divBdr>
                <w:top w:val="none" w:sz="0" w:space="0" w:color="auto"/>
                <w:left w:val="none" w:sz="0" w:space="0" w:color="auto"/>
                <w:bottom w:val="none" w:sz="0" w:space="0" w:color="auto"/>
                <w:right w:val="none" w:sz="0" w:space="0" w:color="auto"/>
              </w:divBdr>
            </w:div>
          </w:divsChild>
        </w:div>
        <w:div w:id="328674458">
          <w:marLeft w:val="0"/>
          <w:marRight w:val="0"/>
          <w:marTop w:val="0"/>
          <w:marBottom w:val="0"/>
          <w:divBdr>
            <w:top w:val="none" w:sz="0" w:space="0" w:color="auto"/>
            <w:left w:val="none" w:sz="0" w:space="0" w:color="auto"/>
            <w:bottom w:val="none" w:sz="0" w:space="0" w:color="auto"/>
            <w:right w:val="none" w:sz="0" w:space="0" w:color="auto"/>
          </w:divBdr>
          <w:divsChild>
            <w:div w:id="1804423094">
              <w:marLeft w:val="0"/>
              <w:marRight w:val="0"/>
              <w:marTop w:val="0"/>
              <w:marBottom w:val="0"/>
              <w:divBdr>
                <w:top w:val="none" w:sz="0" w:space="0" w:color="auto"/>
                <w:left w:val="none" w:sz="0" w:space="0" w:color="auto"/>
                <w:bottom w:val="none" w:sz="0" w:space="0" w:color="auto"/>
                <w:right w:val="none" w:sz="0" w:space="0" w:color="auto"/>
              </w:divBdr>
            </w:div>
          </w:divsChild>
        </w:div>
        <w:div w:id="1486776231">
          <w:marLeft w:val="0"/>
          <w:marRight w:val="0"/>
          <w:marTop w:val="0"/>
          <w:marBottom w:val="0"/>
          <w:divBdr>
            <w:top w:val="none" w:sz="0" w:space="0" w:color="auto"/>
            <w:left w:val="none" w:sz="0" w:space="0" w:color="auto"/>
            <w:bottom w:val="none" w:sz="0" w:space="0" w:color="auto"/>
            <w:right w:val="none" w:sz="0" w:space="0" w:color="auto"/>
          </w:divBdr>
          <w:divsChild>
            <w:div w:id="801114869">
              <w:marLeft w:val="0"/>
              <w:marRight w:val="0"/>
              <w:marTop w:val="0"/>
              <w:marBottom w:val="0"/>
              <w:divBdr>
                <w:top w:val="none" w:sz="0" w:space="0" w:color="auto"/>
                <w:left w:val="none" w:sz="0" w:space="0" w:color="auto"/>
                <w:bottom w:val="none" w:sz="0" w:space="0" w:color="auto"/>
                <w:right w:val="none" w:sz="0" w:space="0" w:color="auto"/>
              </w:divBdr>
            </w:div>
          </w:divsChild>
        </w:div>
        <w:div w:id="373044296">
          <w:marLeft w:val="0"/>
          <w:marRight w:val="0"/>
          <w:marTop w:val="0"/>
          <w:marBottom w:val="0"/>
          <w:divBdr>
            <w:top w:val="none" w:sz="0" w:space="0" w:color="auto"/>
            <w:left w:val="none" w:sz="0" w:space="0" w:color="auto"/>
            <w:bottom w:val="none" w:sz="0" w:space="0" w:color="auto"/>
            <w:right w:val="none" w:sz="0" w:space="0" w:color="auto"/>
          </w:divBdr>
          <w:divsChild>
            <w:div w:id="367919792">
              <w:marLeft w:val="0"/>
              <w:marRight w:val="0"/>
              <w:marTop w:val="0"/>
              <w:marBottom w:val="0"/>
              <w:divBdr>
                <w:top w:val="none" w:sz="0" w:space="0" w:color="auto"/>
                <w:left w:val="none" w:sz="0" w:space="0" w:color="auto"/>
                <w:bottom w:val="none" w:sz="0" w:space="0" w:color="auto"/>
                <w:right w:val="none" w:sz="0" w:space="0" w:color="auto"/>
              </w:divBdr>
            </w:div>
          </w:divsChild>
        </w:div>
        <w:div w:id="1945721833">
          <w:marLeft w:val="0"/>
          <w:marRight w:val="0"/>
          <w:marTop w:val="0"/>
          <w:marBottom w:val="0"/>
          <w:divBdr>
            <w:top w:val="none" w:sz="0" w:space="0" w:color="auto"/>
            <w:left w:val="none" w:sz="0" w:space="0" w:color="auto"/>
            <w:bottom w:val="none" w:sz="0" w:space="0" w:color="auto"/>
            <w:right w:val="none" w:sz="0" w:space="0" w:color="auto"/>
          </w:divBdr>
          <w:divsChild>
            <w:div w:id="9384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00926">
      <w:bodyDiv w:val="1"/>
      <w:marLeft w:val="0"/>
      <w:marRight w:val="0"/>
      <w:marTop w:val="0"/>
      <w:marBottom w:val="0"/>
      <w:divBdr>
        <w:top w:val="none" w:sz="0" w:space="0" w:color="auto"/>
        <w:left w:val="none" w:sz="0" w:space="0" w:color="auto"/>
        <w:bottom w:val="none" w:sz="0" w:space="0" w:color="auto"/>
        <w:right w:val="none" w:sz="0" w:space="0" w:color="auto"/>
      </w:divBdr>
      <w:divsChild>
        <w:div w:id="1835102931">
          <w:marLeft w:val="0"/>
          <w:marRight w:val="0"/>
          <w:marTop w:val="0"/>
          <w:marBottom w:val="0"/>
          <w:divBdr>
            <w:top w:val="none" w:sz="0" w:space="0" w:color="auto"/>
            <w:left w:val="none" w:sz="0" w:space="0" w:color="auto"/>
            <w:bottom w:val="none" w:sz="0" w:space="0" w:color="auto"/>
            <w:right w:val="none" w:sz="0" w:space="0" w:color="auto"/>
          </w:divBdr>
        </w:div>
      </w:divsChild>
    </w:div>
    <w:div w:id="1186942434">
      <w:bodyDiv w:val="1"/>
      <w:marLeft w:val="0"/>
      <w:marRight w:val="0"/>
      <w:marTop w:val="0"/>
      <w:marBottom w:val="0"/>
      <w:divBdr>
        <w:top w:val="none" w:sz="0" w:space="0" w:color="auto"/>
        <w:left w:val="none" w:sz="0" w:space="0" w:color="auto"/>
        <w:bottom w:val="none" w:sz="0" w:space="0" w:color="auto"/>
        <w:right w:val="none" w:sz="0" w:space="0" w:color="auto"/>
      </w:divBdr>
    </w:div>
    <w:div w:id="1231885311">
      <w:bodyDiv w:val="1"/>
      <w:marLeft w:val="0"/>
      <w:marRight w:val="0"/>
      <w:marTop w:val="0"/>
      <w:marBottom w:val="0"/>
      <w:divBdr>
        <w:top w:val="none" w:sz="0" w:space="0" w:color="auto"/>
        <w:left w:val="none" w:sz="0" w:space="0" w:color="auto"/>
        <w:bottom w:val="none" w:sz="0" w:space="0" w:color="auto"/>
        <w:right w:val="none" w:sz="0" w:space="0" w:color="auto"/>
      </w:divBdr>
    </w:div>
    <w:div w:id="1237983665">
      <w:bodyDiv w:val="1"/>
      <w:marLeft w:val="0"/>
      <w:marRight w:val="0"/>
      <w:marTop w:val="0"/>
      <w:marBottom w:val="0"/>
      <w:divBdr>
        <w:top w:val="none" w:sz="0" w:space="0" w:color="auto"/>
        <w:left w:val="none" w:sz="0" w:space="0" w:color="auto"/>
        <w:bottom w:val="none" w:sz="0" w:space="0" w:color="auto"/>
        <w:right w:val="none" w:sz="0" w:space="0" w:color="auto"/>
      </w:divBdr>
      <w:divsChild>
        <w:div w:id="418647997">
          <w:marLeft w:val="1166"/>
          <w:marRight w:val="0"/>
          <w:marTop w:val="0"/>
          <w:marBottom w:val="200"/>
          <w:divBdr>
            <w:top w:val="none" w:sz="0" w:space="0" w:color="auto"/>
            <w:left w:val="none" w:sz="0" w:space="0" w:color="auto"/>
            <w:bottom w:val="none" w:sz="0" w:space="0" w:color="auto"/>
            <w:right w:val="none" w:sz="0" w:space="0" w:color="auto"/>
          </w:divBdr>
        </w:div>
      </w:divsChild>
    </w:div>
    <w:div w:id="1456169329">
      <w:bodyDiv w:val="1"/>
      <w:marLeft w:val="0"/>
      <w:marRight w:val="0"/>
      <w:marTop w:val="0"/>
      <w:marBottom w:val="0"/>
      <w:divBdr>
        <w:top w:val="none" w:sz="0" w:space="0" w:color="auto"/>
        <w:left w:val="none" w:sz="0" w:space="0" w:color="auto"/>
        <w:bottom w:val="none" w:sz="0" w:space="0" w:color="auto"/>
        <w:right w:val="none" w:sz="0" w:space="0" w:color="auto"/>
      </w:divBdr>
    </w:div>
    <w:div w:id="1462458935">
      <w:bodyDiv w:val="1"/>
      <w:marLeft w:val="0"/>
      <w:marRight w:val="0"/>
      <w:marTop w:val="0"/>
      <w:marBottom w:val="0"/>
      <w:divBdr>
        <w:top w:val="none" w:sz="0" w:space="0" w:color="auto"/>
        <w:left w:val="none" w:sz="0" w:space="0" w:color="auto"/>
        <w:bottom w:val="none" w:sz="0" w:space="0" w:color="auto"/>
        <w:right w:val="none" w:sz="0" w:space="0" w:color="auto"/>
      </w:divBdr>
    </w:div>
    <w:div w:id="1591542883">
      <w:bodyDiv w:val="1"/>
      <w:marLeft w:val="0"/>
      <w:marRight w:val="0"/>
      <w:marTop w:val="0"/>
      <w:marBottom w:val="0"/>
      <w:divBdr>
        <w:top w:val="none" w:sz="0" w:space="0" w:color="auto"/>
        <w:left w:val="none" w:sz="0" w:space="0" w:color="auto"/>
        <w:bottom w:val="none" w:sz="0" w:space="0" w:color="auto"/>
        <w:right w:val="none" w:sz="0" w:space="0" w:color="auto"/>
      </w:divBdr>
      <w:divsChild>
        <w:div w:id="515771682">
          <w:marLeft w:val="0"/>
          <w:marRight w:val="0"/>
          <w:marTop w:val="0"/>
          <w:marBottom w:val="0"/>
          <w:divBdr>
            <w:top w:val="none" w:sz="0" w:space="0" w:color="auto"/>
            <w:left w:val="none" w:sz="0" w:space="0" w:color="auto"/>
            <w:bottom w:val="none" w:sz="0" w:space="0" w:color="auto"/>
            <w:right w:val="none" w:sz="0" w:space="0" w:color="auto"/>
          </w:divBdr>
        </w:div>
      </w:divsChild>
    </w:div>
    <w:div w:id="1756586640">
      <w:bodyDiv w:val="1"/>
      <w:marLeft w:val="0"/>
      <w:marRight w:val="0"/>
      <w:marTop w:val="0"/>
      <w:marBottom w:val="0"/>
      <w:divBdr>
        <w:top w:val="none" w:sz="0" w:space="0" w:color="auto"/>
        <w:left w:val="none" w:sz="0" w:space="0" w:color="auto"/>
        <w:bottom w:val="none" w:sz="0" w:space="0" w:color="auto"/>
        <w:right w:val="none" w:sz="0" w:space="0" w:color="auto"/>
      </w:divBdr>
    </w:div>
    <w:div w:id="1790657319">
      <w:bodyDiv w:val="1"/>
      <w:marLeft w:val="0"/>
      <w:marRight w:val="0"/>
      <w:marTop w:val="0"/>
      <w:marBottom w:val="0"/>
      <w:divBdr>
        <w:top w:val="none" w:sz="0" w:space="0" w:color="auto"/>
        <w:left w:val="none" w:sz="0" w:space="0" w:color="auto"/>
        <w:bottom w:val="none" w:sz="0" w:space="0" w:color="auto"/>
        <w:right w:val="none" w:sz="0" w:space="0" w:color="auto"/>
      </w:divBdr>
    </w:div>
    <w:div w:id="1943027902">
      <w:bodyDiv w:val="1"/>
      <w:marLeft w:val="0"/>
      <w:marRight w:val="0"/>
      <w:marTop w:val="0"/>
      <w:marBottom w:val="0"/>
      <w:divBdr>
        <w:top w:val="none" w:sz="0" w:space="0" w:color="auto"/>
        <w:left w:val="none" w:sz="0" w:space="0" w:color="auto"/>
        <w:bottom w:val="none" w:sz="0" w:space="0" w:color="auto"/>
        <w:right w:val="none" w:sz="0" w:space="0" w:color="auto"/>
      </w:divBdr>
    </w:div>
    <w:div w:id="1956715561">
      <w:bodyDiv w:val="1"/>
      <w:marLeft w:val="0"/>
      <w:marRight w:val="0"/>
      <w:marTop w:val="0"/>
      <w:marBottom w:val="0"/>
      <w:divBdr>
        <w:top w:val="none" w:sz="0" w:space="0" w:color="auto"/>
        <w:left w:val="none" w:sz="0" w:space="0" w:color="auto"/>
        <w:bottom w:val="none" w:sz="0" w:space="0" w:color="auto"/>
        <w:right w:val="none" w:sz="0" w:space="0" w:color="auto"/>
      </w:divBdr>
    </w:div>
    <w:div w:id="2052343707">
      <w:bodyDiv w:val="1"/>
      <w:marLeft w:val="0"/>
      <w:marRight w:val="0"/>
      <w:marTop w:val="0"/>
      <w:marBottom w:val="0"/>
      <w:divBdr>
        <w:top w:val="none" w:sz="0" w:space="0" w:color="auto"/>
        <w:left w:val="none" w:sz="0" w:space="0" w:color="auto"/>
        <w:bottom w:val="none" w:sz="0" w:space="0" w:color="auto"/>
        <w:right w:val="none" w:sz="0" w:space="0" w:color="auto"/>
      </w:divBdr>
    </w:div>
    <w:div w:id="207619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2272 /14</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2272 - Gedetineerden</TermName>
          <TermId xmlns="http://schemas.microsoft.com/office/infopath/2007/PartnerControls">b25b4d0e-f5cf-487b-be3d-32626db619d9</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295</Omzendbrief_x0020_volgnr>
    <TaxCatchAll xmlns="872641a8-5ee1-4ad8-a2c8-179bbc26f47e">
      <Value>14</Value>
      <Value>395</Value>
      <Value>364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class="ExternalClassB1E7C5B20C9A442AA846F68152C01FEF"&gt;&lt;p&gt;​&lt;strong&gt;Pièces justificatives relatives aux détenus et aux internés dans le cadre de l'ASSI &amp;#58; le flux de détention et les attestations relatives aux internés dans un établissement de soins&lt;/strong&gt;&lt;br&gt;&lt;/p&gt;&lt;/div&gt;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2025-12-04T23:00:00+00:00</Omzendbrief_x0020_datum>
    <Betreft xmlns="a445d3d8-28a8-4826-ad51-85ae78dbc123">&lt;div class="ExternalClass05AE72DEF32546258819EB681C92BBE6"&gt;&lt;p&gt;&lt;strong&gt;&lt;span lang="NL" style="font-size&amp;#58;10pt;font-family&amp;#58;arial, sans-serif;"&gt;Bewijsstukken gedetineerden
en geïnterneerden binnen de VGVU&amp;#58; de detentieflux en de attesten geïnterneerden
in een zorginstelling.&lt;/span&gt;&lt;/strong&gt;​&lt;br&gt;&lt;/p&gt;&lt;/div&gt;</Betreft>
    <Taal xmlns="a445d3d8-28a8-4826-ad51-85ae78dbc123">NL</Taal>
    <Circulaire-Name xmlns="5c99ba27-9f4a-43d1-a433-cd21c0c58a91" xsi:nil="true"/>
    <Dossier xmlns="a445d3d8-28a8-4826-ad51-85ae78dbc123">8450</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Props1.xml><?xml version="1.0" encoding="utf-8"?>
<ds:datastoreItem xmlns:ds="http://schemas.openxmlformats.org/officeDocument/2006/customXml" ds:itemID="{54B46157-FC12-4194-859E-32658FE9ECA4}">
  <ds:schemaRefs>
    <ds:schemaRef ds:uri="http://schemas.openxmlformats.org/officeDocument/2006/bibliography"/>
  </ds:schemaRefs>
</ds:datastoreItem>
</file>

<file path=customXml/itemProps2.xml><?xml version="1.0" encoding="utf-8"?>
<ds:datastoreItem xmlns:ds="http://schemas.openxmlformats.org/officeDocument/2006/customXml" ds:itemID="{B2DF55A6-7420-4F02-A8A6-FD2C1A91806F}"/>
</file>

<file path=customXml/itemProps3.xml><?xml version="1.0" encoding="utf-8"?>
<ds:datastoreItem xmlns:ds="http://schemas.openxmlformats.org/officeDocument/2006/customXml" ds:itemID="{89A0A7C9-0DD4-44E7-A635-464FB2960D93}"/>
</file>

<file path=customXml/itemProps4.xml><?xml version="1.0" encoding="utf-8"?>
<ds:datastoreItem xmlns:ds="http://schemas.openxmlformats.org/officeDocument/2006/customXml" ds:itemID="{90D78FFD-8FF4-4A0D-8C29-0E5B14C95D6E}"/>
</file>

<file path=customXml/itemProps5.xml><?xml version="1.0" encoding="utf-8"?>
<ds:datastoreItem xmlns:ds="http://schemas.openxmlformats.org/officeDocument/2006/customXml" ds:itemID="{69AAA50B-1077-407C-8C05-70BD83F3D799}"/>
</file>

<file path=customXml/itemProps6.xml><?xml version="1.0" encoding="utf-8"?>
<ds:datastoreItem xmlns:ds="http://schemas.openxmlformats.org/officeDocument/2006/customXml" ds:itemID="{2D5E4487-082B-4B19-8533-5F3114B96D15}"/>
</file>

<file path=docProps/app.xml><?xml version="1.0" encoding="utf-8"?>
<Properties xmlns="http://schemas.openxmlformats.org/officeDocument/2006/extended-properties" xmlns:vt="http://schemas.openxmlformats.org/officeDocument/2006/docPropsVTypes">
  <Template>Normal.dotm</Template>
  <TotalTime>0</TotalTime>
  <Pages>10</Pages>
  <Words>2989</Words>
  <Characters>17774</Characters>
  <Application>Microsoft Office Word</Application>
  <DocSecurity>0</DocSecurity>
  <Lines>705</Lines>
  <Paragraphs>340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RIZIV-INAMI</Company>
  <LinksUpToDate>false</LinksUpToDate>
  <CharactersWithSpaces>20497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Pièces justificatives relatives aux détenus et aux internés dans le cadre de l'ASSI : le flux de détention et les attestations relatives aux internés dans un établissement de soins</dc:title>
  <dc:subject/>
  <dc:creator>Daniil Gvardeitsev (RIZIV-INAMI)</dc:creator>
  <cp:keywords/>
  <dc:description/>
  <cp:lastModifiedBy>Simon Noël (RIZIV-INAMI)</cp:lastModifiedBy>
  <cp:revision>3</cp:revision>
  <cp:lastPrinted>2025-10-15T06:34:00Z</cp:lastPrinted>
  <dcterms:created xsi:type="dcterms:W3CDTF">2025-11-25T14:09:00Z</dcterms:created>
  <dcterms:modified xsi:type="dcterms:W3CDTF">2025-11-25T15:05:00Z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364;#2272 - Gedetineerden|b25b4d0e-f5cf-487b-be3d-32626db619d9</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