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752A4" w14:textId="169A9222" w:rsidR="008B72BA" w:rsidRPr="000766FF" w:rsidRDefault="001542E4">
      <w:pPr>
        <w:jc w:val="both"/>
        <w:rPr>
          <w:b/>
          <w:lang w:val="nl-NL"/>
        </w:rPr>
      </w:pPr>
      <w:r w:rsidRPr="00167191">
        <w:rPr>
          <w:b/>
          <w:u w:val="single"/>
          <w:lang w:val="nl-NL"/>
        </w:rPr>
        <w:t xml:space="preserve">Overeenkomst tussen </w:t>
      </w:r>
      <w:r w:rsidR="00167191" w:rsidRPr="00167191">
        <w:rPr>
          <w:rFonts w:ascii="Arial" w:eastAsia="Times New Roman" w:hAnsi="Arial" w:cs="Times New Roman"/>
          <w:b/>
          <w:spacing w:val="-2"/>
          <w:sz w:val="20"/>
          <w:szCs w:val="20"/>
          <w:u w:val="single"/>
        </w:rPr>
        <w:t>het Verzekeringscomité van de Dienst voor geneeskundige verzorging</w:t>
      </w:r>
      <w:r w:rsidRPr="00167191">
        <w:rPr>
          <w:b/>
          <w:u w:val="single"/>
          <w:lang w:val="nl-NL"/>
        </w:rPr>
        <w:t xml:space="preserve"> en </w:t>
      </w:r>
      <w:r w:rsidR="008417B3" w:rsidRPr="00167191">
        <w:rPr>
          <w:b/>
          <w:u w:val="single"/>
          <w:lang w:val="nl-NL"/>
        </w:rPr>
        <w:t>de</w:t>
      </w:r>
      <w:r w:rsidR="008417B3">
        <w:rPr>
          <w:b/>
          <w:u w:val="single"/>
          <w:lang w:val="nl-NL"/>
        </w:rPr>
        <w:t xml:space="preserve"> </w:t>
      </w:r>
      <w:r w:rsidR="007529FB">
        <w:rPr>
          <w:b/>
          <w:u w:val="single"/>
          <w:lang w:val="nl-NL"/>
        </w:rPr>
        <w:t>verplegingsinrichting</w:t>
      </w:r>
      <w:r w:rsidR="00A30DD1" w:rsidRPr="000766FF">
        <w:rPr>
          <w:b/>
          <w:u w:val="single"/>
          <w:lang w:val="nl-NL"/>
        </w:rPr>
        <w:t xml:space="preserve"> voor de financiering van mechanische </w:t>
      </w:r>
      <w:proofErr w:type="spellStart"/>
      <w:r w:rsidR="00A30DD1" w:rsidRPr="000766FF">
        <w:rPr>
          <w:b/>
          <w:u w:val="single"/>
          <w:lang w:val="nl-NL"/>
        </w:rPr>
        <w:t>trombectomie</w:t>
      </w:r>
      <w:proofErr w:type="spellEnd"/>
      <w:r w:rsidR="00A30DD1" w:rsidRPr="000766FF">
        <w:rPr>
          <w:b/>
          <w:u w:val="single"/>
          <w:lang w:val="nl-NL"/>
        </w:rPr>
        <w:t xml:space="preserve"> in geval van </w:t>
      </w:r>
      <w:r w:rsidR="008417B3">
        <w:rPr>
          <w:b/>
          <w:u w:val="single"/>
          <w:lang w:val="nl-NL"/>
        </w:rPr>
        <w:t xml:space="preserve">gebrek aan voorraad van </w:t>
      </w:r>
      <w:r w:rsidR="00A30DD1" w:rsidRPr="000766FF">
        <w:rPr>
          <w:b/>
          <w:u w:val="single"/>
          <w:lang w:val="nl-NL"/>
        </w:rPr>
        <w:t>trombolyti</w:t>
      </w:r>
      <w:r>
        <w:rPr>
          <w:b/>
          <w:u w:val="single"/>
          <w:lang w:val="nl-NL"/>
        </w:rPr>
        <w:t>ca</w:t>
      </w:r>
    </w:p>
    <w:p w14:paraId="59992D20" w14:textId="1A7EE2A4" w:rsidR="000766FF" w:rsidRPr="000766FF" w:rsidRDefault="000766FF" w:rsidP="000766FF">
      <w:pPr>
        <w:spacing w:after="0" w:line="240" w:lineRule="auto"/>
        <w:jc w:val="both"/>
      </w:pPr>
      <w:r w:rsidRPr="000766FF">
        <w:t xml:space="preserve">Gelet op de wet betreffende de verplichte verzekering voor geneeskundige verzorging en uitkeringen, gecoördineerd op 14 juli 1994, meer bepaald artikel 56, §1, en gelet op de beslissing van het Verzekeringscomité in haar zitting van </w:t>
      </w:r>
      <w:r w:rsidR="00845B7F">
        <w:t>5 juni 2023</w:t>
      </w:r>
      <w:r w:rsidRPr="000766FF">
        <w:t>, wordt overeengekomen wat volgt:</w:t>
      </w:r>
    </w:p>
    <w:p w14:paraId="070EC206" w14:textId="77777777" w:rsidR="00453B8C" w:rsidRPr="000766FF" w:rsidRDefault="00453B8C" w:rsidP="002C52DA">
      <w:pPr>
        <w:spacing w:after="0" w:line="240" w:lineRule="auto"/>
        <w:jc w:val="both"/>
        <w:rPr>
          <w:lang w:val="nl-NL"/>
        </w:rPr>
      </w:pPr>
    </w:p>
    <w:p w14:paraId="3FFC239B" w14:textId="199ACDD8" w:rsidR="000766FF" w:rsidRDefault="000766FF" w:rsidP="000766FF">
      <w:pPr>
        <w:spacing w:after="0" w:line="240" w:lineRule="auto"/>
        <w:jc w:val="both"/>
      </w:pPr>
      <w:r w:rsidRPr="000766FF">
        <w:t>Tussen enerzijds</w:t>
      </w:r>
    </w:p>
    <w:p w14:paraId="62D79788" w14:textId="77777777" w:rsidR="000766FF" w:rsidRPr="000766FF" w:rsidRDefault="000766FF" w:rsidP="000766FF">
      <w:pPr>
        <w:spacing w:after="0" w:line="240" w:lineRule="auto"/>
        <w:jc w:val="both"/>
      </w:pPr>
    </w:p>
    <w:p w14:paraId="46EEB545" w14:textId="3FFC7FD5" w:rsidR="000766FF" w:rsidRPr="000766FF" w:rsidRDefault="000766FF" w:rsidP="000766FF">
      <w:pPr>
        <w:spacing w:after="0" w:line="240" w:lineRule="auto"/>
        <w:jc w:val="both"/>
      </w:pPr>
      <w:r>
        <w:t>H</w:t>
      </w:r>
      <w:r w:rsidRPr="000766FF">
        <w:t xml:space="preserve">et Comité van de verzekering voor geneeskundige verzorging van het RIZIV, vertegenwoordigd door </w:t>
      </w:r>
      <w:r>
        <w:t>Mikael Daubie</w:t>
      </w:r>
      <w:r w:rsidRPr="000766FF">
        <w:t xml:space="preserve"> , Directeur-generaal van de Dienst geneeskundige verzorging van het RIZIV, </w:t>
      </w:r>
    </w:p>
    <w:p w14:paraId="041C33CF" w14:textId="77777777" w:rsidR="000766FF" w:rsidRDefault="000766FF" w:rsidP="000766FF">
      <w:pPr>
        <w:spacing w:after="0" w:line="240" w:lineRule="auto"/>
        <w:jc w:val="both"/>
      </w:pPr>
    </w:p>
    <w:p w14:paraId="69BDCBD0" w14:textId="48FC510F" w:rsidR="00AA46D9" w:rsidRDefault="000766FF" w:rsidP="000766FF">
      <w:pPr>
        <w:spacing w:after="0" w:line="240" w:lineRule="auto"/>
        <w:jc w:val="both"/>
      </w:pPr>
      <w:r w:rsidRPr="000766FF">
        <w:t>en anderzijds,</w:t>
      </w:r>
    </w:p>
    <w:p w14:paraId="12BE8385" w14:textId="77777777" w:rsidR="000766FF" w:rsidRPr="000766FF" w:rsidRDefault="000766FF" w:rsidP="000766FF">
      <w:pPr>
        <w:spacing w:after="0" w:line="240" w:lineRule="auto"/>
        <w:jc w:val="both"/>
        <w:rPr>
          <w:lang w:val="nl-NL"/>
        </w:rPr>
      </w:pPr>
    </w:p>
    <w:p w14:paraId="6C8CB04A" w14:textId="434CA3A6" w:rsidR="008B72BA" w:rsidRPr="000766FF" w:rsidRDefault="00E37CD5">
      <w:pPr>
        <w:spacing w:after="0" w:line="240" w:lineRule="auto"/>
        <w:jc w:val="both"/>
        <w:rPr>
          <w:lang w:val="nl-NL"/>
        </w:rPr>
      </w:pPr>
      <w:r>
        <w:rPr>
          <w:lang w:val="nl-NL"/>
        </w:rPr>
        <w:t>De</w:t>
      </w:r>
      <w:r w:rsidRPr="000766FF">
        <w:rPr>
          <w:lang w:val="nl-NL"/>
        </w:rPr>
        <w:t xml:space="preserve"> </w:t>
      </w:r>
      <w:r w:rsidR="007529FB">
        <w:rPr>
          <w:lang w:val="nl-NL"/>
        </w:rPr>
        <w:t>verplegingsinrichting</w:t>
      </w:r>
      <w:r w:rsidR="00A30DD1" w:rsidRPr="000766FF">
        <w:rPr>
          <w:lang w:val="nl-NL"/>
        </w:rPr>
        <w:t xml:space="preserve">, hierna </w:t>
      </w:r>
      <w:r>
        <w:rPr>
          <w:lang w:val="nl-NL"/>
        </w:rPr>
        <w:t>genoemd</w:t>
      </w:r>
      <w:r w:rsidR="00A30DD1" w:rsidRPr="000766FF">
        <w:rPr>
          <w:lang w:val="nl-NL"/>
        </w:rPr>
        <w:t xml:space="preserve"> de tweede contractant of </w:t>
      </w:r>
      <w:r>
        <w:rPr>
          <w:lang w:val="nl-NL"/>
        </w:rPr>
        <w:t>de</w:t>
      </w:r>
      <w:r w:rsidRPr="000766FF">
        <w:rPr>
          <w:lang w:val="nl-NL"/>
        </w:rPr>
        <w:t xml:space="preserve"> </w:t>
      </w:r>
      <w:r w:rsidR="007529FB">
        <w:rPr>
          <w:lang w:val="nl-NL"/>
        </w:rPr>
        <w:t>verplegingsinrichting</w:t>
      </w:r>
    </w:p>
    <w:p w14:paraId="6C53F134" w14:textId="6B3E6A97" w:rsidR="008B72BA" w:rsidRPr="000766FF" w:rsidRDefault="007529FB">
      <w:pPr>
        <w:pStyle w:val="Paragraphedeliste"/>
        <w:numPr>
          <w:ilvl w:val="0"/>
          <w:numId w:val="11"/>
        </w:numPr>
        <w:tabs>
          <w:tab w:val="left" w:pos="3544"/>
        </w:tabs>
        <w:spacing w:after="0"/>
        <w:jc w:val="both"/>
        <w:rPr>
          <w:rFonts w:cstheme="minorHAnsi"/>
          <w:color w:val="000000" w:themeColor="text1"/>
          <w:lang w:val="nl-NL"/>
        </w:rPr>
      </w:pPr>
      <w:r>
        <w:rPr>
          <w:rFonts w:cstheme="minorHAnsi"/>
          <w:color w:val="000000" w:themeColor="text1"/>
          <w:lang w:val="nl-NL"/>
        </w:rPr>
        <w:t>Verplegingsinrichtin</w:t>
      </w:r>
      <w:r w:rsidR="006156A7">
        <w:rPr>
          <w:rFonts w:cstheme="minorHAnsi"/>
          <w:color w:val="000000" w:themeColor="text1"/>
          <w:lang w:val="nl-NL"/>
        </w:rPr>
        <w:t>g</w:t>
      </w:r>
      <w:r w:rsidR="001542E4" w:rsidRPr="000766FF">
        <w:rPr>
          <w:rFonts w:cstheme="minorHAnsi"/>
          <w:color w:val="000000" w:themeColor="text1"/>
          <w:lang w:val="nl-NL"/>
        </w:rPr>
        <w:t xml:space="preserve">: </w:t>
      </w:r>
      <w:r w:rsidR="00E90BF4" w:rsidRPr="000766FF">
        <w:rPr>
          <w:rFonts w:cstheme="minorHAnsi"/>
          <w:color w:val="000000" w:themeColor="text1"/>
          <w:lang w:val="nl-NL"/>
        </w:rPr>
        <w:tab/>
      </w:r>
      <w:sdt>
        <w:sdtPr>
          <w:rPr>
            <w:rFonts w:cstheme="minorHAnsi"/>
            <w:color w:val="000000" w:themeColor="text1"/>
          </w:rPr>
          <w:id w:val="-2117509506"/>
          <w:placeholder>
            <w:docPart w:val="BCB5711A66EB45DCB3DE727D639F6910"/>
          </w:placeholder>
          <w:showingPlcHdr/>
        </w:sdtPr>
        <w:sdtEndPr/>
        <w:sdtContent>
          <w:r w:rsidR="00E90BF4" w:rsidRPr="000766FF">
            <w:rPr>
              <w:rStyle w:val="Textedelespacerserv"/>
              <w:rFonts w:cstheme="minorHAnsi"/>
              <w:color w:val="0070C0"/>
              <w:sz w:val="20"/>
              <w:szCs w:val="20"/>
              <w:lang w:val="nl-NL"/>
            </w:rPr>
            <w:t>Klik of tik hier om tekst in te voeren.</w:t>
          </w:r>
        </w:sdtContent>
      </w:sdt>
    </w:p>
    <w:p w14:paraId="6B594E80" w14:textId="77777777" w:rsidR="008B72BA" w:rsidRPr="000766FF" w:rsidRDefault="001542E4">
      <w:pPr>
        <w:pStyle w:val="Paragraphedeliste"/>
        <w:numPr>
          <w:ilvl w:val="0"/>
          <w:numId w:val="11"/>
        </w:numPr>
        <w:tabs>
          <w:tab w:val="left" w:pos="3544"/>
        </w:tabs>
        <w:spacing w:after="0"/>
        <w:jc w:val="both"/>
        <w:rPr>
          <w:rFonts w:cstheme="minorHAnsi"/>
          <w:color w:val="000000" w:themeColor="text1"/>
          <w:lang w:val="nl-NL"/>
        </w:rPr>
      </w:pPr>
      <w:r w:rsidRPr="000766FF">
        <w:rPr>
          <w:rFonts w:cstheme="minorHAnsi"/>
          <w:color w:val="000000" w:themeColor="text1"/>
          <w:lang w:val="nl-NL"/>
        </w:rPr>
        <w:t xml:space="preserve">RIZIV nummer: </w:t>
      </w:r>
      <w:r w:rsidRPr="000766FF">
        <w:rPr>
          <w:rFonts w:cstheme="minorHAnsi"/>
          <w:color w:val="000000" w:themeColor="text1"/>
          <w:lang w:val="nl-NL"/>
        </w:rPr>
        <w:tab/>
      </w:r>
      <w:bookmarkStart w:id="0" w:name="_Hlk133328194"/>
      <w:sdt>
        <w:sdtPr>
          <w:rPr>
            <w:rFonts w:cstheme="minorHAnsi"/>
            <w:color w:val="000000" w:themeColor="text1"/>
          </w:rPr>
          <w:id w:val="-433982065"/>
          <w:placeholder>
            <w:docPart w:val="0D1AD98648D54E2D9A0804279516804B"/>
          </w:placeholder>
          <w:showingPlcHdr/>
        </w:sdtPr>
        <w:sdtEndPr/>
        <w:sdtContent>
          <w:r w:rsidRPr="000766FF">
            <w:rPr>
              <w:rStyle w:val="Textedelespacerserv"/>
              <w:rFonts w:cstheme="minorHAnsi"/>
              <w:color w:val="0070C0"/>
              <w:sz w:val="20"/>
              <w:szCs w:val="20"/>
              <w:lang w:val="nl-NL"/>
            </w:rPr>
            <w:t>Klik of tik hier om tekst in te voeren.</w:t>
          </w:r>
        </w:sdtContent>
      </w:sdt>
      <w:bookmarkEnd w:id="0"/>
    </w:p>
    <w:p w14:paraId="23BA5DA9" w14:textId="77777777" w:rsidR="008B72BA" w:rsidRDefault="001542E4">
      <w:pPr>
        <w:tabs>
          <w:tab w:val="left" w:pos="3544"/>
        </w:tabs>
        <w:spacing w:before="120" w:after="0"/>
        <w:ind w:left="357"/>
        <w:jc w:val="both"/>
        <w:rPr>
          <w:rFonts w:cstheme="minorHAnsi"/>
          <w:color w:val="000000" w:themeColor="text1"/>
        </w:rPr>
      </w:pPr>
      <w:r w:rsidRPr="00D12E03">
        <w:rPr>
          <w:rFonts w:cstheme="minorHAnsi"/>
          <w:color w:val="000000" w:themeColor="text1"/>
        </w:rPr>
        <w:t>Vertegenwoordigd door:</w:t>
      </w:r>
    </w:p>
    <w:p w14:paraId="3FA7E3E0" w14:textId="77777777" w:rsidR="008B72BA" w:rsidRPr="000766FF" w:rsidRDefault="001542E4">
      <w:pPr>
        <w:pStyle w:val="Paragraphedeliste"/>
        <w:numPr>
          <w:ilvl w:val="0"/>
          <w:numId w:val="11"/>
        </w:numPr>
        <w:tabs>
          <w:tab w:val="left" w:pos="3544"/>
        </w:tabs>
        <w:spacing w:after="0"/>
        <w:jc w:val="both"/>
        <w:rPr>
          <w:rFonts w:cstheme="minorHAnsi"/>
          <w:color w:val="000000" w:themeColor="text1"/>
          <w:lang w:val="nl-NL"/>
        </w:rPr>
      </w:pPr>
      <w:r w:rsidRPr="000766FF">
        <w:rPr>
          <w:rFonts w:cstheme="minorHAnsi"/>
          <w:color w:val="000000" w:themeColor="text1"/>
          <w:lang w:val="nl-NL"/>
        </w:rPr>
        <w:t xml:space="preserve">Naam: </w:t>
      </w:r>
      <w:r w:rsidRPr="000766FF">
        <w:rPr>
          <w:rFonts w:cstheme="minorHAnsi"/>
          <w:color w:val="000000" w:themeColor="text1"/>
          <w:lang w:val="nl-NL"/>
        </w:rPr>
        <w:tab/>
      </w:r>
      <w:sdt>
        <w:sdtPr>
          <w:rPr>
            <w:rFonts w:cstheme="minorHAnsi"/>
            <w:color w:val="000000" w:themeColor="text1"/>
          </w:rPr>
          <w:id w:val="1249541637"/>
          <w:placeholder>
            <w:docPart w:val="6912C5C60208493CBEFB666B2C58B030"/>
          </w:placeholder>
          <w:showingPlcHdr/>
        </w:sdtPr>
        <w:sdtEndPr/>
        <w:sdtContent>
          <w:r w:rsidRPr="000766FF">
            <w:rPr>
              <w:rStyle w:val="Textedelespacerserv"/>
              <w:rFonts w:cstheme="minorHAnsi"/>
              <w:color w:val="0070C0"/>
              <w:sz w:val="20"/>
              <w:szCs w:val="20"/>
              <w:lang w:val="nl-NL"/>
            </w:rPr>
            <w:t>Klik of tik hier om tekst in te voeren.</w:t>
          </w:r>
        </w:sdtContent>
      </w:sdt>
      <w:r w:rsidRPr="000766FF">
        <w:rPr>
          <w:rFonts w:cstheme="minorHAnsi"/>
          <w:color w:val="000000" w:themeColor="text1"/>
          <w:lang w:val="nl-NL"/>
        </w:rPr>
        <w:t xml:space="preserve"> </w:t>
      </w:r>
    </w:p>
    <w:p w14:paraId="26DDED28" w14:textId="77777777" w:rsidR="008B72BA" w:rsidRPr="000766FF" w:rsidRDefault="001542E4">
      <w:pPr>
        <w:pStyle w:val="Paragraphedeliste"/>
        <w:numPr>
          <w:ilvl w:val="0"/>
          <w:numId w:val="11"/>
        </w:numPr>
        <w:tabs>
          <w:tab w:val="left" w:pos="3544"/>
        </w:tabs>
        <w:spacing w:after="0"/>
        <w:jc w:val="both"/>
        <w:rPr>
          <w:rFonts w:cstheme="minorHAnsi"/>
          <w:color w:val="000000" w:themeColor="text1"/>
          <w:lang w:val="nl-NL"/>
        </w:rPr>
      </w:pPr>
      <w:r w:rsidRPr="000766FF">
        <w:rPr>
          <w:rFonts w:cstheme="minorHAnsi"/>
          <w:color w:val="000000" w:themeColor="text1"/>
          <w:lang w:val="nl-NL"/>
        </w:rPr>
        <w:t xml:space="preserve">Functie: </w:t>
      </w:r>
      <w:r w:rsidRPr="000766FF">
        <w:rPr>
          <w:rFonts w:cstheme="minorHAnsi"/>
          <w:color w:val="000000" w:themeColor="text1"/>
          <w:lang w:val="nl-NL"/>
        </w:rPr>
        <w:tab/>
      </w:r>
      <w:sdt>
        <w:sdtPr>
          <w:rPr>
            <w:rFonts w:cstheme="minorHAnsi"/>
            <w:color w:val="000000" w:themeColor="text1"/>
          </w:rPr>
          <w:id w:val="-694699806"/>
          <w:placeholder>
            <w:docPart w:val="4234ED1769AC4C1AB979F109F546225E"/>
          </w:placeholder>
          <w:showingPlcHdr/>
        </w:sdtPr>
        <w:sdtEndPr/>
        <w:sdtContent>
          <w:r w:rsidRPr="000766FF">
            <w:rPr>
              <w:rStyle w:val="Textedelespacerserv"/>
              <w:rFonts w:cstheme="minorHAnsi"/>
              <w:color w:val="0070C0"/>
              <w:sz w:val="20"/>
              <w:szCs w:val="20"/>
              <w:lang w:val="nl-NL"/>
            </w:rPr>
            <w:t>Klik of tik hier om tekst in te voeren.</w:t>
          </w:r>
        </w:sdtContent>
      </w:sdt>
    </w:p>
    <w:p w14:paraId="2ADFD6C6" w14:textId="77777777" w:rsidR="008B72BA" w:rsidRDefault="001542E4">
      <w:pPr>
        <w:tabs>
          <w:tab w:val="left" w:pos="3544"/>
        </w:tabs>
        <w:spacing w:before="120" w:after="0"/>
        <w:ind w:left="357"/>
        <w:jc w:val="both"/>
        <w:rPr>
          <w:rFonts w:cstheme="minorHAnsi"/>
          <w:color w:val="000000" w:themeColor="text1"/>
        </w:rPr>
      </w:pPr>
      <w:r w:rsidRPr="00D12E03">
        <w:rPr>
          <w:rFonts w:cstheme="minorHAnsi"/>
          <w:color w:val="000000" w:themeColor="text1"/>
        </w:rPr>
        <w:t>Contactpersoon:</w:t>
      </w:r>
    </w:p>
    <w:p w14:paraId="683F2918" w14:textId="77777777" w:rsidR="008B72BA" w:rsidRPr="000766FF" w:rsidRDefault="001542E4">
      <w:pPr>
        <w:pStyle w:val="Paragraphedeliste"/>
        <w:numPr>
          <w:ilvl w:val="0"/>
          <w:numId w:val="11"/>
        </w:numPr>
        <w:tabs>
          <w:tab w:val="left" w:pos="3544"/>
        </w:tabs>
        <w:spacing w:after="0"/>
        <w:jc w:val="both"/>
        <w:rPr>
          <w:rFonts w:cstheme="minorHAnsi"/>
          <w:color w:val="000000" w:themeColor="text1"/>
          <w:lang w:val="nl-NL"/>
        </w:rPr>
      </w:pPr>
      <w:r w:rsidRPr="000766FF">
        <w:rPr>
          <w:rFonts w:cstheme="minorHAnsi"/>
          <w:color w:val="000000" w:themeColor="text1"/>
          <w:lang w:val="nl-NL"/>
        </w:rPr>
        <w:t xml:space="preserve">Naam: </w:t>
      </w:r>
      <w:r w:rsidRPr="000766FF">
        <w:rPr>
          <w:rFonts w:cstheme="minorHAnsi"/>
          <w:color w:val="000000" w:themeColor="text1"/>
          <w:lang w:val="nl-NL"/>
        </w:rPr>
        <w:tab/>
      </w:r>
      <w:sdt>
        <w:sdtPr>
          <w:rPr>
            <w:rFonts w:cstheme="minorHAnsi"/>
            <w:color w:val="000000" w:themeColor="text1"/>
          </w:rPr>
          <w:id w:val="2060508265"/>
          <w:placeholder>
            <w:docPart w:val="B742985FD4CC43C1B9BC2AA0206C3E5A"/>
          </w:placeholder>
          <w:showingPlcHdr/>
        </w:sdtPr>
        <w:sdtEndPr/>
        <w:sdtContent>
          <w:r w:rsidRPr="000766FF">
            <w:rPr>
              <w:rStyle w:val="Textedelespacerserv"/>
              <w:rFonts w:cstheme="minorHAnsi"/>
              <w:color w:val="0070C0"/>
              <w:sz w:val="20"/>
              <w:szCs w:val="20"/>
              <w:lang w:val="nl-NL"/>
            </w:rPr>
            <w:t>Klik of tik hier om tekst in te voeren.</w:t>
          </w:r>
        </w:sdtContent>
      </w:sdt>
      <w:r w:rsidRPr="000766FF">
        <w:rPr>
          <w:rFonts w:cstheme="minorHAnsi"/>
          <w:color w:val="000000" w:themeColor="text1"/>
          <w:lang w:val="nl-NL"/>
        </w:rPr>
        <w:t xml:space="preserve"> </w:t>
      </w:r>
    </w:p>
    <w:p w14:paraId="5A185C47" w14:textId="77777777" w:rsidR="008B72BA" w:rsidRPr="000766FF" w:rsidRDefault="001542E4">
      <w:pPr>
        <w:pStyle w:val="Paragraphedeliste"/>
        <w:numPr>
          <w:ilvl w:val="0"/>
          <w:numId w:val="11"/>
        </w:numPr>
        <w:tabs>
          <w:tab w:val="left" w:pos="3544"/>
        </w:tabs>
        <w:spacing w:after="0"/>
        <w:jc w:val="both"/>
        <w:rPr>
          <w:rFonts w:cstheme="minorHAnsi"/>
          <w:color w:val="000000" w:themeColor="text1"/>
          <w:lang w:val="nl-NL"/>
        </w:rPr>
      </w:pPr>
      <w:r w:rsidRPr="000766FF">
        <w:rPr>
          <w:rFonts w:cstheme="minorHAnsi"/>
          <w:color w:val="000000" w:themeColor="text1"/>
          <w:lang w:val="nl-NL"/>
        </w:rPr>
        <w:t xml:space="preserve">Functie: </w:t>
      </w:r>
      <w:r w:rsidRPr="000766FF">
        <w:rPr>
          <w:rFonts w:cstheme="minorHAnsi"/>
          <w:color w:val="000000" w:themeColor="text1"/>
          <w:lang w:val="nl-NL"/>
        </w:rPr>
        <w:tab/>
      </w:r>
      <w:sdt>
        <w:sdtPr>
          <w:rPr>
            <w:rFonts w:cstheme="minorHAnsi"/>
            <w:color w:val="000000" w:themeColor="text1"/>
          </w:rPr>
          <w:id w:val="529151940"/>
          <w:placeholder>
            <w:docPart w:val="F0F1C39B3E0B4C93BBAFAF3804314A73"/>
          </w:placeholder>
          <w:showingPlcHdr/>
        </w:sdtPr>
        <w:sdtEndPr/>
        <w:sdtContent>
          <w:r w:rsidRPr="006156A7">
            <w:rPr>
              <w:rStyle w:val="Textedelespacerserv"/>
              <w:rFonts w:cstheme="minorHAnsi"/>
              <w:color w:val="0070C0"/>
              <w:sz w:val="20"/>
              <w:szCs w:val="20"/>
              <w:lang w:val="nl-NL"/>
            </w:rPr>
            <w:t>Klik of tik hier om tekst in te voeren.</w:t>
          </w:r>
        </w:sdtContent>
      </w:sdt>
    </w:p>
    <w:p w14:paraId="7398F279" w14:textId="77777777" w:rsidR="008B72BA" w:rsidRPr="000766FF" w:rsidRDefault="001542E4">
      <w:pPr>
        <w:pStyle w:val="Paragraphedeliste"/>
        <w:numPr>
          <w:ilvl w:val="0"/>
          <w:numId w:val="11"/>
        </w:numPr>
        <w:tabs>
          <w:tab w:val="left" w:pos="3544"/>
        </w:tabs>
        <w:spacing w:after="0"/>
        <w:jc w:val="both"/>
        <w:rPr>
          <w:rFonts w:cstheme="minorHAnsi"/>
          <w:color w:val="000000" w:themeColor="text1"/>
          <w:lang w:val="nl-NL"/>
        </w:rPr>
      </w:pPr>
      <w:r w:rsidRPr="000766FF">
        <w:rPr>
          <w:rFonts w:cstheme="minorHAnsi"/>
          <w:color w:val="000000" w:themeColor="text1"/>
          <w:lang w:val="nl-NL"/>
        </w:rPr>
        <w:t xml:space="preserve">Telefoon: </w:t>
      </w:r>
      <w:r w:rsidRPr="000766FF">
        <w:rPr>
          <w:rFonts w:cstheme="minorHAnsi"/>
          <w:color w:val="000000" w:themeColor="text1"/>
          <w:lang w:val="nl-NL"/>
        </w:rPr>
        <w:tab/>
      </w:r>
      <w:sdt>
        <w:sdtPr>
          <w:rPr>
            <w:rFonts w:cstheme="minorHAnsi"/>
            <w:color w:val="000000" w:themeColor="text1"/>
          </w:rPr>
          <w:id w:val="483358151"/>
          <w:placeholder>
            <w:docPart w:val="5CA34765B75B43979FFEBDDB8E649D95"/>
          </w:placeholder>
          <w:showingPlcHdr/>
        </w:sdtPr>
        <w:sdtEndPr/>
        <w:sdtContent>
          <w:r w:rsidRPr="000766FF">
            <w:rPr>
              <w:rStyle w:val="Textedelespacerserv"/>
              <w:rFonts w:cstheme="minorHAnsi"/>
              <w:color w:val="0070C0"/>
              <w:sz w:val="20"/>
              <w:szCs w:val="20"/>
              <w:lang w:val="nl-NL"/>
            </w:rPr>
            <w:t>Klik of tik hier om tekst in te voeren.</w:t>
          </w:r>
        </w:sdtContent>
      </w:sdt>
    </w:p>
    <w:p w14:paraId="4D9AEE43" w14:textId="77777777" w:rsidR="008B72BA" w:rsidRPr="000766FF" w:rsidRDefault="001542E4">
      <w:pPr>
        <w:pStyle w:val="Paragraphedeliste"/>
        <w:numPr>
          <w:ilvl w:val="0"/>
          <w:numId w:val="11"/>
        </w:numPr>
        <w:tabs>
          <w:tab w:val="left" w:pos="3544"/>
        </w:tabs>
        <w:spacing w:after="0"/>
        <w:jc w:val="both"/>
        <w:rPr>
          <w:rFonts w:cstheme="minorHAnsi"/>
          <w:color w:val="000000" w:themeColor="text1"/>
          <w:lang w:val="nl-NL"/>
        </w:rPr>
      </w:pPr>
      <w:r w:rsidRPr="000766FF">
        <w:rPr>
          <w:rFonts w:cstheme="minorHAnsi"/>
          <w:color w:val="000000" w:themeColor="text1"/>
          <w:lang w:val="nl-NL"/>
        </w:rPr>
        <w:t xml:space="preserve">E-mailadres: </w:t>
      </w:r>
      <w:r w:rsidRPr="000766FF">
        <w:rPr>
          <w:rFonts w:cstheme="minorHAnsi"/>
          <w:color w:val="000000" w:themeColor="text1"/>
          <w:lang w:val="nl-NL"/>
        </w:rPr>
        <w:tab/>
      </w:r>
      <w:sdt>
        <w:sdtPr>
          <w:rPr>
            <w:rFonts w:cstheme="minorHAnsi"/>
            <w:color w:val="000000" w:themeColor="text1"/>
          </w:rPr>
          <w:id w:val="114576774"/>
          <w:placeholder>
            <w:docPart w:val="13829A288C8A439787726407CCB43878"/>
          </w:placeholder>
          <w:showingPlcHdr/>
        </w:sdtPr>
        <w:sdtEndPr/>
        <w:sdtContent>
          <w:r w:rsidRPr="000766FF">
            <w:rPr>
              <w:rStyle w:val="Textedelespacerserv"/>
              <w:rFonts w:cstheme="minorHAnsi"/>
              <w:color w:val="0070C0"/>
              <w:sz w:val="20"/>
              <w:szCs w:val="20"/>
              <w:lang w:val="nl-NL"/>
            </w:rPr>
            <w:t>Klik of tik hier om tekst in te voeren.</w:t>
          </w:r>
        </w:sdtContent>
      </w:sdt>
    </w:p>
    <w:p w14:paraId="3BE179A7" w14:textId="755C054E" w:rsidR="00D12E03" w:rsidRPr="000766FF" w:rsidRDefault="00D12E03" w:rsidP="002C52DA">
      <w:pPr>
        <w:spacing w:after="0" w:line="240" w:lineRule="auto"/>
        <w:jc w:val="both"/>
        <w:rPr>
          <w:rFonts w:cstheme="minorHAnsi"/>
          <w:color w:val="000000" w:themeColor="text1"/>
          <w:lang w:val="nl-NL"/>
        </w:rPr>
      </w:pPr>
    </w:p>
    <w:p w14:paraId="7AF7F0DD" w14:textId="77777777" w:rsidR="00453B8C" w:rsidRPr="000766FF" w:rsidRDefault="00453B8C" w:rsidP="002C52DA">
      <w:pPr>
        <w:spacing w:after="0" w:line="240" w:lineRule="auto"/>
        <w:jc w:val="both"/>
        <w:rPr>
          <w:lang w:val="nl-NL"/>
        </w:rPr>
      </w:pPr>
    </w:p>
    <w:p w14:paraId="7C7A9FCB" w14:textId="77777777" w:rsidR="00453B8C" w:rsidRPr="000766FF" w:rsidRDefault="00453B8C" w:rsidP="002C52DA">
      <w:pPr>
        <w:spacing w:after="0" w:line="240" w:lineRule="auto"/>
        <w:jc w:val="both"/>
        <w:rPr>
          <w:lang w:val="nl-NL"/>
        </w:rPr>
      </w:pPr>
    </w:p>
    <w:p w14:paraId="4CEDFB34" w14:textId="77777777" w:rsidR="00453B8C" w:rsidRPr="000766FF" w:rsidRDefault="00453B8C" w:rsidP="002C52DA">
      <w:pPr>
        <w:spacing w:after="0" w:line="240" w:lineRule="auto"/>
        <w:jc w:val="both"/>
        <w:rPr>
          <w:b/>
          <w:u w:val="single"/>
          <w:lang w:val="nl-NL"/>
        </w:rPr>
      </w:pPr>
    </w:p>
    <w:p w14:paraId="4BB3662B" w14:textId="08C25A34" w:rsidR="008B72BA" w:rsidRPr="000766FF" w:rsidRDefault="000766FF">
      <w:pPr>
        <w:jc w:val="both"/>
        <w:rPr>
          <w:b/>
          <w:lang w:val="nl-NL"/>
        </w:rPr>
      </w:pPr>
      <w:r>
        <w:rPr>
          <w:b/>
          <w:lang w:val="nl-NL"/>
        </w:rPr>
        <w:t>Voorwoord</w:t>
      </w:r>
    </w:p>
    <w:p w14:paraId="3C6353B1" w14:textId="24FB062A" w:rsidR="008B72BA" w:rsidRPr="000766FF" w:rsidRDefault="001542E4">
      <w:pPr>
        <w:jc w:val="both"/>
        <w:rPr>
          <w:bCs/>
          <w:lang w:val="nl-NL"/>
        </w:rPr>
      </w:pPr>
      <w:r w:rsidRPr="000766FF">
        <w:rPr>
          <w:bCs/>
          <w:lang w:val="nl-NL"/>
        </w:rPr>
        <w:t xml:space="preserve">België </w:t>
      </w:r>
      <w:r w:rsidR="000766FF">
        <w:rPr>
          <w:bCs/>
          <w:lang w:val="nl-NL"/>
        </w:rPr>
        <w:t>is geconfronteerd met</w:t>
      </w:r>
      <w:r w:rsidRPr="000766FF">
        <w:rPr>
          <w:bCs/>
          <w:lang w:val="nl-NL"/>
        </w:rPr>
        <w:t xml:space="preserve"> de kritische beschikbaarheid van trombolytica. Het Federaal Agentschap voor Geneesmiddelen en Gezondheidsproducten (FAGG) heeft een taskforce opgericht </w:t>
      </w:r>
      <w:r w:rsidR="000766FF">
        <w:rPr>
          <w:bCs/>
          <w:lang w:val="nl-NL"/>
        </w:rPr>
        <w:t>met</w:t>
      </w:r>
      <w:r w:rsidRPr="000766FF">
        <w:rPr>
          <w:bCs/>
          <w:lang w:val="nl-NL"/>
        </w:rPr>
        <w:t xml:space="preserve"> artsen</w:t>
      </w:r>
      <w:r w:rsidR="000766FF">
        <w:rPr>
          <w:bCs/>
          <w:lang w:val="nl-NL"/>
        </w:rPr>
        <w:t>(-specialisten)</w:t>
      </w:r>
      <w:r w:rsidRPr="000766FF">
        <w:rPr>
          <w:bCs/>
          <w:lang w:val="nl-NL"/>
        </w:rPr>
        <w:t>, (</w:t>
      </w:r>
      <w:r w:rsidR="00E37CD5">
        <w:rPr>
          <w:bCs/>
          <w:lang w:val="nl-NL"/>
        </w:rPr>
        <w:t>ziekenhuis</w:t>
      </w:r>
      <w:r w:rsidRPr="000766FF">
        <w:rPr>
          <w:bCs/>
          <w:lang w:val="nl-NL"/>
        </w:rPr>
        <w:t xml:space="preserve">)apothekers, patiëntenverenigingen en bevoegde </w:t>
      </w:r>
      <w:r w:rsidR="000766FF">
        <w:rPr>
          <w:bCs/>
          <w:lang w:val="nl-NL"/>
        </w:rPr>
        <w:t>overheden</w:t>
      </w:r>
      <w:r w:rsidRPr="000766FF">
        <w:rPr>
          <w:bCs/>
          <w:lang w:val="nl-NL"/>
        </w:rPr>
        <w:t>. De</w:t>
      </w:r>
      <w:r w:rsidR="000766FF">
        <w:rPr>
          <w:bCs/>
          <w:lang w:val="nl-NL"/>
        </w:rPr>
        <w:t>ze</w:t>
      </w:r>
      <w:r w:rsidRPr="000766FF">
        <w:rPr>
          <w:bCs/>
          <w:lang w:val="nl-NL"/>
        </w:rPr>
        <w:t xml:space="preserve"> </w:t>
      </w:r>
      <w:proofErr w:type="spellStart"/>
      <w:r w:rsidRPr="000766FF">
        <w:rPr>
          <w:bCs/>
          <w:lang w:val="nl-NL"/>
        </w:rPr>
        <w:t>TaskForce</w:t>
      </w:r>
      <w:proofErr w:type="spellEnd"/>
      <w:r w:rsidRPr="000766FF">
        <w:rPr>
          <w:bCs/>
          <w:lang w:val="nl-NL"/>
        </w:rPr>
        <w:t xml:space="preserve"> Trombolytica </w:t>
      </w:r>
      <w:r w:rsidR="008417B3">
        <w:rPr>
          <w:bCs/>
          <w:lang w:val="nl-NL"/>
        </w:rPr>
        <w:t>beveelt</w:t>
      </w:r>
      <w:r w:rsidRPr="000766FF">
        <w:rPr>
          <w:bCs/>
          <w:lang w:val="nl-NL"/>
        </w:rPr>
        <w:t xml:space="preserve"> </w:t>
      </w:r>
      <w:r w:rsidR="000766FF">
        <w:rPr>
          <w:bCs/>
          <w:lang w:val="nl-NL"/>
        </w:rPr>
        <w:t xml:space="preserve">de </w:t>
      </w:r>
      <w:r w:rsidRPr="000766FF">
        <w:rPr>
          <w:bCs/>
          <w:lang w:val="nl-NL"/>
        </w:rPr>
        <w:t xml:space="preserve">ziekenhuizen </w:t>
      </w:r>
      <w:r w:rsidR="006156A7">
        <w:rPr>
          <w:bCs/>
          <w:lang w:val="nl-NL"/>
        </w:rPr>
        <w:t>o</w:t>
      </w:r>
      <w:r w:rsidR="00E37CD5">
        <w:rPr>
          <w:bCs/>
          <w:lang w:val="nl-NL"/>
        </w:rPr>
        <w:t xml:space="preserve">m </w:t>
      </w:r>
      <w:r w:rsidRPr="000766FF">
        <w:rPr>
          <w:bCs/>
          <w:lang w:val="nl-NL"/>
        </w:rPr>
        <w:t xml:space="preserve">deze geneesmiddelen </w:t>
      </w:r>
      <w:r w:rsidR="000766FF" w:rsidRPr="000766FF">
        <w:rPr>
          <w:bCs/>
          <w:lang w:val="nl-NL"/>
        </w:rPr>
        <w:t xml:space="preserve">te beperken tot het hoogstnoodzakelijke gebruik  </w:t>
      </w:r>
      <w:r w:rsidR="00A67D2A" w:rsidRPr="000766FF">
        <w:rPr>
          <w:bCs/>
          <w:lang w:val="nl-NL"/>
        </w:rPr>
        <w:t>en heeft de indicaties</w:t>
      </w:r>
      <w:r w:rsidR="00A67D2A" w:rsidRPr="000766FF">
        <w:rPr>
          <w:lang w:val="nl-NL"/>
        </w:rPr>
        <w:t xml:space="preserve"> gedefinieerd die prioritair met trombolytica moeten worden behandeld</w:t>
      </w:r>
      <w:r>
        <w:rPr>
          <w:rStyle w:val="Appelnotedebasdep"/>
          <w:bCs/>
          <w:lang w:val="fr-FR"/>
        </w:rPr>
        <w:footnoteReference w:id="1"/>
      </w:r>
      <w:r w:rsidR="006156A7">
        <w:rPr>
          <w:bCs/>
          <w:lang w:val="nl-NL"/>
        </w:rPr>
        <w:t xml:space="preserve">. </w:t>
      </w:r>
      <w:r w:rsidRPr="000766FF">
        <w:rPr>
          <w:bCs/>
          <w:lang w:val="nl-NL"/>
        </w:rPr>
        <w:t>In deze periode van kritische beschikbaarheid moet elk gebruik van deze geneesmiddelen worden overwogen en in overeenstemming zijn met de aanbevelingen van het FAGG .</w:t>
      </w:r>
    </w:p>
    <w:p w14:paraId="16FFE3A5" w14:textId="77777777" w:rsidR="00AA46D9" w:rsidRPr="000766FF" w:rsidRDefault="00AA46D9" w:rsidP="002C52DA">
      <w:pPr>
        <w:jc w:val="both"/>
        <w:rPr>
          <w:bCs/>
          <w:lang w:val="nl-NL"/>
        </w:rPr>
      </w:pPr>
    </w:p>
    <w:p w14:paraId="68500B4A" w14:textId="5DA1B71B" w:rsidR="008B72BA" w:rsidRPr="000766FF" w:rsidRDefault="001542E4">
      <w:pPr>
        <w:jc w:val="both"/>
        <w:rPr>
          <w:b/>
          <w:lang w:val="nl-NL"/>
        </w:rPr>
      </w:pPr>
      <w:r w:rsidRPr="000766FF">
        <w:rPr>
          <w:b/>
          <w:lang w:val="nl-NL"/>
        </w:rPr>
        <w:lastRenderedPageBreak/>
        <w:t>Artikel 1 . Doel van de overeenkomst</w:t>
      </w:r>
    </w:p>
    <w:p w14:paraId="61CE0AB2" w14:textId="14334C76" w:rsidR="008B72BA" w:rsidRPr="000766FF" w:rsidRDefault="001542E4">
      <w:pPr>
        <w:jc w:val="both"/>
        <w:rPr>
          <w:bCs/>
          <w:lang w:val="nl-NL"/>
        </w:rPr>
      </w:pPr>
      <w:r w:rsidRPr="000766FF">
        <w:rPr>
          <w:bCs/>
          <w:lang w:val="nl-NL"/>
        </w:rPr>
        <w:t xml:space="preserve">Het doel van deze overeenkomst is de financiering van mechanische </w:t>
      </w:r>
      <w:proofErr w:type="spellStart"/>
      <w:r w:rsidRPr="000766FF">
        <w:rPr>
          <w:bCs/>
          <w:lang w:val="nl-NL"/>
        </w:rPr>
        <w:t>trombectomie</w:t>
      </w:r>
      <w:proofErr w:type="spellEnd"/>
      <w:r w:rsidRPr="000766FF">
        <w:rPr>
          <w:bCs/>
          <w:lang w:val="nl-NL"/>
        </w:rPr>
        <w:t xml:space="preserve"> </w:t>
      </w:r>
      <w:r w:rsidR="00E75FD3" w:rsidRPr="000766FF">
        <w:rPr>
          <w:bCs/>
          <w:lang w:val="nl-NL"/>
        </w:rPr>
        <w:t>voor specifieke indicaties</w:t>
      </w:r>
      <w:r w:rsidRPr="000766FF">
        <w:rPr>
          <w:bCs/>
          <w:lang w:val="nl-NL"/>
        </w:rPr>
        <w:t xml:space="preserve">, uitgevoerd in geval van </w:t>
      </w:r>
      <w:proofErr w:type="spellStart"/>
      <w:r w:rsidRPr="000766FF">
        <w:rPr>
          <w:bCs/>
          <w:lang w:val="nl-NL"/>
        </w:rPr>
        <w:t>een</w:t>
      </w:r>
      <w:r w:rsidR="008417B3">
        <w:rPr>
          <w:bCs/>
          <w:lang w:val="nl-NL"/>
        </w:rPr>
        <w:t>tekort</w:t>
      </w:r>
      <w:proofErr w:type="spellEnd"/>
      <w:r w:rsidR="008417B3">
        <w:rPr>
          <w:bCs/>
          <w:lang w:val="nl-NL"/>
        </w:rPr>
        <w:t xml:space="preserve"> aan voorraad</w:t>
      </w:r>
      <w:r w:rsidRPr="000766FF">
        <w:rPr>
          <w:bCs/>
          <w:lang w:val="nl-NL"/>
        </w:rPr>
        <w:t xml:space="preserve"> aan trombolytica in België.</w:t>
      </w:r>
    </w:p>
    <w:p w14:paraId="387D2F53" w14:textId="77777777" w:rsidR="008B72BA" w:rsidRPr="000766FF" w:rsidRDefault="001542E4">
      <w:pPr>
        <w:jc w:val="both"/>
        <w:rPr>
          <w:b/>
          <w:lang w:val="nl-NL"/>
        </w:rPr>
      </w:pPr>
      <w:r w:rsidRPr="000766FF">
        <w:rPr>
          <w:b/>
          <w:lang w:val="nl-NL"/>
        </w:rPr>
        <w:t xml:space="preserve">Artikel 2. </w:t>
      </w:r>
      <w:r w:rsidR="00AA46D9" w:rsidRPr="000766FF">
        <w:rPr>
          <w:b/>
          <w:lang w:val="nl-NL"/>
        </w:rPr>
        <w:t>Betrokken partijen</w:t>
      </w:r>
    </w:p>
    <w:p w14:paraId="358D42C4" w14:textId="2AC3E816" w:rsidR="008B72BA" w:rsidRPr="000766FF" w:rsidRDefault="00E37CD5">
      <w:pPr>
        <w:jc w:val="both"/>
        <w:rPr>
          <w:bCs/>
          <w:lang w:val="nl-NL"/>
        </w:rPr>
      </w:pPr>
      <w:r w:rsidRPr="00167191">
        <w:rPr>
          <w:bCs/>
          <w:lang w:val="nl-NL"/>
        </w:rPr>
        <w:t xml:space="preserve">De </w:t>
      </w:r>
      <w:r w:rsidR="007529FB" w:rsidRPr="00167191">
        <w:rPr>
          <w:bCs/>
          <w:lang w:val="nl-NL"/>
        </w:rPr>
        <w:t>verplegingsinrichting</w:t>
      </w:r>
      <w:r w:rsidR="001542E4" w:rsidRPr="00167191">
        <w:rPr>
          <w:bCs/>
          <w:lang w:val="nl-NL"/>
        </w:rPr>
        <w:t xml:space="preserve"> bevestigt dat het beschikt over de infrastructuur </w:t>
      </w:r>
      <w:r w:rsidR="00735FF7" w:rsidRPr="00167191">
        <w:rPr>
          <w:bCs/>
          <w:lang w:val="nl-NL"/>
        </w:rPr>
        <w:t xml:space="preserve">en over de deskundigheid </w:t>
      </w:r>
      <w:r w:rsidR="001542E4" w:rsidRPr="00167191">
        <w:rPr>
          <w:bCs/>
          <w:lang w:val="nl-NL"/>
        </w:rPr>
        <w:t>om</w:t>
      </w:r>
      <w:r w:rsidR="001542E4" w:rsidRPr="000766FF">
        <w:rPr>
          <w:bCs/>
          <w:lang w:val="nl-NL"/>
        </w:rPr>
        <w:t xml:space="preserve"> mechanische </w:t>
      </w:r>
      <w:proofErr w:type="spellStart"/>
      <w:r w:rsidR="001542E4" w:rsidRPr="000766FF">
        <w:rPr>
          <w:bCs/>
          <w:lang w:val="nl-NL"/>
        </w:rPr>
        <w:t>trombectomieën</w:t>
      </w:r>
      <w:proofErr w:type="spellEnd"/>
      <w:r w:rsidR="001542E4" w:rsidRPr="000766FF">
        <w:rPr>
          <w:bCs/>
          <w:lang w:val="nl-NL"/>
        </w:rPr>
        <w:t xml:space="preserve"> uit te voeren.</w:t>
      </w:r>
    </w:p>
    <w:p w14:paraId="07473B37" w14:textId="66B8C5DB" w:rsidR="008B72BA" w:rsidRPr="000766FF" w:rsidRDefault="00E37CD5">
      <w:pPr>
        <w:jc w:val="both"/>
        <w:rPr>
          <w:bCs/>
          <w:lang w:val="nl-NL"/>
        </w:rPr>
      </w:pPr>
      <w:r>
        <w:rPr>
          <w:bCs/>
          <w:lang w:val="nl-NL"/>
        </w:rPr>
        <w:t>De</w:t>
      </w:r>
      <w:r w:rsidRPr="000766FF">
        <w:rPr>
          <w:bCs/>
          <w:lang w:val="nl-NL"/>
        </w:rPr>
        <w:t xml:space="preserve"> </w:t>
      </w:r>
      <w:r w:rsidR="007529FB">
        <w:rPr>
          <w:bCs/>
          <w:lang w:val="nl-NL"/>
        </w:rPr>
        <w:t>verplegingsinrichting</w:t>
      </w:r>
      <w:r w:rsidR="001542E4" w:rsidRPr="000766FF">
        <w:rPr>
          <w:bCs/>
          <w:lang w:val="nl-NL"/>
        </w:rPr>
        <w:t xml:space="preserve"> verbindt zich ertoe de aanbevelingen van het FAGG te respecteren.</w:t>
      </w:r>
    </w:p>
    <w:p w14:paraId="52B75092" w14:textId="77777777" w:rsidR="008B72BA" w:rsidRPr="000766FF" w:rsidRDefault="00DE2282">
      <w:pPr>
        <w:jc w:val="both"/>
        <w:rPr>
          <w:b/>
          <w:u w:val="single"/>
          <w:lang w:val="nl-NL"/>
        </w:rPr>
      </w:pPr>
      <w:r w:rsidRPr="000766FF">
        <w:rPr>
          <w:b/>
          <w:u w:val="single"/>
          <w:lang w:val="nl-NL"/>
        </w:rPr>
        <w:t xml:space="preserve">TOEZICHT OP DE OVEREENKOMST : </w:t>
      </w:r>
    </w:p>
    <w:p w14:paraId="785A1AE5" w14:textId="13F909CD" w:rsidR="008B72BA" w:rsidRPr="000766FF" w:rsidRDefault="001542E4">
      <w:pPr>
        <w:jc w:val="both"/>
        <w:rPr>
          <w:b/>
          <w:lang w:val="nl-NL"/>
        </w:rPr>
      </w:pPr>
      <w:r w:rsidRPr="000766FF">
        <w:rPr>
          <w:b/>
          <w:lang w:val="nl-NL"/>
        </w:rPr>
        <w:t xml:space="preserve">Artikel 3. </w:t>
      </w:r>
      <w:r w:rsidR="00054CEB">
        <w:rPr>
          <w:b/>
          <w:lang w:val="nl-NL"/>
        </w:rPr>
        <w:t>Begeleiding</w:t>
      </w:r>
      <w:r w:rsidRPr="000766FF">
        <w:rPr>
          <w:b/>
          <w:lang w:val="nl-NL"/>
        </w:rPr>
        <w:t>scomité</w:t>
      </w:r>
    </w:p>
    <w:p w14:paraId="33C6C6FE" w14:textId="09D10003" w:rsidR="008B72BA" w:rsidRPr="000766FF" w:rsidRDefault="001542E4">
      <w:pPr>
        <w:jc w:val="both"/>
        <w:rPr>
          <w:bCs/>
          <w:lang w:val="nl-NL"/>
        </w:rPr>
      </w:pPr>
      <w:r w:rsidRPr="000766FF">
        <w:rPr>
          <w:bCs/>
          <w:lang w:val="nl-NL"/>
        </w:rPr>
        <w:t xml:space="preserve">Het akkoord wordt opgevolgd door het </w:t>
      </w:r>
      <w:r w:rsidR="00054CEB">
        <w:rPr>
          <w:bCs/>
          <w:lang w:val="nl-NL"/>
        </w:rPr>
        <w:t>begeleidings</w:t>
      </w:r>
      <w:r w:rsidRPr="000766FF">
        <w:rPr>
          <w:bCs/>
          <w:lang w:val="nl-NL"/>
        </w:rPr>
        <w:t xml:space="preserve">comité dat bestaat uit vertegenwoordigers van het Verzekeringscomité van het RIZIV, het FAGG, </w:t>
      </w:r>
      <w:r w:rsidR="000369FF" w:rsidRPr="000766FF">
        <w:rPr>
          <w:bCs/>
          <w:lang w:val="nl-NL"/>
        </w:rPr>
        <w:t xml:space="preserve">de Belgische </w:t>
      </w:r>
      <w:r w:rsidR="00054CEB">
        <w:rPr>
          <w:bCs/>
          <w:lang w:val="nl-NL"/>
        </w:rPr>
        <w:t>Genootschap</w:t>
      </w:r>
      <w:r w:rsidR="000369FF" w:rsidRPr="000766FF">
        <w:rPr>
          <w:bCs/>
          <w:lang w:val="nl-NL"/>
        </w:rPr>
        <w:t xml:space="preserve"> voor Vaatchirurgie</w:t>
      </w:r>
      <w:r w:rsidR="00054CEB">
        <w:rPr>
          <w:bCs/>
          <w:lang w:val="nl-NL"/>
        </w:rPr>
        <w:t>-</w:t>
      </w:r>
      <w:r w:rsidR="00054CEB" w:rsidRPr="00054CEB">
        <w:rPr>
          <w:bCs/>
          <w:lang w:val="nl-NL"/>
        </w:rPr>
        <w:t xml:space="preserve">- Société </w:t>
      </w:r>
      <w:proofErr w:type="spellStart"/>
      <w:r w:rsidR="00054CEB" w:rsidRPr="00054CEB">
        <w:rPr>
          <w:bCs/>
          <w:lang w:val="nl-NL"/>
        </w:rPr>
        <w:t>belge</w:t>
      </w:r>
      <w:proofErr w:type="spellEnd"/>
      <w:r w:rsidR="00054CEB" w:rsidRPr="00054CEB">
        <w:rPr>
          <w:bCs/>
          <w:lang w:val="nl-NL"/>
        </w:rPr>
        <w:t xml:space="preserve"> de Chirurgie vasculaire</w:t>
      </w:r>
      <w:r w:rsidR="000369FF" w:rsidRPr="000766FF">
        <w:rPr>
          <w:bCs/>
          <w:lang w:val="nl-NL"/>
        </w:rPr>
        <w:t xml:space="preserve"> </w:t>
      </w:r>
      <w:r w:rsidR="00F06602" w:rsidRPr="000766FF">
        <w:rPr>
          <w:bCs/>
          <w:lang w:val="nl-NL"/>
        </w:rPr>
        <w:t xml:space="preserve">(BSVS) </w:t>
      </w:r>
      <w:r w:rsidRPr="000766FF">
        <w:rPr>
          <w:bCs/>
          <w:lang w:val="nl-NL"/>
        </w:rPr>
        <w:t xml:space="preserve">en de </w:t>
      </w:r>
      <w:r w:rsidR="007529FB">
        <w:rPr>
          <w:bCs/>
          <w:lang w:val="nl-NL"/>
        </w:rPr>
        <w:t>verplegingsinrichtingen</w:t>
      </w:r>
      <w:r w:rsidRPr="000766FF">
        <w:rPr>
          <w:bCs/>
          <w:lang w:val="nl-NL"/>
        </w:rPr>
        <w:t xml:space="preserve"> die het akkoord hebben ondertekend.</w:t>
      </w:r>
    </w:p>
    <w:p w14:paraId="6BCCC53A" w14:textId="77777777" w:rsidR="008B72BA" w:rsidRPr="000766FF" w:rsidRDefault="001542E4">
      <w:pPr>
        <w:jc w:val="both"/>
        <w:rPr>
          <w:bCs/>
          <w:lang w:val="nl-NL"/>
        </w:rPr>
      </w:pPr>
      <w:r w:rsidRPr="000766FF">
        <w:rPr>
          <w:bCs/>
          <w:lang w:val="nl-NL"/>
        </w:rPr>
        <w:t>Dit comité komt bijeen op verzoek van een van zijn vertegenwoordigers.</w:t>
      </w:r>
    </w:p>
    <w:p w14:paraId="29B742CC" w14:textId="77777777" w:rsidR="008B72BA" w:rsidRPr="000766FF" w:rsidRDefault="001542E4">
      <w:pPr>
        <w:jc w:val="both"/>
        <w:rPr>
          <w:b/>
          <w:u w:val="single"/>
          <w:lang w:val="nl-NL"/>
        </w:rPr>
      </w:pPr>
      <w:r w:rsidRPr="000766FF">
        <w:rPr>
          <w:b/>
          <w:u w:val="single"/>
          <w:lang w:val="nl-NL"/>
        </w:rPr>
        <w:t>BETALINGSVOORWAARDEN</w:t>
      </w:r>
    </w:p>
    <w:p w14:paraId="768A6858" w14:textId="598B5E44" w:rsidR="008B72BA" w:rsidRPr="000766FF" w:rsidRDefault="001542E4">
      <w:pPr>
        <w:jc w:val="both"/>
        <w:rPr>
          <w:b/>
          <w:lang w:val="nl-NL"/>
        </w:rPr>
      </w:pPr>
      <w:r w:rsidRPr="000766FF" w:rsidDel="00FD7589">
        <w:rPr>
          <w:b/>
          <w:lang w:val="nl-NL"/>
        </w:rPr>
        <w:t xml:space="preserve">Artikel </w:t>
      </w:r>
      <w:r w:rsidR="00A75258" w:rsidRPr="000766FF">
        <w:rPr>
          <w:b/>
          <w:lang w:val="nl-NL"/>
        </w:rPr>
        <w:t>4</w:t>
      </w:r>
      <w:r w:rsidRPr="000766FF" w:rsidDel="00FD7589">
        <w:rPr>
          <w:b/>
          <w:lang w:val="nl-NL"/>
        </w:rPr>
        <w:t>.</w:t>
      </w:r>
      <w:r w:rsidR="002C52DA" w:rsidRPr="000766FF">
        <w:rPr>
          <w:b/>
          <w:lang w:val="nl-NL"/>
        </w:rPr>
        <w:t xml:space="preserve"> Betrokken </w:t>
      </w:r>
      <w:r w:rsidR="008622C8">
        <w:rPr>
          <w:b/>
          <w:lang w:val="nl-NL"/>
        </w:rPr>
        <w:t>verstrekkingen</w:t>
      </w:r>
    </w:p>
    <w:p w14:paraId="36D1E8D0" w14:textId="62CC2A45" w:rsidR="008B72BA" w:rsidRPr="000766FF" w:rsidRDefault="00054CEB">
      <w:pPr>
        <w:spacing w:after="0"/>
        <w:jc w:val="both"/>
        <w:rPr>
          <w:lang w:val="nl-NL"/>
        </w:rPr>
      </w:pPr>
      <w:r>
        <w:rPr>
          <w:lang w:val="nl-NL"/>
        </w:rPr>
        <w:t>Aspiratie</w:t>
      </w:r>
      <w:r w:rsidR="00ED241A" w:rsidRPr="000766FF">
        <w:rPr>
          <w:lang w:val="nl-NL"/>
        </w:rPr>
        <w:t xml:space="preserve">- of </w:t>
      </w:r>
      <w:r w:rsidR="00A80A7F" w:rsidRPr="000766FF">
        <w:rPr>
          <w:lang w:val="nl-NL"/>
        </w:rPr>
        <w:t xml:space="preserve">mechanische </w:t>
      </w:r>
      <w:proofErr w:type="spellStart"/>
      <w:r w:rsidR="001542E4" w:rsidRPr="000766FF">
        <w:rPr>
          <w:lang w:val="nl-NL"/>
        </w:rPr>
        <w:t>trombectomiekatheters</w:t>
      </w:r>
      <w:proofErr w:type="spellEnd"/>
      <w:r w:rsidR="001542E4" w:rsidRPr="000766FF">
        <w:rPr>
          <w:lang w:val="nl-NL"/>
        </w:rPr>
        <w:t xml:space="preserve"> worden door </w:t>
      </w:r>
      <w:r w:rsidR="007529FB">
        <w:rPr>
          <w:lang w:val="nl-NL"/>
        </w:rPr>
        <w:t>verplegingsinrichtingen</w:t>
      </w:r>
      <w:r w:rsidR="001542E4" w:rsidRPr="000766FF">
        <w:rPr>
          <w:lang w:val="nl-NL"/>
        </w:rPr>
        <w:t xml:space="preserve"> </w:t>
      </w:r>
      <w:r w:rsidR="00193ADC" w:rsidRPr="000766FF">
        <w:rPr>
          <w:lang w:val="nl-NL"/>
        </w:rPr>
        <w:t xml:space="preserve">via de </w:t>
      </w:r>
      <w:r>
        <w:rPr>
          <w:lang w:val="nl-NL"/>
        </w:rPr>
        <w:t xml:space="preserve">verzekeringsinstellingen </w:t>
      </w:r>
      <w:r w:rsidR="001542E4" w:rsidRPr="000766FF">
        <w:rPr>
          <w:lang w:val="nl-NL"/>
        </w:rPr>
        <w:t>gefactureerd aan de eerste contractant</w:t>
      </w:r>
      <w:r>
        <w:rPr>
          <w:lang w:val="nl-NL"/>
        </w:rPr>
        <w:t xml:space="preserve"> via de volgende verstrekkingen</w:t>
      </w:r>
      <w:r w:rsidR="001542E4" w:rsidRPr="000766FF">
        <w:rPr>
          <w:lang w:val="nl-NL"/>
        </w:rPr>
        <w:t>:</w:t>
      </w:r>
    </w:p>
    <w:p w14:paraId="5B348066" w14:textId="641BF8D6" w:rsidR="00AA5402" w:rsidRPr="000766FF" w:rsidRDefault="00AA5402" w:rsidP="002C52DA">
      <w:pPr>
        <w:spacing w:after="0"/>
        <w:jc w:val="both"/>
        <w:rPr>
          <w:lang w:val="nl-NL"/>
        </w:rPr>
      </w:pPr>
    </w:p>
    <w:tbl>
      <w:tblPr>
        <w:tblStyle w:val="Grilledutableau"/>
        <w:tblW w:w="9351" w:type="dxa"/>
        <w:tblLook w:val="04A0" w:firstRow="1" w:lastRow="0" w:firstColumn="1" w:lastColumn="0" w:noHBand="0" w:noVBand="1"/>
      </w:tblPr>
      <w:tblGrid>
        <w:gridCol w:w="1250"/>
        <w:gridCol w:w="5677"/>
        <w:gridCol w:w="2424"/>
      </w:tblGrid>
      <w:tr w:rsidR="002C52DA" w14:paraId="6C577214" w14:textId="77777777" w:rsidTr="00DF50C2">
        <w:tc>
          <w:tcPr>
            <w:tcW w:w="1250" w:type="dxa"/>
          </w:tcPr>
          <w:p w14:paraId="2DDD3C52" w14:textId="77777777" w:rsidR="008B72BA" w:rsidRDefault="001542E4">
            <w:pPr>
              <w:jc w:val="both"/>
              <w:rPr>
                <w:lang w:val="fr-BE"/>
              </w:rPr>
            </w:pPr>
            <w:r>
              <w:rPr>
                <w:lang w:val="fr-BE"/>
              </w:rPr>
              <w:t>Pseudo code</w:t>
            </w:r>
          </w:p>
        </w:tc>
        <w:tc>
          <w:tcPr>
            <w:tcW w:w="5677" w:type="dxa"/>
          </w:tcPr>
          <w:p w14:paraId="1B5FD794" w14:textId="615F58B7" w:rsidR="008B72BA" w:rsidRDefault="00054CEB">
            <w:pPr>
              <w:jc w:val="both"/>
              <w:rPr>
                <w:lang w:val="fr-BE"/>
              </w:rPr>
            </w:pPr>
            <w:proofErr w:type="spellStart"/>
            <w:r>
              <w:rPr>
                <w:lang w:val="fr-BE"/>
              </w:rPr>
              <w:t>omschrijving</w:t>
            </w:r>
            <w:proofErr w:type="spellEnd"/>
          </w:p>
        </w:tc>
        <w:tc>
          <w:tcPr>
            <w:tcW w:w="2424" w:type="dxa"/>
          </w:tcPr>
          <w:p w14:paraId="46DE0EAC" w14:textId="23F4702B" w:rsidR="008B72BA" w:rsidRDefault="001542E4">
            <w:pPr>
              <w:jc w:val="both"/>
              <w:rPr>
                <w:lang w:val="fr-BE"/>
              </w:rPr>
            </w:pPr>
            <w:proofErr w:type="spellStart"/>
            <w:r>
              <w:rPr>
                <w:lang w:val="fr-BE"/>
              </w:rPr>
              <w:t>Bedrag</w:t>
            </w:r>
            <w:proofErr w:type="spellEnd"/>
            <w:r>
              <w:rPr>
                <w:lang w:val="fr-BE"/>
              </w:rPr>
              <w:t xml:space="preserve"> van de </w:t>
            </w:r>
            <w:proofErr w:type="spellStart"/>
            <w:r w:rsidR="00054CEB">
              <w:rPr>
                <w:lang w:val="fr-BE"/>
              </w:rPr>
              <w:t>tussenkomst</w:t>
            </w:r>
            <w:proofErr w:type="spellEnd"/>
          </w:p>
        </w:tc>
      </w:tr>
      <w:tr w:rsidR="00AA5402" w:rsidRPr="00E559DA" w14:paraId="6C6824D2" w14:textId="77777777" w:rsidTr="00DF50C2">
        <w:tc>
          <w:tcPr>
            <w:tcW w:w="1250" w:type="dxa"/>
          </w:tcPr>
          <w:p w14:paraId="54EE60B2" w14:textId="77777777" w:rsidR="00C96CA0" w:rsidRDefault="00C96CA0" w:rsidP="00C96CA0">
            <w:pPr>
              <w:rPr>
                <w:lang w:val="nl-NL"/>
              </w:rPr>
            </w:pPr>
            <w:r>
              <w:rPr>
                <w:lang w:val="nl-NL"/>
              </w:rPr>
              <w:t>184693 - 184704</w:t>
            </w:r>
          </w:p>
          <w:p w14:paraId="3D4520A8" w14:textId="35994B66" w:rsidR="008B72BA" w:rsidRPr="00E559DA" w:rsidRDefault="008B72BA">
            <w:pPr>
              <w:jc w:val="both"/>
              <w:rPr>
                <w:lang w:val="fr-BE"/>
              </w:rPr>
            </w:pPr>
          </w:p>
        </w:tc>
        <w:tc>
          <w:tcPr>
            <w:tcW w:w="5677" w:type="dxa"/>
          </w:tcPr>
          <w:p w14:paraId="2002AAB2" w14:textId="79B142D5" w:rsidR="008B72BA" w:rsidRPr="00E559DA" w:rsidRDefault="00054CEB">
            <w:pPr>
              <w:jc w:val="both"/>
              <w:rPr>
                <w:lang w:val="nl-NL"/>
              </w:rPr>
            </w:pPr>
            <w:r w:rsidRPr="00E559DA">
              <w:rPr>
                <w:lang w:val="nl-NL"/>
              </w:rPr>
              <w:t>Geheel van materiaal</w:t>
            </w:r>
            <w:r w:rsidR="001542E4" w:rsidRPr="00E559DA">
              <w:rPr>
                <w:lang w:val="nl-NL"/>
              </w:rPr>
              <w:t xml:space="preserve"> nodig voor de endovasculaire </w:t>
            </w:r>
            <w:r w:rsidRPr="00E559DA">
              <w:rPr>
                <w:lang w:val="nl-NL"/>
              </w:rPr>
              <w:t>verwijdering</w:t>
            </w:r>
            <w:r w:rsidR="001542E4" w:rsidRPr="00E559DA">
              <w:rPr>
                <w:lang w:val="nl-NL"/>
              </w:rPr>
              <w:t xml:space="preserve"> van een trombus door </w:t>
            </w:r>
            <w:r w:rsidRPr="00E559DA">
              <w:rPr>
                <w:lang w:val="nl-NL"/>
              </w:rPr>
              <w:t>aspiratie</w:t>
            </w:r>
            <w:r w:rsidR="001D3854" w:rsidRPr="00E559DA">
              <w:rPr>
                <w:lang w:val="nl-NL"/>
              </w:rPr>
              <w:t xml:space="preserve"> en/of </w:t>
            </w:r>
            <w:r w:rsidR="001542E4" w:rsidRPr="00E559DA">
              <w:rPr>
                <w:lang w:val="nl-NL"/>
              </w:rPr>
              <w:t xml:space="preserve">mechanische </w:t>
            </w:r>
            <w:proofErr w:type="spellStart"/>
            <w:r w:rsidR="001542E4" w:rsidRPr="00E559DA">
              <w:rPr>
                <w:lang w:val="nl-NL"/>
              </w:rPr>
              <w:t>trombectomie</w:t>
            </w:r>
            <w:proofErr w:type="spellEnd"/>
            <w:r w:rsidR="001542E4" w:rsidRPr="00E559DA">
              <w:rPr>
                <w:lang w:val="nl-NL"/>
              </w:rPr>
              <w:t>, in geval van arteriële trombose</w:t>
            </w:r>
          </w:p>
        </w:tc>
        <w:tc>
          <w:tcPr>
            <w:tcW w:w="2424" w:type="dxa"/>
          </w:tcPr>
          <w:p w14:paraId="215B2417" w14:textId="7A2E889B" w:rsidR="008B72BA" w:rsidRPr="00E559DA" w:rsidRDefault="000E7D95">
            <w:pPr>
              <w:jc w:val="both"/>
              <w:rPr>
                <w:lang w:val="fr-BE"/>
              </w:rPr>
            </w:pPr>
            <w:r w:rsidRPr="00E559DA">
              <w:rPr>
                <w:lang w:val="fr-BE"/>
              </w:rPr>
              <w:t xml:space="preserve">1500 </w:t>
            </w:r>
            <w:r w:rsidR="00AA5402" w:rsidRPr="00E559DA">
              <w:rPr>
                <w:lang w:val="fr-BE"/>
              </w:rPr>
              <w:t>EUR</w:t>
            </w:r>
          </w:p>
        </w:tc>
      </w:tr>
      <w:tr w:rsidR="00AA5402" w:rsidRPr="00E559DA" w14:paraId="6007CA57" w14:textId="77777777" w:rsidTr="00DF50C2">
        <w:tc>
          <w:tcPr>
            <w:tcW w:w="1250" w:type="dxa"/>
          </w:tcPr>
          <w:p w14:paraId="3D8ECFD0" w14:textId="77777777" w:rsidR="00C96CA0" w:rsidRDefault="00C96CA0" w:rsidP="00C96CA0">
            <w:pPr>
              <w:rPr>
                <w:lang w:val="nl-NL"/>
              </w:rPr>
            </w:pPr>
            <w:r>
              <w:rPr>
                <w:lang w:val="nl-NL"/>
              </w:rPr>
              <w:t>184715 - 184726</w:t>
            </w:r>
          </w:p>
          <w:p w14:paraId="40844D63" w14:textId="0D6A2EB7" w:rsidR="008B72BA" w:rsidRPr="00E559DA" w:rsidRDefault="008B72BA">
            <w:pPr>
              <w:jc w:val="both"/>
              <w:rPr>
                <w:lang w:val="fr-BE"/>
              </w:rPr>
            </w:pPr>
          </w:p>
        </w:tc>
        <w:tc>
          <w:tcPr>
            <w:tcW w:w="5677" w:type="dxa"/>
          </w:tcPr>
          <w:p w14:paraId="2E99B04C" w14:textId="1D5F4138" w:rsidR="008B72BA" w:rsidRPr="00E559DA" w:rsidRDefault="00054CEB">
            <w:pPr>
              <w:jc w:val="both"/>
              <w:rPr>
                <w:lang w:val="nl-NL"/>
              </w:rPr>
            </w:pPr>
            <w:r w:rsidRPr="00E559DA">
              <w:rPr>
                <w:lang w:val="nl-NL"/>
              </w:rPr>
              <w:t xml:space="preserve">Geheel van materiaal nodig voor de endovasculaire verwijdering van een trombus door aspiratie en/of </w:t>
            </w:r>
            <w:r w:rsidR="001542E4" w:rsidRPr="00E559DA">
              <w:rPr>
                <w:lang w:val="nl-NL"/>
              </w:rPr>
              <w:t xml:space="preserve">mechanische </w:t>
            </w:r>
            <w:proofErr w:type="spellStart"/>
            <w:r w:rsidR="001542E4" w:rsidRPr="00E559DA">
              <w:rPr>
                <w:lang w:val="nl-NL"/>
              </w:rPr>
              <w:t>trombectomie</w:t>
            </w:r>
            <w:proofErr w:type="spellEnd"/>
            <w:r w:rsidR="001542E4" w:rsidRPr="00E559DA">
              <w:rPr>
                <w:lang w:val="nl-NL"/>
              </w:rPr>
              <w:t>, in geval van diep-veneuze trombose</w:t>
            </w:r>
          </w:p>
        </w:tc>
        <w:tc>
          <w:tcPr>
            <w:tcW w:w="2424" w:type="dxa"/>
          </w:tcPr>
          <w:p w14:paraId="590D2B93" w14:textId="526958FB" w:rsidR="008B72BA" w:rsidRPr="00E559DA" w:rsidRDefault="000E7D95">
            <w:pPr>
              <w:jc w:val="both"/>
              <w:rPr>
                <w:lang w:val="fr-BE"/>
              </w:rPr>
            </w:pPr>
            <w:r w:rsidRPr="00E559DA">
              <w:rPr>
                <w:lang w:val="fr-BE"/>
              </w:rPr>
              <w:t>500</w:t>
            </w:r>
            <w:r w:rsidR="001542E4" w:rsidRPr="00E559DA">
              <w:rPr>
                <w:lang w:val="fr-BE"/>
              </w:rPr>
              <w:t xml:space="preserve"> </w:t>
            </w:r>
            <w:r w:rsidR="00AA5402" w:rsidRPr="00E559DA">
              <w:rPr>
                <w:lang w:val="fr-BE"/>
              </w:rPr>
              <w:t>EUR</w:t>
            </w:r>
          </w:p>
        </w:tc>
      </w:tr>
      <w:tr w:rsidR="00086F13" w:rsidRPr="00E559DA" w14:paraId="0AEB0356" w14:textId="77777777" w:rsidTr="002C52DA">
        <w:tc>
          <w:tcPr>
            <w:tcW w:w="1250" w:type="dxa"/>
          </w:tcPr>
          <w:p w14:paraId="56AFB1DE" w14:textId="77777777" w:rsidR="00DF50C2" w:rsidRDefault="00DF50C2" w:rsidP="00DF50C2">
            <w:pPr>
              <w:rPr>
                <w:lang w:val="nl-NL"/>
              </w:rPr>
            </w:pPr>
            <w:r>
              <w:rPr>
                <w:lang w:val="nl-NL"/>
              </w:rPr>
              <w:t>184730 - 184741</w:t>
            </w:r>
          </w:p>
          <w:p w14:paraId="694D89AE" w14:textId="3823F661" w:rsidR="008B72BA" w:rsidRPr="00E559DA" w:rsidRDefault="008B72BA">
            <w:pPr>
              <w:jc w:val="both"/>
              <w:rPr>
                <w:lang w:val="fr-BE"/>
              </w:rPr>
            </w:pPr>
          </w:p>
        </w:tc>
        <w:tc>
          <w:tcPr>
            <w:tcW w:w="5677" w:type="dxa"/>
          </w:tcPr>
          <w:p w14:paraId="5EA7CBE6" w14:textId="7670DDAA" w:rsidR="008B72BA" w:rsidRPr="00E559DA" w:rsidRDefault="00054CEB">
            <w:pPr>
              <w:jc w:val="both"/>
              <w:rPr>
                <w:lang w:val="nl-NL"/>
              </w:rPr>
            </w:pPr>
            <w:r w:rsidRPr="00E559DA">
              <w:rPr>
                <w:lang w:val="nl-NL"/>
              </w:rPr>
              <w:t xml:space="preserve">Geheel van materiaal nodig voor de endovasculaire verwijdering van een trombus door aspiratie en/of </w:t>
            </w:r>
            <w:r w:rsidR="001542E4" w:rsidRPr="00E559DA">
              <w:rPr>
                <w:lang w:val="nl-NL"/>
              </w:rPr>
              <w:t xml:space="preserve">mechanische </w:t>
            </w:r>
            <w:proofErr w:type="spellStart"/>
            <w:r w:rsidR="001542E4" w:rsidRPr="00E559DA">
              <w:rPr>
                <w:lang w:val="nl-NL"/>
              </w:rPr>
              <w:t>trombectomie</w:t>
            </w:r>
            <w:proofErr w:type="spellEnd"/>
            <w:r w:rsidR="001542E4" w:rsidRPr="00E559DA">
              <w:rPr>
                <w:lang w:val="nl-NL"/>
              </w:rPr>
              <w:t>, in geval van arterioveneuze fistels bij een hemodialysepatiënt</w:t>
            </w:r>
          </w:p>
        </w:tc>
        <w:tc>
          <w:tcPr>
            <w:tcW w:w="2424" w:type="dxa"/>
          </w:tcPr>
          <w:p w14:paraId="664621C6" w14:textId="2A73F2A9" w:rsidR="008B72BA" w:rsidRPr="00E559DA" w:rsidRDefault="000E7D95">
            <w:pPr>
              <w:jc w:val="both"/>
              <w:rPr>
                <w:lang w:val="fr-BE"/>
              </w:rPr>
            </w:pPr>
            <w:r w:rsidRPr="00E559DA">
              <w:rPr>
                <w:lang w:val="fr-BE"/>
              </w:rPr>
              <w:t xml:space="preserve">500 </w:t>
            </w:r>
            <w:r w:rsidR="00AF322E" w:rsidRPr="00E559DA">
              <w:rPr>
                <w:lang w:val="fr-BE"/>
              </w:rPr>
              <w:t>EUR</w:t>
            </w:r>
          </w:p>
        </w:tc>
      </w:tr>
      <w:tr w:rsidR="00DF50C2" w:rsidRPr="002C52DA" w14:paraId="155FDCDF" w14:textId="77777777" w:rsidTr="002C52DA">
        <w:tc>
          <w:tcPr>
            <w:tcW w:w="1250" w:type="dxa"/>
          </w:tcPr>
          <w:p w14:paraId="67B3BEB5" w14:textId="77777777" w:rsidR="00DF50C2" w:rsidRDefault="00DF50C2" w:rsidP="00DF50C2">
            <w:pPr>
              <w:rPr>
                <w:lang w:val="nl-NL"/>
              </w:rPr>
            </w:pPr>
            <w:r>
              <w:rPr>
                <w:lang w:val="nl-NL"/>
              </w:rPr>
              <w:t>184752 - 184763</w:t>
            </w:r>
          </w:p>
          <w:p w14:paraId="011CF3D0" w14:textId="6A15F70E" w:rsidR="00DF50C2" w:rsidRPr="00E559DA" w:rsidRDefault="00DF50C2" w:rsidP="00DF50C2">
            <w:pPr>
              <w:jc w:val="both"/>
              <w:rPr>
                <w:lang w:val="fr-BE"/>
              </w:rPr>
            </w:pPr>
          </w:p>
        </w:tc>
        <w:tc>
          <w:tcPr>
            <w:tcW w:w="5677" w:type="dxa"/>
          </w:tcPr>
          <w:p w14:paraId="4EC2249D" w14:textId="5FC34D53" w:rsidR="00DF50C2" w:rsidRPr="00E559DA" w:rsidRDefault="00DF50C2" w:rsidP="00DF50C2">
            <w:pPr>
              <w:jc w:val="both"/>
              <w:rPr>
                <w:lang w:val="nl-NL"/>
              </w:rPr>
            </w:pPr>
            <w:r w:rsidRPr="00E559DA">
              <w:rPr>
                <w:lang w:val="nl-NL"/>
              </w:rPr>
              <w:t xml:space="preserve">Geheel van materiaal nodig voor de endovasculaire verwijdering van een trombus door aspiratie en/of mechanische </w:t>
            </w:r>
            <w:proofErr w:type="spellStart"/>
            <w:r w:rsidRPr="00E559DA">
              <w:rPr>
                <w:lang w:val="nl-NL"/>
              </w:rPr>
              <w:t>trombectomie</w:t>
            </w:r>
            <w:proofErr w:type="spellEnd"/>
            <w:r w:rsidRPr="00E559DA">
              <w:rPr>
                <w:lang w:val="nl-NL"/>
              </w:rPr>
              <w:t>, in geval van longembolie</w:t>
            </w:r>
          </w:p>
        </w:tc>
        <w:tc>
          <w:tcPr>
            <w:tcW w:w="2424" w:type="dxa"/>
          </w:tcPr>
          <w:p w14:paraId="090381C4" w14:textId="763FCBE6" w:rsidR="00DF50C2" w:rsidRPr="00E559DA" w:rsidRDefault="00DF50C2" w:rsidP="00DF50C2">
            <w:pPr>
              <w:jc w:val="both"/>
              <w:rPr>
                <w:lang w:val="fr-BE"/>
              </w:rPr>
            </w:pPr>
            <w:r w:rsidRPr="00E559DA">
              <w:rPr>
                <w:lang w:val="fr-BE"/>
              </w:rPr>
              <w:t>1500 EUR</w:t>
            </w:r>
          </w:p>
        </w:tc>
      </w:tr>
    </w:tbl>
    <w:p w14:paraId="20261052" w14:textId="77777777" w:rsidR="00AA5402" w:rsidRDefault="00AA5402" w:rsidP="002C52DA">
      <w:pPr>
        <w:spacing w:after="0"/>
        <w:jc w:val="both"/>
        <w:rPr>
          <w:lang w:val="fr-BE"/>
        </w:rPr>
      </w:pPr>
    </w:p>
    <w:p w14:paraId="6D9EF334" w14:textId="7F874570" w:rsidR="0018135C" w:rsidRDefault="0018135C" w:rsidP="002C52DA">
      <w:pPr>
        <w:spacing w:after="0"/>
        <w:jc w:val="both"/>
        <w:rPr>
          <w:lang w:val="fr-BE"/>
        </w:rPr>
      </w:pPr>
    </w:p>
    <w:p w14:paraId="6695FC44" w14:textId="77777777" w:rsidR="008B72BA" w:rsidRPr="000766FF" w:rsidRDefault="001542E4">
      <w:pPr>
        <w:spacing w:after="0"/>
        <w:jc w:val="both"/>
        <w:rPr>
          <w:lang w:val="nl-NL"/>
        </w:rPr>
      </w:pPr>
      <w:r w:rsidRPr="000766FF">
        <w:rPr>
          <w:lang w:val="nl-NL"/>
        </w:rPr>
        <w:lastRenderedPageBreak/>
        <w:t xml:space="preserve">Voor de tussenkomst van de verplichte ziekteverzekering gelden de volgende </w:t>
      </w:r>
      <w:r w:rsidR="00193ADC" w:rsidRPr="000766FF">
        <w:rPr>
          <w:lang w:val="nl-NL"/>
        </w:rPr>
        <w:t>toepassingsregels</w:t>
      </w:r>
      <w:r w:rsidRPr="000766FF">
        <w:rPr>
          <w:lang w:val="nl-NL"/>
        </w:rPr>
        <w:t>:</w:t>
      </w:r>
    </w:p>
    <w:p w14:paraId="1F740A2B" w14:textId="77777777" w:rsidR="00CC5757" w:rsidRPr="000766FF" w:rsidRDefault="00CC5757" w:rsidP="002C52DA">
      <w:pPr>
        <w:spacing w:after="0"/>
        <w:jc w:val="both"/>
        <w:rPr>
          <w:lang w:val="nl-NL"/>
        </w:rPr>
      </w:pPr>
    </w:p>
    <w:p w14:paraId="22FBA228" w14:textId="47467346" w:rsidR="008B72BA" w:rsidRPr="000766FF" w:rsidRDefault="001542E4">
      <w:pPr>
        <w:pStyle w:val="Paragraphedeliste"/>
        <w:numPr>
          <w:ilvl w:val="0"/>
          <w:numId w:val="10"/>
        </w:numPr>
        <w:spacing w:after="0"/>
        <w:jc w:val="both"/>
        <w:rPr>
          <w:lang w:val="nl-NL"/>
        </w:rPr>
      </w:pPr>
      <w:r w:rsidRPr="000766FF">
        <w:rPr>
          <w:lang w:val="nl-NL"/>
        </w:rPr>
        <w:t xml:space="preserve">De </w:t>
      </w:r>
      <w:r w:rsidR="00054CEB">
        <w:rPr>
          <w:lang w:val="nl-NL"/>
        </w:rPr>
        <w:t>verstrekkingen</w:t>
      </w:r>
      <w:r w:rsidRPr="000766FF">
        <w:rPr>
          <w:lang w:val="nl-NL"/>
        </w:rPr>
        <w:t xml:space="preserve"> </w:t>
      </w:r>
      <w:r w:rsidR="00C96CA0" w:rsidRPr="00C96CA0">
        <w:rPr>
          <w:lang w:val="nl-NL"/>
        </w:rPr>
        <w:t>184693 – 184704, 184715 – 184726, 184730 – 184741 e</w:t>
      </w:r>
      <w:r w:rsidR="00C96CA0">
        <w:rPr>
          <w:lang w:val="nl-NL"/>
        </w:rPr>
        <w:t>n</w:t>
      </w:r>
      <w:r w:rsidR="00C96CA0" w:rsidRPr="00C96CA0">
        <w:rPr>
          <w:lang w:val="nl-NL"/>
        </w:rPr>
        <w:t xml:space="preserve"> 184752 - 184763 </w:t>
      </w:r>
      <w:r w:rsidRPr="000766FF">
        <w:rPr>
          <w:lang w:val="nl-NL"/>
        </w:rPr>
        <w:t xml:space="preserve">gelden alleen voor interventies tijdens periodes van tekorten zoals gedefinieerd door het RIZIV in nauwe samenwerking met het FAGG. </w:t>
      </w:r>
    </w:p>
    <w:p w14:paraId="2A88B020" w14:textId="02EF8D64" w:rsidR="008B72BA" w:rsidRPr="000766FF" w:rsidRDefault="001542E4">
      <w:pPr>
        <w:pStyle w:val="Paragraphedeliste"/>
        <w:numPr>
          <w:ilvl w:val="0"/>
          <w:numId w:val="10"/>
        </w:numPr>
        <w:spacing w:after="0"/>
        <w:jc w:val="both"/>
        <w:rPr>
          <w:lang w:val="nl-NL"/>
        </w:rPr>
      </w:pPr>
      <w:r w:rsidRPr="000766FF">
        <w:rPr>
          <w:lang w:val="nl-NL"/>
        </w:rPr>
        <w:t xml:space="preserve">De </w:t>
      </w:r>
      <w:r w:rsidR="00054CEB">
        <w:rPr>
          <w:lang w:val="nl-NL"/>
        </w:rPr>
        <w:t>verstrekkingen</w:t>
      </w:r>
      <w:r w:rsidRPr="000766FF">
        <w:rPr>
          <w:lang w:val="nl-NL"/>
        </w:rPr>
        <w:t xml:space="preserve"> </w:t>
      </w:r>
      <w:r w:rsidR="00C96CA0" w:rsidRPr="00C96CA0">
        <w:rPr>
          <w:lang w:val="nl-NL"/>
        </w:rPr>
        <w:t>184693 – 184704, 184715 – 184726, 184730 – 184741 e</w:t>
      </w:r>
      <w:r w:rsidR="00C96CA0">
        <w:rPr>
          <w:lang w:val="nl-NL"/>
        </w:rPr>
        <w:t>n</w:t>
      </w:r>
      <w:r w:rsidR="00C96CA0" w:rsidRPr="00C96CA0">
        <w:rPr>
          <w:lang w:val="nl-NL"/>
        </w:rPr>
        <w:t xml:space="preserve"> 184752 </w:t>
      </w:r>
      <w:r w:rsidR="00C96CA0">
        <w:rPr>
          <w:lang w:val="nl-NL"/>
        </w:rPr>
        <w:t>–</w:t>
      </w:r>
      <w:r w:rsidR="00C96CA0" w:rsidRPr="00C96CA0">
        <w:rPr>
          <w:lang w:val="nl-NL"/>
        </w:rPr>
        <w:t xml:space="preserve"> 184763</w:t>
      </w:r>
      <w:r w:rsidR="00C96CA0">
        <w:rPr>
          <w:lang w:val="nl-NL"/>
        </w:rPr>
        <w:t xml:space="preserve"> </w:t>
      </w:r>
      <w:r w:rsidRPr="000766FF">
        <w:rPr>
          <w:lang w:val="nl-NL"/>
        </w:rPr>
        <w:t xml:space="preserve">kunnen slechts worden gefactureerd indien de door </w:t>
      </w:r>
      <w:r w:rsidR="008417B3">
        <w:rPr>
          <w:lang w:val="nl-NL"/>
        </w:rPr>
        <w:t>de</w:t>
      </w:r>
      <w:r w:rsidRPr="000766FF">
        <w:rPr>
          <w:lang w:val="nl-NL"/>
        </w:rPr>
        <w:t xml:space="preserve"> </w:t>
      </w:r>
      <w:r w:rsidR="007529FB">
        <w:rPr>
          <w:lang w:val="nl-NL"/>
        </w:rPr>
        <w:t>verplegingsinrichting</w:t>
      </w:r>
      <w:r w:rsidRPr="000766FF">
        <w:rPr>
          <w:lang w:val="nl-NL"/>
        </w:rPr>
        <w:t xml:space="preserve"> aangewezen contactpersoon minstens één week voor de datum van uitvoering of verlenging ervan door het RIZIV </w:t>
      </w:r>
      <w:hyperlink r:id="rId11" w:history="1">
        <w:r w:rsidR="00A50C72" w:rsidRPr="00F672B1">
          <w:rPr>
            <w:rStyle w:val="Lienhypertexte"/>
            <w:lang w:val="nl-NL"/>
          </w:rPr>
          <w:t>(ovco@riziv-inami.fgov.be</w:t>
        </w:r>
      </w:hyperlink>
      <w:r w:rsidRPr="000766FF">
        <w:rPr>
          <w:lang w:val="nl-NL"/>
        </w:rPr>
        <w:t xml:space="preserve"> </w:t>
      </w:r>
      <w:r w:rsidR="00193ADC" w:rsidRPr="000766FF">
        <w:rPr>
          <w:lang w:val="nl-NL"/>
        </w:rPr>
        <w:t>)</w:t>
      </w:r>
      <w:r w:rsidRPr="000766FF">
        <w:rPr>
          <w:lang w:val="nl-NL"/>
        </w:rPr>
        <w:t xml:space="preserve"> per e-mail op de hoogte wordt gebracht van de uitvoering van deze overeenkomst.</w:t>
      </w:r>
    </w:p>
    <w:p w14:paraId="58D97C10" w14:textId="2C705393" w:rsidR="008B72BA" w:rsidRDefault="001542E4">
      <w:pPr>
        <w:pStyle w:val="Paragraphedeliste"/>
        <w:numPr>
          <w:ilvl w:val="0"/>
          <w:numId w:val="10"/>
        </w:numPr>
        <w:spacing w:after="0"/>
        <w:jc w:val="both"/>
        <w:rPr>
          <w:lang w:val="nl-NL"/>
        </w:rPr>
      </w:pPr>
      <w:r w:rsidRPr="000766FF">
        <w:rPr>
          <w:lang w:val="nl-NL"/>
        </w:rPr>
        <w:t xml:space="preserve"> Het RIZIV zal </w:t>
      </w:r>
      <w:r w:rsidR="00A75258" w:rsidRPr="000766FF">
        <w:rPr>
          <w:lang w:val="nl-NL"/>
        </w:rPr>
        <w:t xml:space="preserve">op basis van een signaal </w:t>
      </w:r>
      <w:r w:rsidR="00F80F0A" w:rsidRPr="000766FF">
        <w:rPr>
          <w:lang w:val="nl-NL"/>
        </w:rPr>
        <w:t xml:space="preserve">van het FAGG </w:t>
      </w:r>
      <w:r w:rsidR="00A75258" w:rsidRPr="000766FF">
        <w:rPr>
          <w:lang w:val="nl-NL"/>
        </w:rPr>
        <w:t xml:space="preserve">dat de voorraad trombolytica kritiek is </w:t>
      </w:r>
      <w:r w:rsidRPr="000766FF">
        <w:rPr>
          <w:lang w:val="nl-NL"/>
        </w:rPr>
        <w:t xml:space="preserve">beslissen </w:t>
      </w:r>
      <w:r w:rsidR="002C52DA" w:rsidRPr="000766FF">
        <w:rPr>
          <w:lang w:val="nl-NL"/>
        </w:rPr>
        <w:t xml:space="preserve">wanneer </w:t>
      </w:r>
      <w:r w:rsidRPr="000766FF">
        <w:rPr>
          <w:lang w:val="nl-NL"/>
        </w:rPr>
        <w:t xml:space="preserve">de in dit akkoord voorziene financiering moet worden aangewend en van welke </w:t>
      </w:r>
      <w:r w:rsidR="008425B6">
        <w:rPr>
          <w:lang w:val="nl-NL"/>
        </w:rPr>
        <w:t>verstrekkingen</w:t>
      </w:r>
      <w:r w:rsidRPr="000766FF">
        <w:rPr>
          <w:lang w:val="nl-NL"/>
        </w:rPr>
        <w:t xml:space="preserve"> </w:t>
      </w:r>
      <w:r w:rsidR="008425B6">
        <w:rPr>
          <w:lang w:val="nl-NL"/>
        </w:rPr>
        <w:t>in voege moeten gaan</w:t>
      </w:r>
      <w:r w:rsidRPr="000766FF">
        <w:rPr>
          <w:lang w:val="nl-NL"/>
        </w:rPr>
        <w:t xml:space="preserve"> voor een periode van 2 maanden, die tijdens de looptijd van dit akkoord zo vaak als nodig kan worden verlengd.</w:t>
      </w:r>
    </w:p>
    <w:p w14:paraId="76204E79" w14:textId="10F6A42F" w:rsidR="00E80A97" w:rsidRPr="00E559DA" w:rsidRDefault="00E80A97">
      <w:pPr>
        <w:pStyle w:val="Paragraphedeliste"/>
        <w:numPr>
          <w:ilvl w:val="0"/>
          <w:numId w:val="10"/>
        </w:numPr>
        <w:spacing w:after="0"/>
        <w:jc w:val="both"/>
        <w:rPr>
          <w:lang w:val="nl-NL"/>
        </w:rPr>
      </w:pPr>
      <w:r w:rsidRPr="00E559DA">
        <w:rPr>
          <w:lang w:val="nl-NL"/>
        </w:rPr>
        <w:t xml:space="preserve">Indien het RIZIV vaststelt dat het beschikbare budget overschreden wordt, dan kan de periode van 2 maanden waarin deze verstrekkingen kunnen geattesteerd worden, of de verlenging ervan, </w:t>
      </w:r>
      <w:r w:rsidR="009918C8" w:rsidRPr="00E559DA">
        <w:rPr>
          <w:lang w:val="nl-NL"/>
        </w:rPr>
        <w:t xml:space="preserve">worden </w:t>
      </w:r>
      <w:r w:rsidRPr="00E559DA">
        <w:rPr>
          <w:lang w:val="nl-NL"/>
        </w:rPr>
        <w:t>stopgezet</w:t>
      </w:r>
      <w:r w:rsidR="009918C8" w:rsidRPr="00E559DA">
        <w:rPr>
          <w:lang w:val="nl-NL"/>
        </w:rPr>
        <w:t xml:space="preserve">. Deze stopzetting gaat in één week nadat de aangewezen contactpersoon van de verplegingsinrichting hierover geïnformeerd werd. </w:t>
      </w:r>
      <w:r w:rsidRPr="00E559DA">
        <w:rPr>
          <w:lang w:val="nl-NL"/>
        </w:rPr>
        <w:t xml:space="preserve">  </w:t>
      </w:r>
    </w:p>
    <w:p w14:paraId="1EA7FB8A" w14:textId="46337C58" w:rsidR="009918C8" w:rsidRPr="00E559DA" w:rsidRDefault="009918C8">
      <w:pPr>
        <w:pStyle w:val="Paragraphedeliste"/>
        <w:numPr>
          <w:ilvl w:val="0"/>
          <w:numId w:val="10"/>
        </w:numPr>
        <w:spacing w:after="0"/>
        <w:jc w:val="both"/>
        <w:rPr>
          <w:lang w:val="nl-NL"/>
        </w:rPr>
      </w:pPr>
      <w:bookmarkStart w:id="1" w:name="_Hlk132787563"/>
      <w:bookmarkEnd w:id="1"/>
      <w:r w:rsidRPr="00E559DA">
        <w:rPr>
          <w:lang w:val="nl-NL"/>
        </w:rPr>
        <w:t xml:space="preserve">De verstrekking </w:t>
      </w:r>
      <w:r w:rsidR="00C96CA0" w:rsidRPr="00C96CA0">
        <w:rPr>
          <w:lang w:val="nl-NL"/>
        </w:rPr>
        <w:t xml:space="preserve">184752 </w:t>
      </w:r>
      <w:r w:rsidR="00C96CA0">
        <w:rPr>
          <w:lang w:val="nl-NL"/>
        </w:rPr>
        <w:t>–</w:t>
      </w:r>
      <w:r w:rsidR="00C96CA0" w:rsidRPr="00C96CA0">
        <w:rPr>
          <w:lang w:val="nl-NL"/>
        </w:rPr>
        <w:t xml:space="preserve"> 184763</w:t>
      </w:r>
      <w:r w:rsidR="00C96CA0">
        <w:rPr>
          <w:lang w:val="nl-NL"/>
        </w:rPr>
        <w:t xml:space="preserve"> </w:t>
      </w:r>
      <w:r w:rsidRPr="00E559DA">
        <w:rPr>
          <w:lang w:val="nl-NL"/>
        </w:rPr>
        <w:t xml:space="preserve">kan enkel geattesteerd worden door een verplegingsinrichting die beschikt </w:t>
      </w:r>
      <w:r w:rsidR="005664CA" w:rsidRPr="00E559DA">
        <w:rPr>
          <w:lang w:val="nl-NL"/>
        </w:rPr>
        <w:t>over de door de bevoegde overheid verleende erkenning van het volledige zorgprogramma “cardiale pathologie B”.</w:t>
      </w:r>
    </w:p>
    <w:p w14:paraId="7638EA2F" w14:textId="413864F5" w:rsidR="008B72BA" w:rsidRPr="000766FF" w:rsidRDefault="001542E4">
      <w:pPr>
        <w:pStyle w:val="Paragraphedeliste"/>
        <w:numPr>
          <w:ilvl w:val="0"/>
          <w:numId w:val="10"/>
        </w:numPr>
        <w:spacing w:after="0"/>
        <w:jc w:val="both"/>
        <w:rPr>
          <w:lang w:val="nl-NL"/>
        </w:rPr>
      </w:pPr>
      <w:r w:rsidRPr="000766FF">
        <w:rPr>
          <w:lang w:val="nl-NL"/>
        </w:rPr>
        <w:t xml:space="preserve">De </w:t>
      </w:r>
      <w:r w:rsidR="008425B6">
        <w:rPr>
          <w:lang w:val="nl-NL"/>
        </w:rPr>
        <w:t>verstrekkingen</w:t>
      </w:r>
      <w:r w:rsidRPr="000766FF">
        <w:rPr>
          <w:lang w:val="nl-NL"/>
        </w:rPr>
        <w:t xml:space="preserve"> </w:t>
      </w:r>
      <w:r w:rsidR="00C96CA0" w:rsidRPr="00C96CA0">
        <w:rPr>
          <w:lang w:val="nl-NL"/>
        </w:rPr>
        <w:t>184693 – 184704, 184715 – 184726, 184730 – 184741 e</w:t>
      </w:r>
      <w:r w:rsidR="00C96CA0">
        <w:rPr>
          <w:lang w:val="nl-NL"/>
        </w:rPr>
        <w:t>n</w:t>
      </w:r>
      <w:r w:rsidR="00C96CA0" w:rsidRPr="00C96CA0">
        <w:rPr>
          <w:lang w:val="nl-NL"/>
        </w:rPr>
        <w:t xml:space="preserve"> 184752 </w:t>
      </w:r>
      <w:r w:rsidR="00C96CA0">
        <w:rPr>
          <w:lang w:val="nl-NL"/>
        </w:rPr>
        <w:t>–</w:t>
      </w:r>
      <w:r w:rsidR="00C96CA0" w:rsidRPr="00C96CA0">
        <w:rPr>
          <w:lang w:val="nl-NL"/>
        </w:rPr>
        <w:t xml:space="preserve"> 184763</w:t>
      </w:r>
      <w:r w:rsidR="00C96CA0">
        <w:rPr>
          <w:lang w:val="nl-NL"/>
        </w:rPr>
        <w:t xml:space="preserve"> </w:t>
      </w:r>
      <w:r w:rsidRPr="000766FF">
        <w:rPr>
          <w:lang w:val="nl-NL"/>
        </w:rPr>
        <w:t>kunnen worden gecumuleerd met</w:t>
      </w:r>
      <w:r w:rsidR="008C3243">
        <w:rPr>
          <w:lang w:val="nl-NL"/>
        </w:rPr>
        <w:t xml:space="preserve"> de</w:t>
      </w:r>
      <w:r w:rsidRPr="000766FF">
        <w:rPr>
          <w:lang w:val="nl-NL"/>
        </w:rPr>
        <w:t xml:space="preserve"> </w:t>
      </w:r>
      <w:r w:rsidR="008425B6">
        <w:rPr>
          <w:lang w:val="nl-NL"/>
        </w:rPr>
        <w:t xml:space="preserve">verstrekking </w:t>
      </w:r>
      <w:r w:rsidRPr="000766FF">
        <w:rPr>
          <w:lang w:val="nl-NL"/>
        </w:rPr>
        <w:t xml:space="preserve">161534 </w:t>
      </w:r>
      <w:r w:rsidR="008425B6">
        <w:rPr>
          <w:lang w:val="nl-NL"/>
        </w:rPr>
        <w:t>–</w:t>
      </w:r>
      <w:r w:rsidRPr="000766FF">
        <w:rPr>
          <w:lang w:val="nl-NL"/>
        </w:rPr>
        <w:t xml:space="preserve"> 161545</w:t>
      </w:r>
      <w:r w:rsidR="008425B6">
        <w:rPr>
          <w:lang w:val="nl-NL"/>
        </w:rPr>
        <w:t>.</w:t>
      </w:r>
    </w:p>
    <w:p w14:paraId="007D03C4" w14:textId="47EE8391" w:rsidR="008B72BA" w:rsidRPr="000766FF" w:rsidRDefault="008425B6">
      <w:pPr>
        <w:pStyle w:val="Paragraphedeliste"/>
        <w:numPr>
          <w:ilvl w:val="0"/>
          <w:numId w:val="10"/>
        </w:numPr>
        <w:spacing w:after="0"/>
        <w:jc w:val="both"/>
        <w:rPr>
          <w:lang w:val="nl-NL"/>
        </w:rPr>
      </w:pPr>
      <w:r>
        <w:rPr>
          <w:lang w:val="nl-NL"/>
        </w:rPr>
        <w:t>De verstrekkingen</w:t>
      </w:r>
      <w:r w:rsidR="001542E4" w:rsidRPr="000766FF">
        <w:rPr>
          <w:lang w:val="nl-NL"/>
        </w:rPr>
        <w:t xml:space="preserve"> </w:t>
      </w:r>
      <w:r w:rsidR="00C96CA0" w:rsidRPr="00C96CA0">
        <w:rPr>
          <w:lang w:val="nl-NL"/>
        </w:rPr>
        <w:t>184693 – 184704, 184715 – 184726, 184730 – 184741 e</w:t>
      </w:r>
      <w:r w:rsidR="00C96CA0">
        <w:rPr>
          <w:lang w:val="nl-NL"/>
        </w:rPr>
        <w:t>n</w:t>
      </w:r>
      <w:r w:rsidR="00C96CA0" w:rsidRPr="00C96CA0">
        <w:rPr>
          <w:lang w:val="nl-NL"/>
        </w:rPr>
        <w:t xml:space="preserve"> 184752 - 184763</w:t>
      </w:r>
      <w:r w:rsidR="001542E4" w:rsidRPr="000766FF">
        <w:rPr>
          <w:lang w:val="nl-NL"/>
        </w:rPr>
        <w:t xml:space="preserve"> kunnen niet worden </w:t>
      </w:r>
      <w:r>
        <w:rPr>
          <w:lang w:val="nl-NL"/>
        </w:rPr>
        <w:t xml:space="preserve">gecumuleerd </w:t>
      </w:r>
      <w:r w:rsidR="001542E4" w:rsidRPr="000766FF">
        <w:rPr>
          <w:lang w:val="nl-NL"/>
        </w:rPr>
        <w:t xml:space="preserve">met </w:t>
      </w:r>
      <w:r w:rsidR="008C3243">
        <w:rPr>
          <w:lang w:val="nl-NL"/>
        </w:rPr>
        <w:t xml:space="preserve">de </w:t>
      </w:r>
      <w:r>
        <w:rPr>
          <w:lang w:val="nl-NL"/>
        </w:rPr>
        <w:t>verstrekkingen</w:t>
      </w:r>
      <w:r w:rsidR="001542E4" w:rsidRPr="000766FF">
        <w:rPr>
          <w:lang w:val="nl-NL"/>
        </w:rPr>
        <w:t xml:space="preserve"> 160775 </w:t>
      </w:r>
      <w:r w:rsidR="001542E4" w:rsidRPr="000766FF">
        <w:rPr>
          <w:b/>
          <w:bCs/>
          <w:lang w:val="nl-NL"/>
        </w:rPr>
        <w:t xml:space="preserve">- </w:t>
      </w:r>
      <w:r w:rsidR="001542E4" w:rsidRPr="000766FF">
        <w:rPr>
          <w:lang w:val="nl-NL"/>
        </w:rPr>
        <w:t>160786 of 160790 - 160801.</w:t>
      </w:r>
    </w:p>
    <w:p w14:paraId="57061EE3" w14:textId="655B7BCE" w:rsidR="008B72BA" w:rsidRPr="000766FF" w:rsidRDefault="001542E4">
      <w:pPr>
        <w:pStyle w:val="Paragraphedeliste"/>
        <w:numPr>
          <w:ilvl w:val="0"/>
          <w:numId w:val="10"/>
        </w:numPr>
        <w:spacing w:after="0"/>
        <w:jc w:val="both"/>
        <w:rPr>
          <w:lang w:val="nl-NL"/>
        </w:rPr>
      </w:pPr>
      <w:r w:rsidRPr="000766FF">
        <w:rPr>
          <w:lang w:val="nl-NL"/>
        </w:rPr>
        <w:t xml:space="preserve">De </w:t>
      </w:r>
      <w:r w:rsidR="00890A77">
        <w:rPr>
          <w:lang w:val="nl-NL"/>
        </w:rPr>
        <w:t>verstrekkingen</w:t>
      </w:r>
      <w:r w:rsidRPr="000766FF">
        <w:rPr>
          <w:lang w:val="nl-NL"/>
        </w:rPr>
        <w:t xml:space="preserve"> </w:t>
      </w:r>
      <w:r w:rsidR="00C96CA0" w:rsidRPr="00C96CA0">
        <w:rPr>
          <w:lang w:val="nl-NL"/>
        </w:rPr>
        <w:t>184693 – 184704, 184715 – 184726, 184730 – 184741 e</w:t>
      </w:r>
      <w:r w:rsidR="00C96CA0">
        <w:rPr>
          <w:lang w:val="nl-NL"/>
        </w:rPr>
        <w:t>n</w:t>
      </w:r>
      <w:r w:rsidR="00C96CA0" w:rsidRPr="00C96CA0">
        <w:rPr>
          <w:lang w:val="nl-NL"/>
        </w:rPr>
        <w:t xml:space="preserve"> 184752 </w:t>
      </w:r>
      <w:r w:rsidR="00C96CA0">
        <w:rPr>
          <w:lang w:val="nl-NL"/>
        </w:rPr>
        <w:t>–</w:t>
      </w:r>
      <w:r w:rsidR="00C96CA0" w:rsidRPr="00C96CA0">
        <w:rPr>
          <w:lang w:val="nl-NL"/>
        </w:rPr>
        <w:t xml:space="preserve"> 184763</w:t>
      </w:r>
      <w:r w:rsidR="00C96CA0">
        <w:rPr>
          <w:lang w:val="nl-NL"/>
        </w:rPr>
        <w:t xml:space="preserve"> </w:t>
      </w:r>
      <w:r w:rsidRPr="000766FF">
        <w:rPr>
          <w:lang w:val="nl-NL"/>
        </w:rPr>
        <w:t xml:space="preserve">kunnen alleen worden gefactureerd door een verstrekker </w:t>
      </w:r>
      <w:r w:rsidR="008C3243">
        <w:rPr>
          <w:lang w:val="nl-NL"/>
        </w:rPr>
        <w:t xml:space="preserve">van implantaten </w:t>
      </w:r>
      <w:r w:rsidRPr="000766FF">
        <w:rPr>
          <w:lang w:val="nl-NL"/>
        </w:rPr>
        <w:t xml:space="preserve">die actief is in een </w:t>
      </w:r>
      <w:r w:rsidR="007529FB">
        <w:rPr>
          <w:lang w:val="nl-NL"/>
        </w:rPr>
        <w:t>verplegingsinrichting</w:t>
      </w:r>
      <w:r w:rsidRPr="000766FF">
        <w:rPr>
          <w:lang w:val="nl-NL"/>
        </w:rPr>
        <w:t xml:space="preserve"> </w:t>
      </w:r>
      <w:r w:rsidR="008C3243">
        <w:rPr>
          <w:lang w:val="nl-NL"/>
        </w:rPr>
        <w:t>die</w:t>
      </w:r>
      <w:r w:rsidR="008C3243" w:rsidRPr="000766FF">
        <w:rPr>
          <w:lang w:val="nl-NL"/>
        </w:rPr>
        <w:t xml:space="preserve"> </w:t>
      </w:r>
      <w:r w:rsidRPr="000766FF">
        <w:rPr>
          <w:lang w:val="nl-NL"/>
        </w:rPr>
        <w:t xml:space="preserve">de overeenkomst heeft ondertekend. </w:t>
      </w:r>
    </w:p>
    <w:p w14:paraId="20DBDC82" w14:textId="77777777" w:rsidR="008B72BA" w:rsidRPr="000766FF" w:rsidRDefault="001542E4">
      <w:pPr>
        <w:pStyle w:val="Paragraphedeliste"/>
        <w:numPr>
          <w:ilvl w:val="0"/>
          <w:numId w:val="10"/>
        </w:numPr>
        <w:spacing w:after="0"/>
        <w:jc w:val="both"/>
        <w:rPr>
          <w:lang w:val="nl-NL"/>
        </w:rPr>
      </w:pPr>
      <w:r w:rsidRPr="000766FF">
        <w:rPr>
          <w:lang w:val="nl-NL"/>
        </w:rPr>
        <w:t>Alleen hulpmiddelen met een CE-markering voor de behandelde indicatie kunnen worden gefactureerd.</w:t>
      </w:r>
    </w:p>
    <w:p w14:paraId="2DA737B3" w14:textId="7B7701B9" w:rsidR="008B72BA" w:rsidRPr="000766FF" w:rsidRDefault="001542E4">
      <w:pPr>
        <w:pStyle w:val="Paragraphedeliste"/>
        <w:numPr>
          <w:ilvl w:val="0"/>
          <w:numId w:val="10"/>
        </w:numPr>
        <w:spacing w:after="0"/>
        <w:jc w:val="both"/>
        <w:rPr>
          <w:lang w:val="nl-NL"/>
        </w:rPr>
      </w:pPr>
      <w:r w:rsidRPr="000766FF">
        <w:rPr>
          <w:lang w:val="nl-NL"/>
        </w:rPr>
        <w:t xml:space="preserve">Katheters om </w:t>
      </w:r>
      <w:r w:rsidRPr="000766FF">
        <w:rPr>
          <w:bCs/>
          <w:lang w:val="nl-NL"/>
        </w:rPr>
        <w:t xml:space="preserve">trombolytica ter hoogte van de laesie toe </w:t>
      </w:r>
      <w:r w:rsidRPr="000766FF">
        <w:rPr>
          <w:lang w:val="nl-NL"/>
        </w:rPr>
        <w:t xml:space="preserve">te dienen </w:t>
      </w:r>
      <w:r w:rsidR="00890A77">
        <w:rPr>
          <w:bCs/>
          <w:lang w:val="nl-NL"/>
        </w:rPr>
        <w:t>vallen niet</w:t>
      </w:r>
      <w:r w:rsidR="00C735FC" w:rsidRPr="000766FF">
        <w:rPr>
          <w:bCs/>
          <w:lang w:val="nl-NL"/>
        </w:rPr>
        <w:t xml:space="preserve"> </w:t>
      </w:r>
      <w:r w:rsidRPr="000766FF">
        <w:rPr>
          <w:bCs/>
          <w:lang w:val="nl-NL"/>
        </w:rPr>
        <w:t xml:space="preserve">onder </w:t>
      </w:r>
      <w:r w:rsidR="00890A77">
        <w:rPr>
          <w:lang w:val="nl-NL"/>
        </w:rPr>
        <w:t xml:space="preserve">de verstrekkingen </w:t>
      </w:r>
      <w:r w:rsidRPr="000766FF">
        <w:rPr>
          <w:lang w:val="nl-NL"/>
        </w:rPr>
        <w:t xml:space="preserve"> </w:t>
      </w:r>
      <w:r w:rsidR="00C96CA0" w:rsidRPr="00C96CA0">
        <w:rPr>
          <w:lang w:val="nl-NL"/>
        </w:rPr>
        <w:t>184693 – 184704, 184715 – 184726, 184730 – 184741 e</w:t>
      </w:r>
      <w:r w:rsidR="00C96CA0">
        <w:rPr>
          <w:lang w:val="nl-NL"/>
        </w:rPr>
        <w:t>n</w:t>
      </w:r>
      <w:r w:rsidR="00C96CA0" w:rsidRPr="00C96CA0">
        <w:rPr>
          <w:lang w:val="nl-NL"/>
        </w:rPr>
        <w:t xml:space="preserve"> 184752 - 184763</w:t>
      </w:r>
      <w:r w:rsidRPr="000766FF">
        <w:rPr>
          <w:bCs/>
          <w:lang w:val="nl-NL"/>
        </w:rPr>
        <w:t xml:space="preserve">. </w:t>
      </w:r>
    </w:p>
    <w:p w14:paraId="0310AB04" w14:textId="522EE0CB" w:rsidR="008B72BA" w:rsidRPr="00E559DA" w:rsidRDefault="001542E4">
      <w:pPr>
        <w:pStyle w:val="Paragraphedeliste"/>
        <w:numPr>
          <w:ilvl w:val="0"/>
          <w:numId w:val="10"/>
        </w:numPr>
        <w:spacing w:after="0"/>
        <w:jc w:val="both"/>
        <w:rPr>
          <w:lang w:val="nl-NL"/>
        </w:rPr>
      </w:pPr>
      <w:r w:rsidRPr="00E559DA">
        <w:rPr>
          <w:lang w:val="nl-NL"/>
        </w:rPr>
        <w:t xml:space="preserve">Geen kosten voor </w:t>
      </w:r>
      <w:proofErr w:type="spellStart"/>
      <w:r w:rsidRPr="00E559DA">
        <w:rPr>
          <w:lang w:val="nl-NL"/>
        </w:rPr>
        <w:t>trombectomie</w:t>
      </w:r>
      <w:proofErr w:type="spellEnd"/>
      <w:r w:rsidR="00890A77" w:rsidRPr="00E559DA">
        <w:rPr>
          <w:lang w:val="nl-NL"/>
        </w:rPr>
        <w:t>/aspiratie-materiaal</w:t>
      </w:r>
      <w:r w:rsidRPr="00E559DA">
        <w:rPr>
          <w:lang w:val="nl-NL"/>
        </w:rPr>
        <w:t xml:space="preserve"> kunnen aan de </w:t>
      </w:r>
      <w:r w:rsidR="00890A77" w:rsidRPr="00E559DA">
        <w:rPr>
          <w:lang w:val="nl-NL"/>
        </w:rPr>
        <w:t>rechthebbende</w:t>
      </w:r>
      <w:r w:rsidRPr="00E559DA">
        <w:rPr>
          <w:lang w:val="nl-NL"/>
        </w:rPr>
        <w:t xml:space="preserve"> in rekening worden gebracht.</w:t>
      </w:r>
    </w:p>
    <w:p w14:paraId="6B72AD27" w14:textId="596A1F53" w:rsidR="00845B7F" w:rsidRPr="00E559DA" w:rsidRDefault="00845B7F">
      <w:pPr>
        <w:pStyle w:val="Paragraphedeliste"/>
        <w:numPr>
          <w:ilvl w:val="0"/>
          <w:numId w:val="10"/>
        </w:numPr>
        <w:spacing w:after="0"/>
        <w:jc w:val="both"/>
        <w:rPr>
          <w:lang w:val="nl-NL"/>
        </w:rPr>
      </w:pPr>
      <w:r w:rsidRPr="00E559DA">
        <w:rPr>
          <w:lang w:val="nl-NL"/>
        </w:rPr>
        <w:t>De afleveringsmarge is in de tussenkomst inbegrepen.</w:t>
      </w:r>
    </w:p>
    <w:p w14:paraId="2D6E490F" w14:textId="77777777" w:rsidR="00DD2A2D" w:rsidRPr="000766FF" w:rsidRDefault="00DD2A2D" w:rsidP="00DD2A2D">
      <w:pPr>
        <w:pStyle w:val="Paragraphedeliste"/>
        <w:spacing w:after="0"/>
        <w:jc w:val="both"/>
        <w:rPr>
          <w:lang w:val="nl-NL"/>
        </w:rPr>
      </w:pPr>
    </w:p>
    <w:p w14:paraId="317D7BE4" w14:textId="0D8AE2EA" w:rsidR="008B72BA" w:rsidRPr="000766FF" w:rsidRDefault="001542E4">
      <w:pPr>
        <w:spacing w:after="0"/>
        <w:jc w:val="both"/>
        <w:rPr>
          <w:lang w:val="nl-NL"/>
        </w:rPr>
      </w:pPr>
      <w:r w:rsidRPr="000766FF">
        <w:rPr>
          <w:lang w:val="nl-NL"/>
        </w:rPr>
        <w:t xml:space="preserve">Alleen de </w:t>
      </w:r>
      <w:r w:rsidR="00F06602" w:rsidRPr="000766FF">
        <w:rPr>
          <w:lang w:val="nl-NL"/>
        </w:rPr>
        <w:t xml:space="preserve">door de BSVS voorgestelde en </w:t>
      </w:r>
      <w:r w:rsidRPr="000766FF">
        <w:rPr>
          <w:lang w:val="nl-NL"/>
        </w:rPr>
        <w:t xml:space="preserve">in </w:t>
      </w:r>
      <w:r w:rsidR="00CC5757" w:rsidRPr="000766FF">
        <w:rPr>
          <w:lang w:val="nl-NL"/>
        </w:rPr>
        <w:t xml:space="preserve">de </w:t>
      </w:r>
      <w:r w:rsidRPr="000766FF">
        <w:rPr>
          <w:lang w:val="nl-NL"/>
        </w:rPr>
        <w:t xml:space="preserve">onderstaande </w:t>
      </w:r>
      <w:r w:rsidR="00CC5757" w:rsidRPr="000766FF">
        <w:rPr>
          <w:lang w:val="nl-NL"/>
        </w:rPr>
        <w:t xml:space="preserve">tabellen opgenomen </w:t>
      </w:r>
      <w:r w:rsidR="008C3243">
        <w:rPr>
          <w:lang w:val="nl-NL"/>
        </w:rPr>
        <w:t>hulpmiddelen</w:t>
      </w:r>
      <w:r w:rsidRPr="000766FF">
        <w:rPr>
          <w:lang w:val="nl-NL"/>
        </w:rPr>
        <w:t xml:space="preserve"> kunnen worden </w:t>
      </w:r>
      <w:r w:rsidR="00627342" w:rsidRPr="000766FF">
        <w:rPr>
          <w:lang w:val="nl-NL"/>
        </w:rPr>
        <w:t xml:space="preserve">gefactureerd onder de </w:t>
      </w:r>
      <w:r w:rsidR="00890A77">
        <w:rPr>
          <w:lang w:val="nl-NL"/>
        </w:rPr>
        <w:t>verstrekkingen</w:t>
      </w:r>
      <w:r w:rsidR="00627342" w:rsidRPr="000766FF">
        <w:rPr>
          <w:lang w:val="nl-NL"/>
        </w:rPr>
        <w:t xml:space="preserve"> </w:t>
      </w:r>
      <w:r w:rsidR="00C96CA0" w:rsidRPr="00C96CA0">
        <w:rPr>
          <w:lang w:val="nl-NL"/>
        </w:rPr>
        <w:t>184693 – 184704, 184715 – 184726, 184730 – 184741 e</w:t>
      </w:r>
      <w:r w:rsidR="00C96CA0">
        <w:rPr>
          <w:lang w:val="nl-NL"/>
        </w:rPr>
        <w:t>n</w:t>
      </w:r>
      <w:r w:rsidR="00C96CA0" w:rsidRPr="00C96CA0">
        <w:rPr>
          <w:lang w:val="nl-NL"/>
        </w:rPr>
        <w:t xml:space="preserve"> 184752 - 184763</w:t>
      </w:r>
      <w:r w:rsidR="002F48E6" w:rsidRPr="000766FF">
        <w:rPr>
          <w:lang w:val="nl-NL"/>
        </w:rPr>
        <w:t>:</w:t>
      </w:r>
    </w:p>
    <w:p w14:paraId="7C41B02C" w14:textId="77777777" w:rsidR="00CC5757" w:rsidRPr="000766FF" w:rsidRDefault="00CC5757" w:rsidP="002C52DA">
      <w:pPr>
        <w:pStyle w:val="Paragraphedeliste"/>
        <w:spacing w:after="0"/>
        <w:jc w:val="both"/>
        <w:rPr>
          <w:lang w:val="nl-NL"/>
        </w:rPr>
      </w:pPr>
    </w:p>
    <w:p w14:paraId="37253275" w14:textId="302B69F1" w:rsidR="008B72BA" w:rsidRPr="00890A77" w:rsidRDefault="001542E4">
      <w:pPr>
        <w:pStyle w:val="Paragraphedeliste"/>
        <w:spacing w:after="0"/>
        <w:jc w:val="both"/>
        <w:rPr>
          <w:lang w:val="nl-NL"/>
        </w:rPr>
      </w:pPr>
      <w:bookmarkStart w:id="2" w:name="_Hlk133328666"/>
      <w:r w:rsidRPr="00890A77">
        <w:rPr>
          <w:lang w:val="nl-NL"/>
        </w:rPr>
        <w:t xml:space="preserve">Voor </w:t>
      </w:r>
      <w:r w:rsidR="00890A77" w:rsidRPr="00890A77">
        <w:rPr>
          <w:lang w:val="nl-NL"/>
        </w:rPr>
        <w:t>de verstrekking</w:t>
      </w:r>
      <w:r w:rsidR="002666AE">
        <w:rPr>
          <w:lang w:val="nl-NL"/>
        </w:rPr>
        <w:t>en</w:t>
      </w:r>
      <w:r w:rsidR="00890A77" w:rsidRPr="00890A77">
        <w:rPr>
          <w:lang w:val="nl-NL"/>
        </w:rPr>
        <w:t xml:space="preserve"> </w:t>
      </w:r>
      <w:r w:rsidR="00C96CA0" w:rsidRPr="00C96CA0">
        <w:rPr>
          <w:lang w:val="nl-NL"/>
        </w:rPr>
        <w:t>184693 – 184704, 184715 – 184726, 184730 – 184741</w:t>
      </w:r>
      <w:r w:rsidR="002666AE">
        <w:rPr>
          <w:lang w:val="nl-NL"/>
        </w:rPr>
        <w:t>:</w:t>
      </w:r>
    </w:p>
    <w:tbl>
      <w:tblPr>
        <w:tblStyle w:val="Grilledutableau"/>
        <w:tblW w:w="8773" w:type="dxa"/>
        <w:tblInd w:w="720" w:type="dxa"/>
        <w:tblLook w:val="04A0" w:firstRow="1" w:lastRow="0" w:firstColumn="1" w:lastColumn="0" w:noHBand="0" w:noVBand="1"/>
      </w:tblPr>
      <w:tblGrid>
        <w:gridCol w:w="1976"/>
        <w:gridCol w:w="4175"/>
        <w:gridCol w:w="2622"/>
      </w:tblGrid>
      <w:tr w:rsidR="00F52E8E" w14:paraId="45F108A0" w14:textId="0132B7EB" w:rsidTr="00F52E8E">
        <w:trPr>
          <w:trHeight w:val="431"/>
        </w:trPr>
        <w:tc>
          <w:tcPr>
            <w:tcW w:w="1574" w:type="dxa"/>
          </w:tcPr>
          <w:p w14:paraId="290D7ABD" w14:textId="77777777" w:rsidR="008B72BA" w:rsidRDefault="001542E4" w:rsidP="00BF1D2E">
            <w:pPr>
              <w:pStyle w:val="Paragraphedeliste"/>
              <w:ind w:left="0"/>
              <w:jc w:val="center"/>
              <w:rPr>
                <w:lang w:val="fr-BE"/>
              </w:rPr>
            </w:pPr>
            <w:bookmarkStart w:id="3" w:name="_Hlk135229482"/>
            <w:r>
              <w:rPr>
                <w:lang w:val="fr-BE"/>
              </w:rPr>
              <w:lastRenderedPageBreak/>
              <w:t>Pseudo-</w:t>
            </w:r>
            <w:proofErr w:type="spellStart"/>
            <w:r>
              <w:rPr>
                <w:lang w:val="fr-BE"/>
              </w:rPr>
              <w:t>identificatiecode</w:t>
            </w:r>
            <w:proofErr w:type="spellEnd"/>
          </w:p>
        </w:tc>
        <w:tc>
          <w:tcPr>
            <w:tcW w:w="4452" w:type="dxa"/>
          </w:tcPr>
          <w:p w14:paraId="052A5C09" w14:textId="108F64AE" w:rsidR="008B72BA" w:rsidRDefault="001542E4">
            <w:pPr>
              <w:pStyle w:val="Paragraphedeliste"/>
              <w:ind w:left="0"/>
              <w:jc w:val="both"/>
              <w:rPr>
                <w:lang w:val="fr-BE"/>
              </w:rPr>
            </w:pPr>
            <w:r>
              <w:rPr>
                <w:lang w:val="fr-BE"/>
              </w:rPr>
              <w:t xml:space="preserve">Naam van het </w:t>
            </w:r>
            <w:proofErr w:type="spellStart"/>
            <w:r w:rsidR="00BF1D2E">
              <w:rPr>
                <w:lang w:val="fr-BE"/>
              </w:rPr>
              <w:t>hulpmiddel</w:t>
            </w:r>
            <w:proofErr w:type="spellEnd"/>
          </w:p>
        </w:tc>
        <w:tc>
          <w:tcPr>
            <w:tcW w:w="2747" w:type="dxa"/>
          </w:tcPr>
          <w:p w14:paraId="451981A9" w14:textId="77777777" w:rsidR="008B72BA" w:rsidRDefault="001542E4">
            <w:pPr>
              <w:pStyle w:val="Paragraphedeliste"/>
              <w:ind w:left="0"/>
              <w:jc w:val="both"/>
              <w:rPr>
                <w:lang w:val="fr-BE"/>
              </w:rPr>
            </w:pPr>
            <w:r>
              <w:rPr>
                <w:lang w:val="fr-BE"/>
              </w:rPr>
              <w:t>Distributeur</w:t>
            </w:r>
          </w:p>
        </w:tc>
      </w:tr>
      <w:tr w:rsidR="00F52E8E" w14:paraId="533C64AB" w14:textId="0423FD2A" w:rsidTr="00F52E8E">
        <w:trPr>
          <w:trHeight w:val="224"/>
        </w:trPr>
        <w:tc>
          <w:tcPr>
            <w:tcW w:w="1574" w:type="dxa"/>
          </w:tcPr>
          <w:tbl>
            <w:tblPr>
              <w:tblW w:w="1760" w:type="dxa"/>
              <w:tblCellMar>
                <w:left w:w="70" w:type="dxa"/>
                <w:right w:w="70" w:type="dxa"/>
              </w:tblCellMar>
              <w:tblLook w:val="04A0" w:firstRow="1" w:lastRow="0" w:firstColumn="1" w:lastColumn="0" w:noHBand="0" w:noVBand="1"/>
            </w:tblPr>
            <w:tblGrid>
              <w:gridCol w:w="1760"/>
            </w:tblGrid>
            <w:tr w:rsidR="00BF1D2E" w:rsidRPr="00BF1D2E" w14:paraId="505D66F7" w14:textId="77777777" w:rsidTr="00BF1D2E">
              <w:trPr>
                <w:trHeight w:val="300"/>
              </w:trPr>
              <w:tc>
                <w:tcPr>
                  <w:tcW w:w="1760" w:type="dxa"/>
                  <w:tcBorders>
                    <w:top w:val="nil"/>
                    <w:left w:val="nil"/>
                    <w:bottom w:val="nil"/>
                    <w:right w:val="nil"/>
                  </w:tcBorders>
                  <w:shd w:val="clear" w:color="auto" w:fill="auto"/>
                  <w:noWrap/>
                  <w:vAlign w:val="bottom"/>
                  <w:hideMark/>
                </w:tcPr>
                <w:p w14:paraId="43709052" w14:textId="03FBACA9" w:rsidR="00BF1D2E" w:rsidRPr="00BF1D2E" w:rsidRDefault="00BF1D2E" w:rsidP="00BF1D2E">
                  <w:pPr>
                    <w:spacing w:after="0" w:line="240" w:lineRule="auto"/>
                    <w:jc w:val="center"/>
                    <w:rPr>
                      <w:rFonts w:ascii="Calibri" w:eastAsia="Times New Roman" w:hAnsi="Calibri" w:cs="Calibri"/>
                      <w:color w:val="000000"/>
                      <w:lang w:val="fr-FR" w:eastAsia="fr-FR"/>
                    </w:rPr>
                  </w:pPr>
                  <w:r w:rsidRPr="00BF1D2E">
                    <w:rPr>
                      <w:rFonts w:ascii="Calibri" w:eastAsia="Times New Roman" w:hAnsi="Calibri" w:cs="Calibri"/>
                      <w:color w:val="000000"/>
                      <w:lang w:val="fr-FR" w:eastAsia="fr-FR"/>
                    </w:rPr>
                    <w:t>7100100001</w:t>
                  </w:r>
                  <w:r w:rsidR="00463BFC" w:rsidRPr="00463BFC">
                    <w:rPr>
                      <w:rFonts w:ascii="Calibri" w:eastAsia="Times New Roman" w:hAnsi="Calibri" w:cs="Calibri"/>
                      <w:color w:val="000000"/>
                      <w:highlight w:val="yellow"/>
                      <w:lang w:val="fr-FR" w:eastAsia="fr-FR"/>
                    </w:rPr>
                    <w:t>75</w:t>
                  </w:r>
                </w:p>
              </w:tc>
            </w:tr>
          </w:tbl>
          <w:p w14:paraId="1081EDA3" w14:textId="77777777" w:rsidR="00F52E8E" w:rsidRDefault="00F52E8E" w:rsidP="00BF1D2E">
            <w:pPr>
              <w:pStyle w:val="Paragraphedeliste"/>
              <w:ind w:left="0"/>
              <w:jc w:val="center"/>
              <w:rPr>
                <w:lang w:val="fr-BE"/>
              </w:rPr>
            </w:pPr>
          </w:p>
        </w:tc>
        <w:tc>
          <w:tcPr>
            <w:tcW w:w="4452" w:type="dxa"/>
          </w:tcPr>
          <w:p w14:paraId="7E9019AA" w14:textId="77777777" w:rsidR="008B72BA" w:rsidRDefault="001542E4">
            <w:pPr>
              <w:pStyle w:val="Paragraphedeliste"/>
              <w:ind w:left="0"/>
              <w:jc w:val="both"/>
              <w:rPr>
                <w:lang w:val="fr-BE"/>
              </w:rPr>
            </w:pPr>
            <w:r>
              <w:rPr>
                <w:lang w:val="fr-BE"/>
              </w:rPr>
              <w:t xml:space="preserve">Indigo Lightning </w:t>
            </w:r>
            <w:proofErr w:type="spellStart"/>
            <w:r>
              <w:rPr>
                <w:lang w:val="fr-BE"/>
              </w:rPr>
              <w:t>systeem</w:t>
            </w:r>
            <w:proofErr w:type="spellEnd"/>
          </w:p>
        </w:tc>
        <w:tc>
          <w:tcPr>
            <w:tcW w:w="2747" w:type="dxa"/>
          </w:tcPr>
          <w:p w14:paraId="793596D3" w14:textId="77777777" w:rsidR="008B72BA" w:rsidRDefault="001542E4">
            <w:pPr>
              <w:pStyle w:val="Paragraphedeliste"/>
              <w:ind w:left="0"/>
              <w:jc w:val="both"/>
              <w:rPr>
                <w:lang w:val="fr-BE"/>
              </w:rPr>
            </w:pPr>
            <w:proofErr w:type="spellStart"/>
            <w:r>
              <w:rPr>
                <w:lang w:val="fr-BE"/>
              </w:rPr>
              <w:t>Penumbra</w:t>
            </w:r>
            <w:proofErr w:type="spellEnd"/>
            <w:r>
              <w:rPr>
                <w:lang w:val="fr-BE"/>
              </w:rPr>
              <w:t xml:space="preserve"> Europa</w:t>
            </w:r>
          </w:p>
        </w:tc>
      </w:tr>
      <w:tr w:rsidR="00F52E8E" w14:paraId="2C7197BC" w14:textId="560C0D35" w:rsidTr="00F52E8E">
        <w:trPr>
          <w:trHeight w:val="215"/>
        </w:trPr>
        <w:tc>
          <w:tcPr>
            <w:tcW w:w="1574" w:type="dxa"/>
          </w:tcPr>
          <w:p w14:paraId="6089C796" w14:textId="3735F86F" w:rsidR="00F52E8E" w:rsidRDefault="00BF1D2E" w:rsidP="00BF1D2E">
            <w:pPr>
              <w:pStyle w:val="Paragraphedeliste"/>
              <w:ind w:left="0"/>
              <w:jc w:val="center"/>
              <w:rPr>
                <w:lang w:val="fr-BE"/>
              </w:rPr>
            </w:pPr>
            <w:r w:rsidRPr="00BF1D2E">
              <w:rPr>
                <w:rFonts w:ascii="Calibri" w:eastAsia="Times New Roman" w:hAnsi="Calibri" w:cs="Calibri"/>
                <w:color w:val="000000"/>
                <w:lang w:val="fr-FR" w:eastAsia="fr-FR"/>
              </w:rPr>
              <w:t>7100100002</w:t>
            </w:r>
            <w:r w:rsidR="00EE0E72" w:rsidRPr="00EE0E72">
              <w:rPr>
                <w:rFonts w:ascii="Calibri" w:eastAsia="Times New Roman" w:hAnsi="Calibri" w:cs="Calibri"/>
                <w:color w:val="000000"/>
                <w:highlight w:val="yellow"/>
                <w:lang w:val="fr-FR" w:eastAsia="fr-FR"/>
              </w:rPr>
              <w:t>74</w:t>
            </w:r>
          </w:p>
        </w:tc>
        <w:tc>
          <w:tcPr>
            <w:tcW w:w="4452" w:type="dxa"/>
          </w:tcPr>
          <w:p w14:paraId="17E81776" w14:textId="77777777" w:rsidR="008B72BA" w:rsidRDefault="001542E4">
            <w:pPr>
              <w:pStyle w:val="Paragraphedeliste"/>
              <w:ind w:left="0"/>
              <w:jc w:val="both"/>
              <w:rPr>
                <w:lang w:val="fr-BE"/>
              </w:rPr>
            </w:pPr>
            <w:proofErr w:type="spellStart"/>
            <w:r>
              <w:rPr>
                <w:lang w:val="fr-BE"/>
              </w:rPr>
              <w:t>Aspirex</w:t>
            </w:r>
            <w:proofErr w:type="spellEnd"/>
            <w:r>
              <w:rPr>
                <w:lang w:val="fr-BE"/>
              </w:rPr>
              <w:t xml:space="preserve"> </w:t>
            </w:r>
            <w:proofErr w:type="spellStart"/>
            <w:r>
              <w:rPr>
                <w:lang w:val="fr-BE"/>
              </w:rPr>
              <w:t>systeem</w:t>
            </w:r>
            <w:proofErr w:type="spellEnd"/>
          </w:p>
        </w:tc>
        <w:tc>
          <w:tcPr>
            <w:tcW w:w="2747" w:type="dxa"/>
          </w:tcPr>
          <w:p w14:paraId="3DD8D89E" w14:textId="77777777" w:rsidR="008B72BA" w:rsidRDefault="001542E4">
            <w:pPr>
              <w:pStyle w:val="Paragraphedeliste"/>
              <w:ind w:left="0"/>
              <w:jc w:val="both"/>
              <w:rPr>
                <w:lang w:val="fr-BE"/>
              </w:rPr>
            </w:pPr>
            <w:proofErr w:type="spellStart"/>
            <w:r>
              <w:rPr>
                <w:lang w:val="fr-BE"/>
              </w:rPr>
              <w:t>Becton</w:t>
            </w:r>
            <w:proofErr w:type="spellEnd"/>
            <w:r>
              <w:rPr>
                <w:lang w:val="fr-BE"/>
              </w:rPr>
              <w:t xml:space="preserve"> Dickinson Benelux</w:t>
            </w:r>
          </w:p>
        </w:tc>
      </w:tr>
      <w:tr w:rsidR="00F52E8E" w14:paraId="65D3CFDD" w14:textId="318A0A7A" w:rsidTr="00F52E8E">
        <w:trPr>
          <w:trHeight w:val="215"/>
        </w:trPr>
        <w:tc>
          <w:tcPr>
            <w:tcW w:w="1574" w:type="dxa"/>
          </w:tcPr>
          <w:p w14:paraId="621C74DD" w14:textId="433FCB7B" w:rsidR="00F52E8E" w:rsidRDefault="00BF1D2E" w:rsidP="00BF1D2E">
            <w:pPr>
              <w:pStyle w:val="Paragraphedeliste"/>
              <w:ind w:left="0"/>
              <w:jc w:val="center"/>
              <w:rPr>
                <w:lang w:val="fr-BE"/>
              </w:rPr>
            </w:pPr>
            <w:r w:rsidRPr="00BF1D2E">
              <w:rPr>
                <w:rFonts w:ascii="Calibri" w:eastAsia="Times New Roman" w:hAnsi="Calibri" w:cs="Calibri"/>
                <w:color w:val="000000"/>
                <w:lang w:val="fr-FR" w:eastAsia="fr-FR"/>
              </w:rPr>
              <w:t>7100100003</w:t>
            </w:r>
            <w:r w:rsidR="00EE0E72" w:rsidRPr="00EE0E72">
              <w:rPr>
                <w:rFonts w:ascii="Calibri" w:eastAsia="Times New Roman" w:hAnsi="Calibri" w:cs="Calibri"/>
                <w:color w:val="000000"/>
                <w:highlight w:val="yellow"/>
                <w:lang w:val="fr-FR" w:eastAsia="fr-FR"/>
              </w:rPr>
              <w:t>73</w:t>
            </w:r>
          </w:p>
        </w:tc>
        <w:tc>
          <w:tcPr>
            <w:tcW w:w="4452" w:type="dxa"/>
          </w:tcPr>
          <w:p w14:paraId="42FAFB91" w14:textId="77777777" w:rsidR="008B72BA" w:rsidRDefault="001542E4">
            <w:pPr>
              <w:pStyle w:val="Paragraphedeliste"/>
              <w:ind w:left="0"/>
              <w:jc w:val="both"/>
              <w:rPr>
                <w:lang w:val="fr-BE"/>
              </w:rPr>
            </w:pPr>
            <w:proofErr w:type="spellStart"/>
            <w:r>
              <w:rPr>
                <w:lang w:val="fr-BE"/>
              </w:rPr>
              <w:t>Rotarex</w:t>
            </w:r>
            <w:proofErr w:type="spellEnd"/>
            <w:r>
              <w:rPr>
                <w:lang w:val="fr-BE"/>
              </w:rPr>
              <w:t xml:space="preserve"> S </w:t>
            </w:r>
            <w:proofErr w:type="spellStart"/>
            <w:r>
              <w:rPr>
                <w:lang w:val="fr-BE"/>
              </w:rPr>
              <w:t>systeem</w:t>
            </w:r>
            <w:proofErr w:type="spellEnd"/>
          </w:p>
        </w:tc>
        <w:tc>
          <w:tcPr>
            <w:tcW w:w="2747" w:type="dxa"/>
          </w:tcPr>
          <w:p w14:paraId="3191BF2C" w14:textId="77777777" w:rsidR="008B72BA" w:rsidRDefault="001542E4">
            <w:pPr>
              <w:pStyle w:val="Paragraphedeliste"/>
              <w:ind w:left="0"/>
              <w:jc w:val="both"/>
              <w:rPr>
                <w:lang w:val="fr-BE"/>
              </w:rPr>
            </w:pPr>
            <w:proofErr w:type="spellStart"/>
            <w:r>
              <w:rPr>
                <w:lang w:val="fr-BE"/>
              </w:rPr>
              <w:t>Becton</w:t>
            </w:r>
            <w:proofErr w:type="spellEnd"/>
            <w:r>
              <w:rPr>
                <w:lang w:val="fr-BE"/>
              </w:rPr>
              <w:t xml:space="preserve"> Dickinson Benelux</w:t>
            </w:r>
          </w:p>
        </w:tc>
      </w:tr>
      <w:tr w:rsidR="00F52E8E" w14:paraId="4BAE59BB" w14:textId="5601CF4B" w:rsidTr="00F52E8E">
        <w:trPr>
          <w:trHeight w:val="215"/>
        </w:trPr>
        <w:tc>
          <w:tcPr>
            <w:tcW w:w="1574" w:type="dxa"/>
          </w:tcPr>
          <w:p w14:paraId="6B71C849" w14:textId="1EE7243F" w:rsidR="00F52E8E" w:rsidRDefault="00BF1D2E" w:rsidP="00BF1D2E">
            <w:pPr>
              <w:pStyle w:val="Paragraphedeliste"/>
              <w:ind w:left="0"/>
              <w:jc w:val="center"/>
              <w:rPr>
                <w:lang w:val="fr-BE"/>
              </w:rPr>
            </w:pPr>
            <w:r w:rsidRPr="00BF1D2E">
              <w:rPr>
                <w:rFonts w:ascii="Calibri" w:eastAsia="Times New Roman" w:hAnsi="Calibri" w:cs="Calibri"/>
                <w:color w:val="000000"/>
                <w:lang w:val="fr-FR" w:eastAsia="fr-FR"/>
              </w:rPr>
              <w:t>7100100004</w:t>
            </w:r>
            <w:r w:rsidR="00EE0E72" w:rsidRPr="00EE0E72">
              <w:rPr>
                <w:rFonts w:ascii="Calibri" w:eastAsia="Times New Roman" w:hAnsi="Calibri" w:cs="Calibri"/>
                <w:color w:val="000000"/>
                <w:highlight w:val="yellow"/>
                <w:lang w:val="fr-FR" w:eastAsia="fr-FR"/>
              </w:rPr>
              <w:t>72</w:t>
            </w:r>
          </w:p>
        </w:tc>
        <w:tc>
          <w:tcPr>
            <w:tcW w:w="4452" w:type="dxa"/>
          </w:tcPr>
          <w:p w14:paraId="3F5FB820" w14:textId="77777777" w:rsidR="008B72BA" w:rsidRDefault="001542E4">
            <w:pPr>
              <w:pStyle w:val="Paragraphedeliste"/>
              <w:ind w:left="0"/>
              <w:jc w:val="both"/>
              <w:rPr>
                <w:lang w:val="fr-BE"/>
              </w:rPr>
            </w:pPr>
            <w:proofErr w:type="spellStart"/>
            <w:r>
              <w:rPr>
                <w:lang w:val="fr-BE"/>
              </w:rPr>
              <w:t>Jeti</w:t>
            </w:r>
            <w:proofErr w:type="spellEnd"/>
            <w:r>
              <w:rPr>
                <w:lang w:val="fr-BE"/>
              </w:rPr>
              <w:t xml:space="preserve"> </w:t>
            </w:r>
            <w:proofErr w:type="spellStart"/>
            <w:r>
              <w:rPr>
                <w:lang w:val="fr-BE"/>
              </w:rPr>
              <w:t>systeem</w:t>
            </w:r>
            <w:proofErr w:type="spellEnd"/>
          </w:p>
        </w:tc>
        <w:tc>
          <w:tcPr>
            <w:tcW w:w="2747" w:type="dxa"/>
          </w:tcPr>
          <w:p w14:paraId="562785DB" w14:textId="77777777" w:rsidR="008B72BA" w:rsidRDefault="001542E4">
            <w:pPr>
              <w:pStyle w:val="Paragraphedeliste"/>
              <w:ind w:left="0"/>
              <w:jc w:val="both"/>
              <w:rPr>
                <w:lang w:val="fr-BE"/>
              </w:rPr>
            </w:pPr>
            <w:r>
              <w:rPr>
                <w:lang w:val="fr-BE"/>
              </w:rPr>
              <w:t xml:space="preserve">Abbott </w:t>
            </w:r>
            <w:proofErr w:type="spellStart"/>
            <w:r>
              <w:rPr>
                <w:lang w:val="fr-BE"/>
              </w:rPr>
              <w:t>Medical</w:t>
            </w:r>
            <w:proofErr w:type="spellEnd"/>
            <w:r>
              <w:rPr>
                <w:lang w:val="fr-BE"/>
              </w:rPr>
              <w:t xml:space="preserve"> </w:t>
            </w:r>
            <w:proofErr w:type="spellStart"/>
            <w:r>
              <w:rPr>
                <w:lang w:val="fr-BE"/>
              </w:rPr>
              <w:t>België</w:t>
            </w:r>
            <w:proofErr w:type="spellEnd"/>
          </w:p>
        </w:tc>
      </w:tr>
      <w:tr w:rsidR="00F52E8E" w14:paraId="0F2E5906" w14:textId="57531ED0" w:rsidTr="00F52E8E">
        <w:trPr>
          <w:trHeight w:val="215"/>
        </w:trPr>
        <w:tc>
          <w:tcPr>
            <w:tcW w:w="1574" w:type="dxa"/>
          </w:tcPr>
          <w:tbl>
            <w:tblPr>
              <w:tblW w:w="1760" w:type="dxa"/>
              <w:tblCellMar>
                <w:left w:w="70" w:type="dxa"/>
                <w:right w:w="70" w:type="dxa"/>
              </w:tblCellMar>
              <w:tblLook w:val="04A0" w:firstRow="1" w:lastRow="0" w:firstColumn="1" w:lastColumn="0" w:noHBand="0" w:noVBand="1"/>
            </w:tblPr>
            <w:tblGrid>
              <w:gridCol w:w="1760"/>
            </w:tblGrid>
            <w:tr w:rsidR="00BF1D2E" w:rsidRPr="00BF1D2E" w14:paraId="6EC95D1E" w14:textId="77777777" w:rsidTr="00A650A2">
              <w:trPr>
                <w:trHeight w:val="300"/>
              </w:trPr>
              <w:tc>
                <w:tcPr>
                  <w:tcW w:w="1760" w:type="dxa"/>
                  <w:tcBorders>
                    <w:top w:val="nil"/>
                    <w:left w:val="nil"/>
                    <w:bottom w:val="nil"/>
                    <w:right w:val="nil"/>
                  </w:tcBorders>
                  <w:shd w:val="clear" w:color="auto" w:fill="auto"/>
                  <w:noWrap/>
                  <w:vAlign w:val="bottom"/>
                  <w:hideMark/>
                </w:tcPr>
                <w:p w14:paraId="72883796" w14:textId="3FD83CAE" w:rsidR="00BF1D2E" w:rsidRPr="00BF1D2E" w:rsidRDefault="00BF1D2E" w:rsidP="00BF1D2E">
                  <w:pPr>
                    <w:spacing w:after="0" w:line="240" w:lineRule="auto"/>
                    <w:jc w:val="center"/>
                    <w:rPr>
                      <w:rFonts w:ascii="Calibri" w:eastAsia="Times New Roman" w:hAnsi="Calibri" w:cs="Calibri"/>
                      <w:color w:val="000000"/>
                      <w:lang w:val="fr-FR" w:eastAsia="fr-FR"/>
                    </w:rPr>
                  </w:pPr>
                  <w:r>
                    <w:rPr>
                      <w:rFonts w:ascii="Calibri" w:eastAsia="Times New Roman" w:hAnsi="Calibri" w:cs="Calibri"/>
                      <w:color w:val="000000"/>
                      <w:lang w:val="fr-FR" w:eastAsia="fr-FR"/>
                    </w:rPr>
                    <w:t>7</w:t>
                  </w:r>
                  <w:r w:rsidRPr="00BF1D2E">
                    <w:rPr>
                      <w:rFonts w:ascii="Calibri" w:eastAsia="Times New Roman" w:hAnsi="Calibri" w:cs="Calibri"/>
                      <w:color w:val="000000"/>
                      <w:lang w:val="fr-FR" w:eastAsia="fr-FR"/>
                    </w:rPr>
                    <w:t>100100005</w:t>
                  </w:r>
                  <w:r w:rsidR="00EE0E72" w:rsidRPr="00EE0E72">
                    <w:rPr>
                      <w:rFonts w:ascii="Calibri" w:eastAsia="Times New Roman" w:hAnsi="Calibri" w:cs="Calibri"/>
                      <w:color w:val="000000"/>
                      <w:highlight w:val="yellow"/>
                      <w:lang w:val="fr-FR" w:eastAsia="fr-FR"/>
                    </w:rPr>
                    <w:t>71</w:t>
                  </w:r>
                </w:p>
              </w:tc>
            </w:tr>
          </w:tbl>
          <w:p w14:paraId="697439AD" w14:textId="77777777" w:rsidR="00F52E8E" w:rsidRDefault="00F52E8E" w:rsidP="00BF1D2E">
            <w:pPr>
              <w:pStyle w:val="Paragraphedeliste"/>
              <w:ind w:left="0"/>
              <w:jc w:val="center"/>
              <w:rPr>
                <w:lang w:val="fr-BE"/>
              </w:rPr>
            </w:pPr>
          </w:p>
        </w:tc>
        <w:tc>
          <w:tcPr>
            <w:tcW w:w="4452" w:type="dxa"/>
          </w:tcPr>
          <w:p w14:paraId="4547016B" w14:textId="77777777" w:rsidR="008B72BA" w:rsidRDefault="001542E4">
            <w:pPr>
              <w:pStyle w:val="Paragraphedeliste"/>
              <w:ind w:left="0"/>
              <w:jc w:val="both"/>
              <w:rPr>
                <w:lang w:val="fr-BE"/>
              </w:rPr>
            </w:pPr>
            <w:proofErr w:type="spellStart"/>
            <w:r>
              <w:rPr>
                <w:lang w:val="fr-BE"/>
              </w:rPr>
              <w:t>Clotriever</w:t>
            </w:r>
            <w:proofErr w:type="spellEnd"/>
          </w:p>
        </w:tc>
        <w:tc>
          <w:tcPr>
            <w:tcW w:w="2747" w:type="dxa"/>
          </w:tcPr>
          <w:p w14:paraId="500E3E10" w14:textId="77777777" w:rsidR="008B72BA" w:rsidRDefault="001542E4">
            <w:pPr>
              <w:pStyle w:val="Paragraphedeliste"/>
              <w:ind w:left="0"/>
              <w:jc w:val="both"/>
              <w:rPr>
                <w:lang w:val="fr-BE"/>
              </w:rPr>
            </w:pPr>
            <w:r>
              <w:rPr>
                <w:lang w:val="fr-BE"/>
              </w:rPr>
              <w:t xml:space="preserve">Inari </w:t>
            </w:r>
            <w:proofErr w:type="spellStart"/>
            <w:r>
              <w:rPr>
                <w:lang w:val="fr-BE"/>
              </w:rPr>
              <w:t>Medical</w:t>
            </w:r>
            <w:proofErr w:type="spellEnd"/>
            <w:r>
              <w:rPr>
                <w:lang w:val="fr-BE"/>
              </w:rPr>
              <w:t xml:space="preserve"> Europa</w:t>
            </w:r>
          </w:p>
        </w:tc>
      </w:tr>
      <w:tr w:rsidR="00185F96" w14:paraId="4F500486" w14:textId="77777777" w:rsidTr="00F52E8E">
        <w:trPr>
          <w:trHeight w:val="215"/>
        </w:trPr>
        <w:tc>
          <w:tcPr>
            <w:tcW w:w="1574" w:type="dxa"/>
          </w:tcPr>
          <w:p w14:paraId="62AA9844" w14:textId="3F46A6FD" w:rsidR="00185F96" w:rsidRDefault="00BF1D2E" w:rsidP="00BF1D2E">
            <w:pPr>
              <w:pStyle w:val="Paragraphedeliste"/>
              <w:ind w:left="0"/>
              <w:jc w:val="center"/>
              <w:rPr>
                <w:lang w:val="fr-BE"/>
              </w:rPr>
            </w:pPr>
            <w:r w:rsidRPr="00BF1D2E">
              <w:rPr>
                <w:rFonts w:ascii="Calibri" w:eastAsia="Times New Roman" w:hAnsi="Calibri" w:cs="Calibri"/>
                <w:color w:val="000000"/>
                <w:lang w:val="fr-FR" w:eastAsia="fr-FR"/>
              </w:rPr>
              <w:t>7100100006</w:t>
            </w:r>
            <w:r w:rsidR="00EE0E72" w:rsidRPr="00EE0E72">
              <w:rPr>
                <w:rFonts w:ascii="Calibri" w:eastAsia="Times New Roman" w:hAnsi="Calibri" w:cs="Calibri"/>
                <w:color w:val="000000"/>
                <w:highlight w:val="yellow"/>
                <w:lang w:val="fr-FR" w:eastAsia="fr-FR"/>
              </w:rPr>
              <w:t>70</w:t>
            </w:r>
          </w:p>
        </w:tc>
        <w:tc>
          <w:tcPr>
            <w:tcW w:w="4452" w:type="dxa"/>
          </w:tcPr>
          <w:p w14:paraId="4D6FBDA2" w14:textId="77777777" w:rsidR="008B72BA" w:rsidRDefault="001542E4">
            <w:pPr>
              <w:pStyle w:val="Paragraphedeliste"/>
              <w:ind w:left="0"/>
              <w:jc w:val="both"/>
              <w:rPr>
                <w:lang w:val="fr-BE"/>
              </w:rPr>
            </w:pPr>
            <w:proofErr w:type="spellStart"/>
            <w:r>
              <w:rPr>
                <w:lang w:val="fr-BE"/>
              </w:rPr>
              <w:t>Flowtriever</w:t>
            </w:r>
            <w:proofErr w:type="spellEnd"/>
          </w:p>
        </w:tc>
        <w:tc>
          <w:tcPr>
            <w:tcW w:w="2747" w:type="dxa"/>
          </w:tcPr>
          <w:p w14:paraId="52CAD72D" w14:textId="77777777" w:rsidR="008B72BA" w:rsidRDefault="001542E4">
            <w:pPr>
              <w:pStyle w:val="Paragraphedeliste"/>
              <w:ind w:left="0"/>
              <w:jc w:val="both"/>
              <w:rPr>
                <w:lang w:val="fr-BE"/>
              </w:rPr>
            </w:pPr>
            <w:r>
              <w:rPr>
                <w:lang w:val="fr-BE"/>
              </w:rPr>
              <w:t xml:space="preserve">Inari </w:t>
            </w:r>
            <w:proofErr w:type="spellStart"/>
            <w:r>
              <w:rPr>
                <w:lang w:val="fr-BE"/>
              </w:rPr>
              <w:t>Medical</w:t>
            </w:r>
            <w:proofErr w:type="spellEnd"/>
            <w:r>
              <w:rPr>
                <w:lang w:val="fr-BE"/>
              </w:rPr>
              <w:t xml:space="preserve"> Europa</w:t>
            </w:r>
          </w:p>
        </w:tc>
      </w:tr>
      <w:tr w:rsidR="00185F96" w:rsidRPr="00845B7F" w14:paraId="43660EEB" w14:textId="77777777" w:rsidTr="00F52E8E">
        <w:trPr>
          <w:trHeight w:val="215"/>
        </w:trPr>
        <w:tc>
          <w:tcPr>
            <w:tcW w:w="1574" w:type="dxa"/>
          </w:tcPr>
          <w:p w14:paraId="5CBFCCA5" w14:textId="54F8E13C" w:rsidR="00185F96" w:rsidRPr="00845B7F" w:rsidRDefault="00BF1D2E" w:rsidP="00BF1D2E">
            <w:pPr>
              <w:pStyle w:val="Paragraphedeliste"/>
              <w:ind w:left="0"/>
              <w:jc w:val="center"/>
              <w:rPr>
                <w:lang w:val="fr-BE"/>
              </w:rPr>
            </w:pPr>
            <w:r w:rsidRPr="00BF1D2E">
              <w:rPr>
                <w:rFonts w:ascii="Calibri" w:eastAsia="Times New Roman" w:hAnsi="Calibri" w:cs="Calibri"/>
                <w:color w:val="000000"/>
                <w:lang w:val="fr-FR" w:eastAsia="fr-FR"/>
              </w:rPr>
              <w:t>7100100007</w:t>
            </w:r>
            <w:r w:rsidR="00EE0E72" w:rsidRPr="00EE0E72">
              <w:rPr>
                <w:rFonts w:ascii="Calibri" w:eastAsia="Times New Roman" w:hAnsi="Calibri" w:cs="Calibri"/>
                <w:color w:val="000000"/>
                <w:highlight w:val="yellow"/>
                <w:lang w:val="fr-FR" w:eastAsia="fr-FR"/>
              </w:rPr>
              <w:t>69</w:t>
            </w:r>
          </w:p>
        </w:tc>
        <w:tc>
          <w:tcPr>
            <w:tcW w:w="4452" w:type="dxa"/>
          </w:tcPr>
          <w:p w14:paraId="4AADC5B2" w14:textId="34BC3778" w:rsidR="008B72BA" w:rsidRPr="00845B7F" w:rsidRDefault="001542E4">
            <w:pPr>
              <w:pStyle w:val="Paragraphedeliste"/>
              <w:ind w:left="0"/>
              <w:jc w:val="both"/>
              <w:rPr>
                <w:lang w:val="fr-BE"/>
              </w:rPr>
            </w:pPr>
            <w:proofErr w:type="spellStart"/>
            <w:r w:rsidRPr="00845B7F">
              <w:rPr>
                <w:lang w:val="fr-BE"/>
              </w:rPr>
              <w:t>Angiojet</w:t>
            </w:r>
            <w:proofErr w:type="spellEnd"/>
          </w:p>
        </w:tc>
        <w:tc>
          <w:tcPr>
            <w:tcW w:w="2747" w:type="dxa"/>
          </w:tcPr>
          <w:p w14:paraId="07860A2B" w14:textId="27564C5C" w:rsidR="008B72BA" w:rsidRPr="00845B7F" w:rsidRDefault="001542E4">
            <w:pPr>
              <w:pStyle w:val="Paragraphedeliste"/>
              <w:ind w:left="0"/>
              <w:jc w:val="both"/>
              <w:rPr>
                <w:lang w:val="fr-BE"/>
              </w:rPr>
            </w:pPr>
            <w:r w:rsidRPr="00845B7F">
              <w:rPr>
                <w:lang w:val="fr-BE"/>
              </w:rPr>
              <w:t>Boston</w:t>
            </w:r>
          </w:p>
        </w:tc>
      </w:tr>
      <w:bookmarkEnd w:id="3"/>
    </w:tbl>
    <w:p w14:paraId="5D29BE4C" w14:textId="0036BE92" w:rsidR="00627342" w:rsidRDefault="00627342" w:rsidP="002C52DA">
      <w:pPr>
        <w:pStyle w:val="Paragraphedeliste"/>
        <w:spacing w:after="0"/>
        <w:jc w:val="both"/>
        <w:rPr>
          <w:lang w:val="fr-BE"/>
        </w:rPr>
      </w:pPr>
    </w:p>
    <w:bookmarkEnd w:id="2"/>
    <w:p w14:paraId="1077E94C" w14:textId="1826CE5F" w:rsidR="008B72BA" w:rsidRPr="00890A77" w:rsidRDefault="001542E4">
      <w:pPr>
        <w:pStyle w:val="Paragraphedeliste"/>
        <w:jc w:val="both"/>
        <w:rPr>
          <w:lang w:val="nl-NL"/>
        </w:rPr>
      </w:pPr>
      <w:r w:rsidRPr="00890A77">
        <w:rPr>
          <w:lang w:val="nl-NL"/>
        </w:rPr>
        <w:t xml:space="preserve">Voor de </w:t>
      </w:r>
      <w:r w:rsidR="00890A77" w:rsidRPr="00890A77">
        <w:rPr>
          <w:lang w:val="nl-NL"/>
        </w:rPr>
        <w:t xml:space="preserve">verstrekking </w:t>
      </w:r>
      <w:r w:rsidR="00C96CA0" w:rsidRPr="00C96CA0">
        <w:rPr>
          <w:lang w:val="nl-NL"/>
        </w:rPr>
        <w:t xml:space="preserve">184752 </w:t>
      </w:r>
      <w:r w:rsidR="00C96CA0">
        <w:rPr>
          <w:lang w:val="nl-NL"/>
        </w:rPr>
        <w:t>–</w:t>
      </w:r>
      <w:r w:rsidR="00C96CA0" w:rsidRPr="00C96CA0">
        <w:rPr>
          <w:lang w:val="nl-NL"/>
        </w:rPr>
        <w:t xml:space="preserve"> 184763</w:t>
      </w:r>
      <w:r w:rsidR="002666AE">
        <w:rPr>
          <w:lang w:val="nl-NL"/>
        </w:rPr>
        <w:t>:</w:t>
      </w:r>
    </w:p>
    <w:tbl>
      <w:tblPr>
        <w:tblStyle w:val="Grilledutableau"/>
        <w:tblW w:w="8773" w:type="dxa"/>
        <w:tblInd w:w="720" w:type="dxa"/>
        <w:tblLook w:val="04A0" w:firstRow="1" w:lastRow="0" w:firstColumn="1" w:lastColumn="0" w:noHBand="0" w:noVBand="1"/>
      </w:tblPr>
      <w:tblGrid>
        <w:gridCol w:w="1716"/>
        <w:gridCol w:w="4362"/>
        <w:gridCol w:w="2695"/>
      </w:tblGrid>
      <w:tr w:rsidR="00185F96" w14:paraId="0CE3B7AC" w14:textId="77777777" w:rsidTr="00845B7F">
        <w:trPr>
          <w:trHeight w:val="431"/>
        </w:trPr>
        <w:tc>
          <w:tcPr>
            <w:tcW w:w="1716" w:type="dxa"/>
          </w:tcPr>
          <w:p w14:paraId="633DCBBE" w14:textId="77777777" w:rsidR="008B72BA" w:rsidRDefault="001542E4" w:rsidP="00BF1D2E">
            <w:pPr>
              <w:pStyle w:val="Paragraphedeliste"/>
              <w:ind w:left="0"/>
              <w:jc w:val="center"/>
              <w:rPr>
                <w:lang w:val="fr-BE"/>
              </w:rPr>
            </w:pPr>
            <w:r>
              <w:rPr>
                <w:lang w:val="fr-BE"/>
              </w:rPr>
              <w:t>Pseudo-</w:t>
            </w:r>
            <w:proofErr w:type="spellStart"/>
            <w:r>
              <w:rPr>
                <w:lang w:val="fr-BE"/>
              </w:rPr>
              <w:t>identificatiecode</w:t>
            </w:r>
            <w:proofErr w:type="spellEnd"/>
          </w:p>
        </w:tc>
        <w:tc>
          <w:tcPr>
            <w:tcW w:w="4362" w:type="dxa"/>
          </w:tcPr>
          <w:p w14:paraId="54BE2EA2" w14:textId="2A5BDC44" w:rsidR="008B72BA" w:rsidRDefault="001542E4">
            <w:pPr>
              <w:pStyle w:val="Paragraphedeliste"/>
              <w:ind w:left="0"/>
              <w:jc w:val="both"/>
              <w:rPr>
                <w:lang w:val="fr-BE"/>
              </w:rPr>
            </w:pPr>
            <w:r>
              <w:rPr>
                <w:lang w:val="fr-BE"/>
              </w:rPr>
              <w:t xml:space="preserve">Naam van het </w:t>
            </w:r>
            <w:proofErr w:type="spellStart"/>
            <w:r w:rsidR="00BF1D2E">
              <w:rPr>
                <w:lang w:val="fr-BE"/>
              </w:rPr>
              <w:t>hulpmiddel</w:t>
            </w:r>
            <w:proofErr w:type="spellEnd"/>
          </w:p>
        </w:tc>
        <w:tc>
          <w:tcPr>
            <w:tcW w:w="2695" w:type="dxa"/>
          </w:tcPr>
          <w:p w14:paraId="1F0FEB4C" w14:textId="77777777" w:rsidR="008B72BA" w:rsidRDefault="001542E4">
            <w:pPr>
              <w:pStyle w:val="Paragraphedeliste"/>
              <w:ind w:left="0"/>
              <w:jc w:val="both"/>
              <w:rPr>
                <w:lang w:val="fr-BE"/>
              </w:rPr>
            </w:pPr>
            <w:r>
              <w:rPr>
                <w:lang w:val="fr-BE"/>
              </w:rPr>
              <w:t>Distributeur</w:t>
            </w:r>
          </w:p>
        </w:tc>
      </w:tr>
      <w:tr w:rsidR="00185F96" w14:paraId="4A90F892" w14:textId="77777777" w:rsidTr="00845B7F">
        <w:trPr>
          <w:trHeight w:val="224"/>
        </w:trPr>
        <w:tc>
          <w:tcPr>
            <w:tcW w:w="1716" w:type="dxa"/>
          </w:tcPr>
          <w:p w14:paraId="170A024D" w14:textId="63308AA1" w:rsidR="00185F96" w:rsidRDefault="00BF1D2E" w:rsidP="00BF1D2E">
            <w:pPr>
              <w:jc w:val="center"/>
              <w:rPr>
                <w:lang w:val="fr-BE"/>
              </w:rPr>
            </w:pPr>
            <w:r>
              <w:rPr>
                <w:rFonts w:ascii="Calibri" w:hAnsi="Calibri" w:cs="Calibri"/>
                <w:color w:val="000000"/>
              </w:rPr>
              <w:t>7100200001</w:t>
            </w:r>
            <w:r w:rsidR="00EE0E72" w:rsidRPr="00EE0E72">
              <w:rPr>
                <w:rFonts w:ascii="Calibri" w:hAnsi="Calibri" w:cs="Calibri"/>
                <w:color w:val="000000"/>
                <w:highlight w:val="yellow"/>
              </w:rPr>
              <w:t>82</w:t>
            </w:r>
          </w:p>
        </w:tc>
        <w:tc>
          <w:tcPr>
            <w:tcW w:w="4362" w:type="dxa"/>
          </w:tcPr>
          <w:p w14:paraId="40C29269" w14:textId="77777777" w:rsidR="008B72BA" w:rsidRDefault="001542E4">
            <w:pPr>
              <w:pStyle w:val="Paragraphedeliste"/>
              <w:ind w:left="0"/>
              <w:jc w:val="both"/>
              <w:rPr>
                <w:lang w:val="fr-BE"/>
              </w:rPr>
            </w:pPr>
            <w:r>
              <w:rPr>
                <w:lang w:val="fr-BE"/>
              </w:rPr>
              <w:t xml:space="preserve">Indigo Lightning </w:t>
            </w:r>
            <w:proofErr w:type="spellStart"/>
            <w:r>
              <w:rPr>
                <w:lang w:val="fr-BE"/>
              </w:rPr>
              <w:t>systeem</w:t>
            </w:r>
            <w:proofErr w:type="spellEnd"/>
          </w:p>
        </w:tc>
        <w:tc>
          <w:tcPr>
            <w:tcW w:w="2695" w:type="dxa"/>
          </w:tcPr>
          <w:p w14:paraId="03778AC8" w14:textId="77777777" w:rsidR="008B72BA" w:rsidRDefault="001542E4">
            <w:pPr>
              <w:pStyle w:val="Paragraphedeliste"/>
              <w:ind w:left="0"/>
              <w:jc w:val="both"/>
              <w:rPr>
                <w:lang w:val="fr-BE"/>
              </w:rPr>
            </w:pPr>
            <w:proofErr w:type="spellStart"/>
            <w:r>
              <w:rPr>
                <w:lang w:val="fr-BE"/>
              </w:rPr>
              <w:t>Penumbra</w:t>
            </w:r>
            <w:proofErr w:type="spellEnd"/>
            <w:r>
              <w:rPr>
                <w:lang w:val="fr-BE"/>
              </w:rPr>
              <w:t xml:space="preserve"> Europa</w:t>
            </w:r>
          </w:p>
        </w:tc>
      </w:tr>
      <w:tr w:rsidR="00185F96" w14:paraId="107F4F97" w14:textId="77777777" w:rsidTr="00845B7F">
        <w:trPr>
          <w:trHeight w:val="215"/>
        </w:trPr>
        <w:tc>
          <w:tcPr>
            <w:tcW w:w="1716" w:type="dxa"/>
          </w:tcPr>
          <w:p w14:paraId="10CE5C1E" w14:textId="31488FE1" w:rsidR="00185F96" w:rsidRDefault="00BF1D2E" w:rsidP="00BF1D2E">
            <w:pPr>
              <w:jc w:val="center"/>
              <w:rPr>
                <w:lang w:val="fr-BE"/>
              </w:rPr>
            </w:pPr>
            <w:r>
              <w:rPr>
                <w:rFonts w:ascii="Calibri" w:hAnsi="Calibri" w:cs="Calibri"/>
                <w:color w:val="000000"/>
              </w:rPr>
              <w:t>7100200002</w:t>
            </w:r>
            <w:r w:rsidR="00EE0E72" w:rsidRPr="00EE0E72">
              <w:rPr>
                <w:rFonts w:ascii="Calibri" w:hAnsi="Calibri" w:cs="Calibri"/>
                <w:color w:val="000000"/>
                <w:highlight w:val="yellow"/>
              </w:rPr>
              <w:t>81</w:t>
            </w:r>
          </w:p>
        </w:tc>
        <w:tc>
          <w:tcPr>
            <w:tcW w:w="4362" w:type="dxa"/>
          </w:tcPr>
          <w:p w14:paraId="1C13DCD2" w14:textId="77777777" w:rsidR="008B72BA" w:rsidRDefault="001542E4">
            <w:pPr>
              <w:pStyle w:val="Paragraphedeliste"/>
              <w:ind w:left="0"/>
              <w:jc w:val="both"/>
              <w:rPr>
                <w:lang w:val="fr-BE"/>
              </w:rPr>
            </w:pPr>
            <w:proofErr w:type="spellStart"/>
            <w:r>
              <w:rPr>
                <w:lang w:val="fr-BE"/>
              </w:rPr>
              <w:t>Flowtriever</w:t>
            </w:r>
            <w:proofErr w:type="spellEnd"/>
          </w:p>
        </w:tc>
        <w:tc>
          <w:tcPr>
            <w:tcW w:w="2695" w:type="dxa"/>
          </w:tcPr>
          <w:p w14:paraId="410B26AD" w14:textId="77777777" w:rsidR="008B72BA" w:rsidRDefault="001542E4">
            <w:pPr>
              <w:pStyle w:val="Paragraphedeliste"/>
              <w:ind w:left="0"/>
              <w:jc w:val="both"/>
              <w:rPr>
                <w:lang w:val="fr-BE"/>
              </w:rPr>
            </w:pPr>
            <w:r>
              <w:rPr>
                <w:lang w:val="fr-BE"/>
              </w:rPr>
              <w:t xml:space="preserve">Inari </w:t>
            </w:r>
            <w:proofErr w:type="spellStart"/>
            <w:r>
              <w:rPr>
                <w:lang w:val="fr-BE"/>
              </w:rPr>
              <w:t>Medical</w:t>
            </w:r>
            <w:proofErr w:type="spellEnd"/>
            <w:r>
              <w:rPr>
                <w:lang w:val="fr-BE"/>
              </w:rPr>
              <w:t xml:space="preserve"> Europa</w:t>
            </w:r>
          </w:p>
        </w:tc>
      </w:tr>
    </w:tbl>
    <w:p w14:paraId="63AEE9B6" w14:textId="77777777" w:rsidR="00185F96" w:rsidRDefault="00185F96" w:rsidP="002C52DA">
      <w:pPr>
        <w:pStyle w:val="Paragraphedeliste"/>
        <w:jc w:val="both"/>
        <w:rPr>
          <w:lang w:val="fr-BE"/>
        </w:rPr>
      </w:pPr>
    </w:p>
    <w:p w14:paraId="1279FC26" w14:textId="77777777" w:rsidR="008B72BA" w:rsidRDefault="001542E4">
      <w:pPr>
        <w:jc w:val="both"/>
        <w:rPr>
          <w:b/>
          <w:lang w:val="fr-BE"/>
        </w:rPr>
      </w:pPr>
      <w:proofErr w:type="spellStart"/>
      <w:r w:rsidRPr="004432EF">
        <w:rPr>
          <w:b/>
          <w:lang w:val="fr-BE"/>
        </w:rPr>
        <w:t>Artikel</w:t>
      </w:r>
      <w:proofErr w:type="spellEnd"/>
      <w:r w:rsidRPr="004432EF">
        <w:rPr>
          <w:b/>
          <w:lang w:val="fr-BE"/>
        </w:rPr>
        <w:t xml:space="preserve"> </w:t>
      </w:r>
      <w:r w:rsidR="00A75258">
        <w:rPr>
          <w:b/>
          <w:lang w:val="fr-BE"/>
        </w:rPr>
        <w:t>5</w:t>
      </w:r>
      <w:r w:rsidRPr="004432EF">
        <w:rPr>
          <w:b/>
          <w:lang w:val="fr-BE"/>
        </w:rPr>
        <w:t xml:space="preserve">. </w:t>
      </w:r>
      <w:r w:rsidR="002F48E6">
        <w:rPr>
          <w:b/>
          <w:lang w:val="fr-BE"/>
        </w:rPr>
        <w:t xml:space="preserve"> </w:t>
      </w:r>
      <w:proofErr w:type="spellStart"/>
      <w:r w:rsidR="002F48E6">
        <w:rPr>
          <w:b/>
          <w:lang w:val="fr-BE"/>
        </w:rPr>
        <w:t>Facturering</w:t>
      </w:r>
      <w:proofErr w:type="spellEnd"/>
    </w:p>
    <w:p w14:paraId="6CCAE7D6" w14:textId="61A836FD" w:rsidR="008B72BA" w:rsidRPr="000766FF" w:rsidRDefault="001542E4">
      <w:pPr>
        <w:spacing w:after="0"/>
        <w:jc w:val="both"/>
        <w:rPr>
          <w:lang w:val="nl-NL"/>
        </w:rPr>
      </w:pPr>
      <w:r w:rsidRPr="000766FF">
        <w:rPr>
          <w:lang w:val="nl-NL"/>
        </w:rPr>
        <w:t xml:space="preserve">De </w:t>
      </w:r>
      <w:r w:rsidR="00890A77">
        <w:rPr>
          <w:lang w:val="nl-NL"/>
        </w:rPr>
        <w:t>verstrekkingen</w:t>
      </w:r>
      <w:r w:rsidRPr="000766FF">
        <w:rPr>
          <w:lang w:val="nl-NL"/>
        </w:rPr>
        <w:t xml:space="preserve"> </w:t>
      </w:r>
      <w:r w:rsidR="00C96CA0" w:rsidRPr="00C96CA0">
        <w:rPr>
          <w:lang w:val="nl-NL"/>
        </w:rPr>
        <w:t>184693 – 184704, 184715 – 184726, 184730 – 184741 e</w:t>
      </w:r>
      <w:r w:rsidR="00C96CA0">
        <w:rPr>
          <w:lang w:val="nl-NL"/>
        </w:rPr>
        <w:t>n</w:t>
      </w:r>
      <w:r w:rsidR="00C96CA0" w:rsidRPr="00C96CA0">
        <w:rPr>
          <w:lang w:val="nl-NL"/>
        </w:rPr>
        <w:t xml:space="preserve"> 184752 </w:t>
      </w:r>
      <w:r w:rsidR="00C96CA0">
        <w:rPr>
          <w:lang w:val="nl-NL"/>
        </w:rPr>
        <w:t>–</w:t>
      </w:r>
      <w:r w:rsidR="00C96CA0" w:rsidRPr="00C96CA0">
        <w:rPr>
          <w:lang w:val="nl-NL"/>
        </w:rPr>
        <w:t xml:space="preserve"> 184763</w:t>
      </w:r>
      <w:r w:rsidR="00C96CA0">
        <w:rPr>
          <w:lang w:val="nl-NL"/>
        </w:rPr>
        <w:t xml:space="preserve"> </w:t>
      </w:r>
      <w:r w:rsidRPr="000766FF">
        <w:rPr>
          <w:lang w:val="nl-NL"/>
        </w:rPr>
        <w:t xml:space="preserve">worden </w:t>
      </w:r>
      <w:r w:rsidR="00FC689A">
        <w:rPr>
          <w:lang w:val="nl-NL"/>
        </w:rPr>
        <w:t>v</w:t>
      </w:r>
      <w:r w:rsidR="00FC689A">
        <w:t>ia derdebetalersregeling</w:t>
      </w:r>
      <w:r w:rsidR="00FC689A" w:rsidRPr="000766FF">
        <w:rPr>
          <w:lang w:val="nl-NL"/>
        </w:rPr>
        <w:t xml:space="preserve"> </w:t>
      </w:r>
      <w:r w:rsidRPr="000766FF">
        <w:rPr>
          <w:lang w:val="nl-NL"/>
        </w:rPr>
        <w:t>aan de verze</w:t>
      </w:r>
      <w:r w:rsidR="00FC689A">
        <w:rPr>
          <w:lang w:val="nl-NL"/>
        </w:rPr>
        <w:t>keringsinstellingen</w:t>
      </w:r>
      <w:r w:rsidRPr="000766FF">
        <w:rPr>
          <w:lang w:val="nl-NL"/>
        </w:rPr>
        <w:t xml:space="preserve"> van de </w:t>
      </w:r>
      <w:r w:rsidR="00FC689A">
        <w:rPr>
          <w:lang w:val="nl-NL"/>
        </w:rPr>
        <w:t>behandelde rechthebbende</w:t>
      </w:r>
      <w:r w:rsidR="002F48E6" w:rsidRPr="000766FF">
        <w:rPr>
          <w:lang w:val="nl-NL"/>
        </w:rPr>
        <w:t xml:space="preserve"> </w:t>
      </w:r>
      <w:r w:rsidRPr="000766FF">
        <w:rPr>
          <w:lang w:val="nl-NL"/>
        </w:rPr>
        <w:t xml:space="preserve">gefactureerd volgens de op de website van het RIZIV gepubliceerde </w:t>
      </w:r>
      <w:r w:rsidR="00890A77">
        <w:rPr>
          <w:lang w:val="nl-NL"/>
        </w:rPr>
        <w:t>facturatie</w:t>
      </w:r>
      <w:r w:rsidR="00FC689A">
        <w:rPr>
          <w:lang w:val="nl-NL"/>
        </w:rPr>
        <w:t xml:space="preserve"> </w:t>
      </w:r>
      <w:r w:rsidR="00890A77">
        <w:rPr>
          <w:lang w:val="nl-NL"/>
        </w:rPr>
        <w:t>instructies</w:t>
      </w:r>
      <w:r w:rsidRPr="000766FF">
        <w:rPr>
          <w:lang w:val="nl-NL"/>
        </w:rPr>
        <w:t xml:space="preserve">. </w:t>
      </w:r>
    </w:p>
    <w:p w14:paraId="3F2CF920" w14:textId="0A8C3F86" w:rsidR="008B72BA" w:rsidRPr="000766FF" w:rsidRDefault="001542E4">
      <w:pPr>
        <w:spacing w:after="0"/>
        <w:jc w:val="both"/>
        <w:rPr>
          <w:lang w:val="nl-NL"/>
        </w:rPr>
      </w:pPr>
      <w:r w:rsidRPr="000766FF">
        <w:rPr>
          <w:lang w:val="nl-NL"/>
        </w:rPr>
        <w:t>Deze overeenkomst is niet van toepassing op personen die niet onder de verplichte ziekteverzekering vallen.</w:t>
      </w:r>
    </w:p>
    <w:p w14:paraId="1628E1B5" w14:textId="1F566B2C" w:rsidR="00874AAB" w:rsidRPr="000766FF" w:rsidRDefault="00874AAB" w:rsidP="002C52DA">
      <w:pPr>
        <w:spacing w:after="0"/>
        <w:jc w:val="both"/>
        <w:rPr>
          <w:lang w:val="nl-NL"/>
        </w:rPr>
      </w:pPr>
    </w:p>
    <w:p w14:paraId="3B5E082F" w14:textId="0D3BE214" w:rsidR="008B72BA" w:rsidRPr="000766FF" w:rsidRDefault="001542E4">
      <w:pPr>
        <w:spacing w:after="0"/>
        <w:jc w:val="both"/>
        <w:rPr>
          <w:lang w:val="nl-NL"/>
        </w:rPr>
      </w:pPr>
      <w:r w:rsidRPr="000766FF">
        <w:rPr>
          <w:lang w:val="nl-NL"/>
        </w:rPr>
        <w:t xml:space="preserve">De betrokken kosten komen ten laste van de eerste contractant, die in de administratieve begroting van de </w:t>
      </w:r>
      <w:r w:rsidR="00FC689A">
        <w:t>dienst geneeskundige verzorging de noodzakelijke middelen voorziet</w:t>
      </w:r>
      <w:r w:rsidRPr="000766FF">
        <w:rPr>
          <w:lang w:val="nl-NL"/>
        </w:rPr>
        <w:t>.</w:t>
      </w:r>
    </w:p>
    <w:p w14:paraId="73343F26" w14:textId="77777777" w:rsidR="009474F9" w:rsidRPr="000766FF" w:rsidRDefault="009474F9" w:rsidP="002C52DA">
      <w:pPr>
        <w:spacing w:after="0" w:line="240" w:lineRule="auto"/>
        <w:ind w:left="1440"/>
        <w:contextualSpacing/>
        <w:jc w:val="both"/>
        <w:rPr>
          <w:lang w:val="nl-NL"/>
        </w:rPr>
      </w:pPr>
    </w:p>
    <w:p w14:paraId="216CB876" w14:textId="77777777" w:rsidR="008B72BA" w:rsidRPr="000766FF" w:rsidRDefault="001542E4">
      <w:pPr>
        <w:jc w:val="both"/>
        <w:rPr>
          <w:b/>
          <w:lang w:val="nl-NL"/>
        </w:rPr>
      </w:pPr>
      <w:r w:rsidRPr="000766FF">
        <w:rPr>
          <w:b/>
          <w:lang w:val="nl-NL"/>
        </w:rPr>
        <w:t xml:space="preserve">Artikel </w:t>
      </w:r>
      <w:r w:rsidR="00A75258" w:rsidRPr="000766FF">
        <w:rPr>
          <w:b/>
          <w:lang w:val="nl-NL"/>
        </w:rPr>
        <w:t>6</w:t>
      </w:r>
      <w:r w:rsidR="00CC5757" w:rsidRPr="000766FF">
        <w:rPr>
          <w:b/>
          <w:lang w:val="nl-NL"/>
        </w:rPr>
        <w:t>.</w:t>
      </w:r>
      <w:r w:rsidR="004432EF" w:rsidRPr="000766FF">
        <w:rPr>
          <w:b/>
          <w:lang w:val="nl-NL"/>
        </w:rPr>
        <w:t xml:space="preserve"> Verbintenissen</w:t>
      </w:r>
    </w:p>
    <w:p w14:paraId="62ED41FC" w14:textId="2B55E21A" w:rsidR="008B72BA" w:rsidRDefault="001542E4">
      <w:pPr>
        <w:jc w:val="both"/>
        <w:rPr>
          <w:lang w:val="nl-NL"/>
        </w:rPr>
      </w:pPr>
      <w:r w:rsidRPr="000E7D95">
        <w:rPr>
          <w:lang w:val="nl-NL"/>
        </w:rPr>
        <w:t xml:space="preserve">De tweede contractant </w:t>
      </w:r>
      <w:r w:rsidR="009474F9" w:rsidRPr="000E7D95">
        <w:rPr>
          <w:lang w:val="nl-NL"/>
        </w:rPr>
        <w:t xml:space="preserve">verbindt zich ertoe de door het RIZIV </w:t>
      </w:r>
      <w:r w:rsidR="002666AE" w:rsidRPr="000E7D95">
        <w:rPr>
          <w:lang w:val="nl-NL"/>
        </w:rPr>
        <w:t xml:space="preserve">beschikbaar gestelde </w:t>
      </w:r>
      <w:r w:rsidR="009474F9" w:rsidRPr="000E7D95">
        <w:rPr>
          <w:lang w:val="nl-NL"/>
        </w:rPr>
        <w:t xml:space="preserve">financiële middelen uitsluitend </w:t>
      </w:r>
      <w:r w:rsidRPr="000E7D95">
        <w:rPr>
          <w:lang w:val="nl-NL"/>
        </w:rPr>
        <w:t>in het kader van deze overeenkomst te gebruiken.</w:t>
      </w:r>
    </w:p>
    <w:p w14:paraId="26EA8DA0" w14:textId="07C50DD6" w:rsidR="000E7D95" w:rsidRDefault="000E7D95" w:rsidP="000E7D95">
      <w:pPr>
        <w:jc w:val="both"/>
      </w:pPr>
      <w:r w:rsidRPr="000E7D95">
        <w:rPr>
          <w:lang w:val="nl-NL"/>
        </w:rPr>
        <w:t xml:space="preserve">De tweede contractant </w:t>
      </w:r>
      <w:r>
        <w:t xml:space="preserve">dient </w:t>
      </w:r>
      <w:r w:rsidR="00E559DA">
        <w:t xml:space="preserve">elk twee maanden </w:t>
      </w:r>
      <w:r>
        <w:t>een gedetailleerd activiteitenverslag af te leveren</w:t>
      </w:r>
      <w:r w:rsidR="00E559DA">
        <w:t xml:space="preserve"> die per verstrekking de aantal rechthebbende bevat.</w:t>
      </w:r>
      <w:r>
        <w:t xml:space="preserve">. </w:t>
      </w:r>
    </w:p>
    <w:p w14:paraId="43094673" w14:textId="77777777" w:rsidR="008B72BA" w:rsidRPr="000766FF" w:rsidRDefault="001542E4">
      <w:pPr>
        <w:jc w:val="both"/>
        <w:rPr>
          <w:b/>
          <w:u w:val="single"/>
          <w:lang w:val="nl-NL"/>
        </w:rPr>
      </w:pPr>
      <w:r w:rsidRPr="000766FF">
        <w:rPr>
          <w:b/>
          <w:u w:val="single"/>
          <w:lang w:val="nl-NL"/>
        </w:rPr>
        <w:t>ALGEMENE VOORWAARDEN</w:t>
      </w:r>
    </w:p>
    <w:p w14:paraId="55E084D0" w14:textId="77777777" w:rsidR="008B72BA" w:rsidRPr="000766FF" w:rsidRDefault="001542E4">
      <w:pPr>
        <w:jc w:val="both"/>
        <w:rPr>
          <w:b/>
          <w:lang w:val="nl-NL"/>
        </w:rPr>
      </w:pPr>
      <w:r w:rsidRPr="000766FF">
        <w:rPr>
          <w:b/>
          <w:lang w:val="nl-NL"/>
        </w:rPr>
        <w:t xml:space="preserve">Artikel </w:t>
      </w:r>
      <w:r w:rsidR="00A75258" w:rsidRPr="000766FF">
        <w:rPr>
          <w:b/>
          <w:lang w:val="nl-NL"/>
        </w:rPr>
        <w:t>7</w:t>
      </w:r>
      <w:r w:rsidR="007B7DD0" w:rsidRPr="000766FF">
        <w:rPr>
          <w:b/>
          <w:lang w:val="nl-NL"/>
        </w:rPr>
        <w:t>. Aansprakelijkheid</w:t>
      </w:r>
    </w:p>
    <w:p w14:paraId="21541401" w14:textId="6A46B436" w:rsidR="008B72BA" w:rsidRDefault="001542E4" w:rsidP="00FC689A">
      <w:pPr>
        <w:spacing w:after="0"/>
        <w:jc w:val="both"/>
        <w:rPr>
          <w:rFonts w:ascii="Calibri" w:eastAsia="Calibri" w:hAnsi="Calibri" w:cs="Times New Roman"/>
        </w:rPr>
      </w:pPr>
      <w:r w:rsidRPr="000766FF">
        <w:rPr>
          <w:lang w:val="nl-NL"/>
        </w:rPr>
        <w:t xml:space="preserve">De uitvoering van deze overeenkomst </w:t>
      </w:r>
      <w:r w:rsidR="00FC689A" w:rsidRPr="00571B2A">
        <w:rPr>
          <w:rFonts w:ascii="Calibri" w:eastAsia="Calibri" w:hAnsi="Calibri" w:cs="Times New Roman"/>
        </w:rPr>
        <w:t>kan voor het RIZIV op geen enkele wijze aanleiding geven tot enige aansprakelijkheid voor ongevallen, of in algemene zin, voor de schade aan personen en zaken die rechtstreeks of onrechtstreeks voortvloeit uit deze overeenkomst.</w:t>
      </w:r>
    </w:p>
    <w:p w14:paraId="357C58AE" w14:textId="77777777" w:rsidR="00FC689A" w:rsidRPr="00FC689A" w:rsidRDefault="00FC689A" w:rsidP="00FC689A">
      <w:pPr>
        <w:spacing w:after="0"/>
        <w:jc w:val="both"/>
        <w:rPr>
          <w:rFonts w:ascii="Calibri" w:eastAsia="Calibri" w:hAnsi="Calibri" w:cs="Times New Roman"/>
        </w:rPr>
      </w:pPr>
    </w:p>
    <w:p w14:paraId="3190282E" w14:textId="109B472A" w:rsidR="008B72BA" w:rsidRPr="000766FF" w:rsidRDefault="001542E4">
      <w:pPr>
        <w:jc w:val="both"/>
        <w:rPr>
          <w:b/>
          <w:lang w:val="nl-NL"/>
        </w:rPr>
      </w:pPr>
      <w:r w:rsidRPr="000766FF">
        <w:rPr>
          <w:b/>
          <w:lang w:val="nl-NL"/>
        </w:rPr>
        <w:t xml:space="preserve">Artikel </w:t>
      </w:r>
      <w:r w:rsidR="00A75258" w:rsidRPr="000766FF">
        <w:rPr>
          <w:b/>
          <w:lang w:val="nl-NL"/>
        </w:rPr>
        <w:t>8</w:t>
      </w:r>
      <w:r w:rsidR="007B7DD0" w:rsidRPr="000766FF">
        <w:rPr>
          <w:b/>
          <w:lang w:val="nl-NL"/>
        </w:rPr>
        <w:t xml:space="preserve">. </w:t>
      </w:r>
      <w:r w:rsidR="00FC689A">
        <w:rPr>
          <w:b/>
          <w:lang w:val="nl-NL"/>
        </w:rPr>
        <w:t>Opzegging</w:t>
      </w:r>
    </w:p>
    <w:p w14:paraId="026240EF" w14:textId="5B512B5B" w:rsidR="008B72BA" w:rsidRPr="000766FF" w:rsidRDefault="001542E4">
      <w:pPr>
        <w:spacing w:after="0" w:line="240" w:lineRule="auto"/>
        <w:jc w:val="both"/>
        <w:rPr>
          <w:rFonts w:eastAsia="Times New Roman" w:cs="Times New Roman"/>
          <w:szCs w:val="20"/>
          <w:lang w:val="nl-NL"/>
        </w:rPr>
      </w:pPr>
      <w:r w:rsidRPr="000766FF">
        <w:rPr>
          <w:rFonts w:eastAsia="Times New Roman" w:cs="Times New Roman"/>
          <w:szCs w:val="20"/>
          <w:lang w:val="nl-NL"/>
        </w:rPr>
        <w:lastRenderedPageBreak/>
        <w:t xml:space="preserve">Beide partijen kunnen deze overeenkomst vooraf opzeggen. </w:t>
      </w:r>
      <w:r w:rsidR="002F48E6" w:rsidRPr="000766FF">
        <w:rPr>
          <w:lang w:val="nl-NL"/>
        </w:rPr>
        <w:t xml:space="preserve">De opzegtermijn bedraagt twee maanden en gaat in op de eerste dag van de maand die volgt op de datum van verzending van een aangetekende brief of een </w:t>
      </w:r>
      <w:r w:rsidR="00FC689A">
        <w:rPr>
          <w:lang w:val="nl-NL"/>
        </w:rPr>
        <w:t xml:space="preserve">hiermee </w:t>
      </w:r>
      <w:r w:rsidR="002F48E6" w:rsidRPr="000766FF">
        <w:rPr>
          <w:lang w:val="nl-NL"/>
        </w:rPr>
        <w:t>gelijkwaardige digitale mededeling</w:t>
      </w:r>
      <w:r w:rsidR="002F48E6" w:rsidRPr="000766FF" w:rsidDel="002F48E6">
        <w:rPr>
          <w:rFonts w:eastAsia="Times New Roman" w:cs="Times New Roman"/>
          <w:szCs w:val="20"/>
          <w:lang w:val="nl-NL"/>
        </w:rPr>
        <w:t xml:space="preserve">. </w:t>
      </w:r>
    </w:p>
    <w:p w14:paraId="0E61CA99" w14:textId="5D0E9244" w:rsidR="008B72BA" w:rsidRPr="000766FF" w:rsidRDefault="001542E4">
      <w:pPr>
        <w:spacing w:after="0" w:line="240" w:lineRule="auto"/>
        <w:jc w:val="both"/>
        <w:rPr>
          <w:rFonts w:eastAsia="Times New Roman" w:cs="Times New Roman"/>
          <w:szCs w:val="20"/>
          <w:lang w:val="nl-NL"/>
        </w:rPr>
      </w:pPr>
      <w:r w:rsidRPr="000766FF">
        <w:rPr>
          <w:rFonts w:eastAsia="Times New Roman" w:cs="Times New Roman"/>
          <w:szCs w:val="20"/>
          <w:lang w:val="nl-NL"/>
        </w:rPr>
        <w:t xml:space="preserve">Indien het RIZIV ernstige inbreuken in hoofde van </w:t>
      </w:r>
      <w:r>
        <w:rPr>
          <w:rFonts w:eastAsia="Times New Roman" w:cs="Times New Roman"/>
          <w:szCs w:val="20"/>
          <w:lang w:val="nl-NL"/>
        </w:rPr>
        <w:t>verplegingsinrichting</w:t>
      </w:r>
      <w:r w:rsidRPr="000766FF">
        <w:rPr>
          <w:rFonts w:eastAsia="Times New Roman" w:cs="Times New Roman"/>
          <w:szCs w:val="20"/>
          <w:lang w:val="nl-NL"/>
        </w:rPr>
        <w:t xml:space="preserve"> vaststelt, kan het deze overeenkomst met onmiddellijke ingang beëindigen. </w:t>
      </w:r>
    </w:p>
    <w:p w14:paraId="0F70472C" w14:textId="020F844C" w:rsidR="00E714C9" w:rsidRPr="00E559DA" w:rsidRDefault="00E559DA" w:rsidP="002C52DA">
      <w:pPr>
        <w:jc w:val="both"/>
        <w:rPr>
          <w:bCs/>
          <w:lang w:val="nl-NL"/>
        </w:rPr>
      </w:pPr>
      <w:r w:rsidRPr="00E559DA">
        <w:rPr>
          <w:bCs/>
          <w:lang w:val="nl-NL"/>
        </w:rPr>
        <w:t>N</w:t>
      </w:r>
      <w:r>
        <w:rPr>
          <w:bCs/>
          <w:lang w:val="nl-NL"/>
        </w:rPr>
        <w:t>a</w:t>
      </w:r>
      <w:r w:rsidRPr="00E559DA">
        <w:rPr>
          <w:bCs/>
          <w:lang w:val="nl-NL"/>
        </w:rPr>
        <w:t xml:space="preserve"> opzegging</w:t>
      </w:r>
      <w:r>
        <w:rPr>
          <w:bCs/>
          <w:lang w:val="nl-NL"/>
        </w:rPr>
        <w:t xml:space="preserve"> moet de verplegingsinrichting onmiddellijk een gedetailleerd activiteitenverslag afleveren.</w:t>
      </w:r>
    </w:p>
    <w:p w14:paraId="58A604C8" w14:textId="77777777" w:rsidR="008B72BA" w:rsidRPr="000766FF" w:rsidRDefault="001542E4">
      <w:pPr>
        <w:jc w:val="both"/>
        <w:rPr>
          <w:b/>
          <w:lang w:val="nl-NL"/>
        </w:rPr>
      </w:pPr>
      <w:r w:rsidRPr="000766FF">
        <w:rPr>
          <w:b/>
          <w:lang w:val="nl-NL"/>
        </w:rPr>
        <w:t xml:space="preserve">Artikel </w:t>
      </w:r>
      <w:r w:rsidR="00A75258" w:rsidRPr="000766FF">
        <w:rPr>
          <w:b/>
          <w:lang w:val="nl-NL"/>
        </w:rPr>
        <w:t>9</w:t>
      </w:r>
      <w:r w:rsidRPr="000766FF">
        <w:rPr>
          <w:b/>
          <w:lang w:val="nl-NL"/>
        </w:rPr>
        <w:t>. Bevoegdheid</w:t>
      </w:r>
    </w:p>
    <w:p w14:paraId="74125C26" w14:textId="77777777" w:rsidR="008B72BA" w:rsidRPr="000766FF" w:rsidRDefault="001542E4">
      <w:pPr>
        <w:spacing w:after="120"/>
        <w:jc w:val="both"/>
        <w:rPr>
          <w:lang w:val="nl-NL"/>
        </w:rPr>
      </w:pPr>
      <w:r w:rsidRPr="000766FF">
        <w:rPr>
          <w:lang w:val="nl-NL"/>
        </w:rPr>
        <w:t>De rechtbanken van Brussel zijn exclusief bevoegd om elk geschil met betrekking tot deze overeenkomst te beslechten.</w:t>
      </w:r>
    </w:p>
    <w:p w14:paraId="037C5236" w14:textId="33593947" w:rsidR="007B7DD0" w:rsidRPr="000766FF" w:rsidRDefault="007B7DD0" w:rsidP="002C52DA">
      <w:pPr>
        <w:spacing w:after="120"/>
        <w:jc w:val="both"/>
        <w:rPr>
          <w:lang w:val="nl-NL"/>
        </w:rPr>
      </w:pPr>
    </w:p>
    <w:p w14:paraId="7F66026E" w14:textId="77777777" w:rsidR="008B72BA" w:rsidRPr="000766FF" w:rsidRDefault="001542E4">
      <w:pPr>
        <w:jc w:val="both"/>
        <w:rPr>
          <w:b/>
          <w:u w:val="single"/>
          <w:lang w:val="nl-NL"/>
        </w:rPr>
      </w:pPr>
      <w:r w:rsidRPr="000766FF">
        <w:rPr>
          <w:b/>
          <w:u w:val="single"/>
          <w:lang w:val="nl-NL"/>
        </w:rPr>
        <w:t>DUUR VAN DE OVEREENKOMST</w:t>
      </w:r>
    </w:p>
    <w:p w14:paraId="07783412" w14:textId="77777777" w:rsidR="008B72BA" w:rsidRPr="000766FF" w:rsidRDefault="001542E4">
      <w:pPr>
        <w:jc w:val="both"/>
        <w:rPr>
          <w:b/>
          <w:lang w:val="nl-NL"/>
        </w:rPr>
      </w:pPr>
      <w:r w:rsidRPr="000766FF">
        <w:rPr>
          <w:b/>
          <w:lang w:val="nl-NL"/>
        </w:rPr>
        <w:t xml:space="preserve">Artikel </w:t>
      </w:r>
      <w:r w:rsidR="00A75258" w:rsidRPr="000766FF">
        <w:rPr>
          <w:b/>
          <w:lang w:val="nl-NL"/>
        </w:rPr>
        <w:t>10</w:t>
      </w:r>
      <w:r w:rsidRPr="000766FF">
        <w:rPr>
          <w:b/>
          <w:lang w:val="nl-NL"/>
        </w:rPr>
        <w:t>.</w:t>
      </w:r>
    </w:p>
    <w:p w14:paraId="29723EA1" w14:textId="5574A466" w:rsidR="008B72BA" w:rsidRPr="000766FF" w:rsidRDefault="001542E4">
      <w:pPr>
        <w:jc w:val="both"/>
        <w:rPr>
          <w:bCs/>
          <w:lang w:val="nl-NL"/>
        </w:rPr>
      </w:pPr>
      <w:r w:rsidRPr="000766FF">
        <w:rPr>
          <w:bCs/>
          <w:lang w:val="nl-NL"/>
        </w:rPr>
        <w:t xml:space="preserve">Deze overeenkomst treedt in werking </w:t>
      </w:r>
      <w:r w:rsidR="00AF322E" w:rsidRPr="000766FF">
        <w:rPr>
          <w:bCs/>
          <w:lang w:val="nl-NL"/>
        </w:rPr>
        <w:t>op 15 juni</w:t>
      </w:r>
      <w:r w:rsidRPr="000766FF">
        <w:rPr>
          <w:bCs/>
          <w:lang w:val="nl-NL"/>
        </w:rPr>
        <w:t xml:space="preserve"> 2023 voor een periode van maximaal 2 </w:t>
      </w:r>
      <w:r w:rsidR="00AF322E" w:rsidRPr="000766FF">
        <w:rPr>
          <w:bCs/>
          <w:lang w:val="nl-NL"/>
        </w:rPr>
        <w:t xml:space="preserve">jaar. </w:t>
      </w:r>
    </w:p>
    <w:p w14:paraId="00F71C3C" w14:textId="2302C932" w:rsidR="002C52DA" w:rsidRPr="000766FF" w:rsidRDefault="002C52DA" w:rsidP="002C52DA">
      <w:pPr>
        <w:spacing w:after="120"/>
        <w:jc w:val="both"/>
        <w:rPr>
          <w:lang w:val="nl-NL"/>
        </w:rPr>
      </w:pPr>
    </w:p>
    <w:p w14:paraId="3CED3AC3" w14:textId="73F427A3" w:rsidR="002C52DA" w:rsidRPr="000766FF" w:rsidRDefault="002C52DA" w:rsidP="002C52DA">
      <w:pPr>
        <w:spacing w:after="120"/>
        <w:jc w:val="both"/>
        <w:rPr>
          <w:lang w:val="nl-NL"/>
        </w:rPr>
      </w:pPr>
    </w:p>
    <w:p w14:paraId="78A183CF" w14:textId="674A961B" w:rsidR="002C52DA" w:rsidRPr="000766FF" w:rsidRDefault="002C52DA" w:rsidP="002C52DA">
      <w:pPr>
        <w:spacing w:after="120"/>
        <w:jc w:val="both"/>
        <w:rPr>
          <w:lang w:val="nl-NL"/>
        </w:rPr>
      </w:pPr>
    </w:p>
    <w:p w14:paraId="336D7807" w14:textId="77777777" w:rsidR="002C52DA" w:rsidRPr="000766FF" w:rsidRDefault="002C52DA" w:rsidP="002C52DA">
      <w:pPr>
        <w:spacing w:after="120"/>
        <w:jc w:val="both"/>
        <w:rPr>
          <w:lang w:val="nl-NL"/>
        </w:rPr>
      </w:pPr>
    </w:p>
    <w:p w14:paraId="1ED960C9" w14:textId="5D008812" w:rsidR="008B72BA" w:rsidRPr="000766FF" w:rsidRDefault="00FC689A" w:rsidP="00FC689A">
      <w:pPr>
        <w:spacing w:after="0"/>
        <w:jc w:val="both"/>
        <w:rPr>
          <w:lang w:val="nl-NL"/>
        </w:rPr>
      </w:pPr>
      <w:r w:rsidRPr="00571B2A">
        <w:rPr>
          <w:rFonts w:ascii="Calibri" w:eastAsia="Calibri" w:hAnsi="Calibri" w:cs="Times New Roman"/>
        </w:rPr>
        <w:t>Opgemaakt in 2 originele exemplaren te Brussel, op</w:t>
      </w:r>
      <w:r w:rsidR="001542E4" w:rsidRPr="000766FF">
        <w:rPr>
          <w:lang w:val="nl-NL"/>
        </w:rPr>
        <w:t xml:space="preserve"> .... </w:t>
      </w:r>
    </w:p>
    <w:p w14:paraId="3865883B" w14:textId="278B66B4" w:rsidR="007B7DD0" w:rsidRPr="000766FF" w:rsidRDefault="007B7DD0" w:rsidP="002C52DA">
      <w:pPr>
        <w:jc w:val="both"/>
        <w:rPr>
          <w:lang w:val="nl-NL"/>
        </w:rPr>
      </w:pPr>
    </w:p>
    <w:p w14:paraId="1462BEA3" w14:textId="77777777" w:rsidR="008B72BA" w:rsidRPr="000766FF" w:rsidRDefault="001542E4">
      <w:pPr>
        <w:jc w:val="both"/>
        <w:rPr>
          <w:lang w:val="nl-NL"/>
        </w:rPr>
      </w:pPr>
      <w:r w:rsidRPr="000766FF" w:rsidDel="00EE3D4A">
        <w:rPr>
          <w:lang w:val="nl-NL"/>
        </w:rPr>
        <w:t>Elke partij erkent een origineel exemplaar te hebben ontvangen.</w:t>
      </w:r>
    </w:p>
    <w:p w14:paraId="2B382EDC" w14:textId="77777777" w:rsidR="008B72BA" w:rsidRPr="000766FF" w:rsidRDefault="001542E4">
      <w:pPr>
        <w:spacing w:after="0"/>
        <w:jc w:val="both"/>
        <w:rPr>
          <w:lang w:val="nl-NL"/>
        </w:rPr>
      </w:pPr>
      <w:r w:rsidRPr="000766FF">
        <w:rPr>
          <w:lang w:val="nl-NL"/>
        </w:rPr>
        <w:t>Voor de RIZIV,</w:t>
      </w:r>
      <w:r w:rsidRPr="000766FF">
        <w:rPr>
          <w:lang w:val="nl-NL"/>
        </w:rPr>
        <w:tab/>
      </w:r>
      <w:r w:rsidRPr="000766FF">
        <w:rPr>
          <w:lang w:val="nl-NL"/>
        </w:rPr>
        <w:tab/>
      </w:r>
      <w:r w:rsidRPr="000766FF">
        <w:rPr>
          <w:lang w:val="nl-NL"/>
        </w:rPr>
        <w:tab/>
        <w:t xml:space="preserve">         </w:t>
      </w:r>
      <w:r w:rsidRPr="000766FF">
        <w:rPr>
          <w:lang w:val="nl-NL"/>
        </w:rPr>
        <w:tab/>
      </w:r>
      <w:r w:rsidRPr="000766FF">
        <w:rPr>
          <w:lang w:val="nl-NL"/>
        </w:rPr>
        <w:tab/>
      </w:r>
      <w:r w:rsidRPr="000766FF">
        <w:rPr>
          <w:lang w:val="nl-NL"/>
        </w:rPr>
        <w:tab/>
        <w:t xml:space="preserve">Voor </w:t>
      </w:r>
      <w:r w:rsidR="00162A36" w:rsidRPr="000766FF">
        <w:rPr>
          <w:lang w:val="nl-NL"/>
        </w:rPr>
        <w:t>de eerste aannemer</w:t>
      </w:r>
      <w:r w:rsidR="00D62379" w:rsidRPr="000766FF">
        <w:rPr>
          <w:lang w:val="nl-NL"/>
        </w:rPr>
        <w:t>,</w:t>
      </w:r>
    </w:p>
    <w:p w14:paraId="256A77E1" w14:textId="2D4F1989" w:rsidR="008B72BA" w:rsidRPr="000766FF" w:rsidRDefault="00FC689A">
      <w:pPr>
        <w:spacing w:after="0"/>
        <w:jc w:val="both"/>
        <w:rPr>
          <w:bCs/>
          <w:lang w:val="nl-NL"/>
        </w:rPr>
      </w:pPr>
      <w:r>
        <w:rPr>
          <w:lang w:val="nl-NL"/>
        </w:rPr>
        <w:t>Leiden ambtenaar</w:t>
      </w:r>
      <w:r w:rsidR="00162A36" w:rsidRPr="000766FF">
        <w:rPr>
          <w:lang w:val="nl-NL"/>
        </w:rPr>
        <w:tab/>
      </w:r>
      <w:r w:rsidR="00162A36" w:rsidRPr="000766FF">
        <w:rPr>
          <w:lang w:val="nl-NL"/>
        </w:rPr>
        <w:tab/>
      </w:r>
      <w:r w:rsidR="00162A36" w:rsidRPr="000766FF">
        <w:rPr>
          <w:lang w:val="nl-NL"/>
        </w:rPr>
        <w:tab/>
      </w:r>
      <w:r w:rsidR="00162A36" w:rsidRPr="000766FF">
        <w:rPr>
          <w:lang w:val="nl-NL"/>
        </w:rPr>
        <w:tab/>
      </w:r>
      <w:r w:rsidR="007529FB">
        <w:rPr>
          <w:lang w:val="nl-NL"/>
        </w:rPr>
        <w:tab/>
      </w:r>
      <w:r w:rsidR="004432EF" w:rsidRPr="000766FF">
        <w:rPr>
          <w:bCs/>
          <w:lang w:val="nl-NL"/>
        </w:rPr>
        <w:t xml:space="preserve">De directeur van het </w:t>
      </w:r>
      <w:r w:rsidR="007529FB">
        <w:rPr>
          <w:bCs/>
          <w:lang w:val="nl-NL"/>
        </w:rPr>
        <w:t>verplegingsinrichting</w:t>
      </w:r>
      <w:r w:rsidR="007529FB" w:rsidRPr="004432EF">
        <w:rPr>
          <w:bCs/>
          <w:vertAlign w:val="superscript"/>
          <w:lang w:val="fr-FR"/>
        </w:rPr>
        <w:footnoteReference w:id="2"/>
      </w:r>
      <w:r w:rsidR="004432EF" w:rsidRPr="000766FF">
        <w:rPr>
          <w:bCs/>
          <w:lang w:val="nl-NL"/>
        </w:rPr>
        <w:t xml:space="preserve">  </w:t>
      </w:r>
    </w:p>
    <w:p w14:paraId="39C15416" w14:textId="77777777" w:rsidR="007B7DD0" w:rsidRPr="000766FF" w:rsidRDefault="007B7DD0" w:rsidP="002C52DA">
      <w:pPr>
        <w:jc w:val="both"/>
        <w:rPr>
          <w:lang w:val="nl-NL"/>
        </w:rPr>
      </w:pPr>
    </w:p>
    <w:p w14:paraId="48C3B525" w14:textId="77777777" w:rsidR="007B7DD0" w:rsidRPr="000766FF" w:rsidRDefault="007B7DD0" w:rsidP="002C52DA">
      <w:pPr>
        <w:jc w:val="both"/>
        <w:rPr>
          <w:lang w:val="nl-NL"/>
        </w:rPr>
      </w:pPr>
    </w:p>
    <w:p w14:paraId="23E16B29" w14:textId="77777777" w:rsidR="008B72BA" w:rsidRPr="007529FB" w:rsidRDefault="001542E4">
      <w:pPr>
        <w:spacing w:after="120"/>
        <w:jc w:val="both"/>
        <w:rPr>
          <w:lang w:val="nl-NL"/>
        </w:rPr>
      </w:pPr>
      <w:r w:rsidRPr="007529FB">
        <w:rPr>
          <w:lang w:val="nl-NL"/>
        </w:rPr>
        <w:t>Mickael DAUBIE</w:t>
      </w:r>
      <w:r w:rsidR="007B7DD0" w:rsidRPr="007529FB">
        <w:rPr>
          <w:lang w:val="nl-NL"/>
        </w:rPr>
        <w:tab/>
      </w:r>
      <w:r w:rsidR="007B7DD0" w:rsidRPr="007529FB">
        <w:rPr>
          <w:lang w:val="nl-NL"/>
        </w:rPr>
        <w:tab/>
      </w:r>
      <w:r w:rsidR="007B7DD0" w:rsidRPr="007529FB">
        <w:rPr>
          <w:lang w:val="nl-NL"/>
        </w:rPr>
        <w:tab/>
      </w:r>
      <w:r w:rsidR="007B7DD0" w:rsidRPr="007529FB">
        <w:rPr>
          <w:lang w:val="nl-NL"/>
        </w:rPr>
        <w:tab/>
      </w:r>
      <w:r w:rsidR="007B7DD0" w:rsidRPr="007529FB">
        <w:rPr>
          <w:lang w:val="nl-NL"/>
        </w:rPr>
        <w:tab/>
      </w:r>
    </w:p>
    <w:p w14:paraId="19D8CF6D" w14:textId="75DCFB0E" w:rsidR="008B72BA" w:rsidRPr="007529FB" w:rsidRDefault="007B7DD0">
      <w:pPr>
        <w:spacing w:after="0"/>
        <w:jc w:val="both"/>
        <w:rPr>
          <w:lang w:val="nl-NL"/>
        </w:rPr>
      </w:pPr>
      <w:r w:rsidRPr="007529FB">
        <w:rPr>
          <w:lang w:val="nl-NL"/>
        </w:rPr>
        <w:t xml:space="preserve">Directeur-generaal </w:t>
      </w:r>
      <w:r w:rsidR="007529FB">
        <w:rPr>
          <w:rFonts w:ascii="Calibri" w:eastAsia="Calibri" w:hAnsi="Calibri" w:cs="Times New Roman"/>
        </w:rPr>
        <w:t>Geneeskundige verzorging</w:t>
      </w:r>
    </w:p>
    <w:p w14:paraId="23501212" w14:textId="3D105C27" w:rsidR="007B7DD0" w:rsidRPr="007529FB" w:rsidRDefault="007B7DD0" w:rsidP="002C52DA">
      <w:pPr>
        <w:jc w:val="both"/>
        <w:rPr>
          <w:sz w:val="24"/>
          <w:szCs w:val="24"/>
          <w:lang w:val="nl-NL"/>
        </w:rPr>
      </w:pPr>
    </w:p>
    <w:p w14:paraId="16A146CB" w14:textId="66B87F8F" w:rsidR="00C2390C" w:rsidRPr="007529FB" w:rsidRDefault="00C2390C" w:rsidP="002C52DA">
      <w:pPr>
        <w:jc w:val="both"/>
        <w:rPr>
          <w:sz w:val="24"/>
          <w:szCs w:val="24"/>
          <w:lang w:val="nl-NL"/>
        </w:rPr>
      </w:pPr>
    </w:p>
    <w:p w14:paraId="4F026E29" w14:textId="04DB8B64" w:rsidR="00C2390C" w:rsidRPr="007529FB" w:rsidRDefault="00C2390C" w:rsidP="002C52DA">
      <w:pPr>
        <w:jc w:val="both"/>
        <w:rPr>
          <w:sz w:val="24"/>
          <w:szCs w:val="24"/>
          <w:lang w:val="nl-NL"/>
        </w:rPr>
      </w:pPr>
    </w:p>
    <w:sectPr w:rsidR="00C2390C" w:rsidRPr="007529F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7FDAA" w14:textId="77777777" w:rsidR="00DC6101" w:rsidRDefault="00DC6101" w:rsidP="00A30DD1">
      <w:pPr>
        <w:spacing w:after="0" w:line="240" w:lineRule="auto"/>
      </w:pPr>
      <w:r>
        <w:separator/>
      </w:r>
    </w:p>
  </w:endnote>
  <w:endnote w:type="continuationSeparator" w:id="0">
    <w:p w14:paraId="0419D716" w14:textId="77777777" w:rsidR="00DC6101" w:rsidRDefault="00DC6101" w:rsidP="00A30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C67B8" w14:textId="77777777" w:rsidR="00DC6101" w:rsidRDefault="00DC6101" w:rsidP="00A30DD1">
      <w:pPr>
        <w:spacing w:after="0" w:line="240" w:lineRule="auto"/>
      </w:pPr>
      <w:r>
        <w:separator/>
      </w:r>
    </w:p>
  </w:footnote>
  <w:footnote w:type="continuationSeparator" w:id="0">
    <w:p w14:paraId="68506CA7" w14:textId="77777777" w:rsidR="00DC6101" w:rsidRDefault="00DC6101" w:rsidP="00A30DD1">
      <w:pPr>
        <w:spacing w:after="0" w:line="240" w:lineRule="auto"/>
      </w:pPr>
      <w:r>
        <w:continuationSeparator/>
      </w:r>
    </w:p>
  </w:footnote>
  <w:footnote w:id="1">
    <w:p w14:paraId="7CE90F66" w14:textId="09C41403" w:rsidR="008B72BA" w:rsidRPr="000766FF" w:rsidRDefault="001542E4">
      <w:pPr>
        <w:pStyle w:val="Notedebasdepage"/>
        <w:rPr>
          <w:lang w:val="nl-NL"/>
        </w:rPr>
      </w:pPr>
      <w:r>
        <w:rPr>
          <w:rStyle w:val="Appelnotedebasdep"/>
        </w:rPr>
        <w:footnoteRef/>
      </w:r>
      <w:hyperlink r:id="rId1" w:history="1">
        <w:r w:rsidR="006156A7">
          <w:rPr>
            <w:rStyle w:val="Lienhypertexte"/>
          </w:rPr>
          <w:t>Beperkte beschikbaarheid van trombolytica: aanbevelingen voor ziekenhuisapothekers en artsen-specialisten. | FAGG (fagg-afmps.be)</w:t>
        </w:r>
      </w:hyperlink>
      <w:r w:rsidR="000766FF" w:rsidRPr="000766FF">
        <w:rPr>
          <w:lang w:val="nl-NL"/>
        </w:rPr>
        <w:t xml:space="preserve"> </w:t>
      </w:r>
    </w:p>
  </w:footnote>
  <w:footnote w:id="2">
    <w:p w14:paraId="7B12AA6B" w14:textId="1D1D42AC" w:rsidR="007529FB" w:rsidRPr="007529FB" w:rsidRDefault="007529FB" w:rsidP="007529FB">
      <w:pPr>
        <w:tabs>
          <w:tab w:val="left" w:pos="4950"/>
          <w:tab w:val="left" w:pos="6048"/>
        </w:tabs>
        <w:spacing w:line="240" w:lineRule="exact"/>
        <w:rPr>
          <w:rFonts w:cstheme="minorHAnsi"/>
          <w:bCs/>
          <w:sz w:val="16"/>
          <w:szCs w:val="16"/>
        </w:rPr>
      </w:pPr>
      <w:r>
        <w:rPr>
          <w:rStyle w:val="Appelnotedebasdep"/>
        </w:rPr>
        <w:footnoteRef/>
      </w:r>
      <w:r w:rsidRPr="007529FB">
        <w:rPr>
          <w:rFonts w:cstheme="minorHAnsi"/>
          <w:bCs/>
          <w:sz w:val="16"/>
          <w:szCs w:val="16"/>
        </w:rPr>
        <w:t>Wet betreffende de ziekenhuizen en andere verzorgingsinrichtingen, gecoördineerd op 10 juli 2008,B.S. 7 november 2008</w:t>
      </w:r>
      <w:r w:rsidRPr="007529FB">
        <w:rPr>
          <w:rFonts w:cstheme="minorHAnsi"/>
          <w:bCs/>
          <w:sz w:val="16"/>
          <w:szCs w:val="16"/>
          <w:lang w:val="nl-N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0829"/>
    <w:multiLevelType w:val="hybridMultilevel"/>
    <w:tmpl w:val="7B2E178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EAF76F1"/>
    <w:multiLevelType w:val="hybridMultilevel"/>
    <w:tmpl w:val="A2CCF1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1400993"/>
    <w:multiLevelType w:val="hybridMultilevel"/>
    <w:tmpl w:val="F384B3B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98832E8"/>
    <w:multiLevelType w:val="hybridMultilevel"/>
    <w:tmpl w:val="28FA484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E486845"/>
    <w:multiLevelType w:val="hybridMultilevel"/>
    <w:tmpl w:val="B846D2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55A3129"/>
    <w:multiLevelType w:val="hybridMultilevel"/>
    <w:tmpl w:val="4C92D096"/>
    <w:lvl w:ilvl="0" w:tplc="08130011">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6" w15:restartNumberingAfterBreak="0">
    <w:nsid w:val="32470D0D"/>
    <w:multiLevelType w:val="hybridMultilevel"/>
    <w:tmpl w:val="CD2E0194"/>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FFA2B6D"/>
    <w:multiLevelType w:val="hybridMultilevel"/>
    <w:tmpl w:val="7C207660"/>
    <w:lvl w:ilvl="0" w:tplc="45B6B146">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9F45B2"/>
    <w:multiLevelType w:val="hybridMultilevel"/>
    <w:tmpl w:val="38800A4C"/>
    <w:lvl w:ilvl="0" w:tplc="04090003">
      <w:start w:val="1"/>
      <w:numFmt w:val="bullet"/>
      <w:lvlText w:val="o"/>
      <w:lvlJc w:val="left"/>
      <w:pPr>
        <w:ind w:left="1776" w:hanging="360"/>
      </w:pPr>
      <w:rPr>
        <w:rFonts w:ascii="Courier New" w:hAnsi="Courier New" w:cs="Courier New" w:hint="default"/>
      </w:rPr>
    </w:lvl>
    <w:lvl w:ilvl="1" w:tplc="04090005">
      <w:start w:val="1"/>
      <w:numFmt w:val="bullet"/>
      <w:lvlText w:val=""/>
      <w:lvlJc w:val="left"/>
      <w:pPr>
        <w:ind w:left="2496" w:hanging="360"/>
      </w:pPr>
      <w:rPr>
        <w:rFonts w:ascii="Wingdings" w:hAnsi="Wingdings" w:hint="default"/>
      </w:rPr>
    </w:lvl>
    <w:lvl w:ilvl="2" w:tplc="08130005">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9" w15:restartNumberingAfterBreak="0">
    <w:nsid w:val="4C621FCF"/>
    <w:multiLevelType w:val="hybridMultilevel"/>
    <w:tmpl w:val="1F7A02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B407EB1"/>
    <w:multiLevelType w:val="hybridMultilevel"/>
    <w:tmpl w:val="475AA68E"/>
    <w:lvl w:ilvl="0" w:tplc="08090005">
      <w:start w:val="1"/>
      <w:numFmt w:val="bullet"/>
      <w:lvlText w:val=""/>
      <w:lvlJc w:val="left"/>
      <w:pPr>
        <w:ind w:left="1996" w:hanging="360"/>
      </w:pPr>
      <w:rPr>
        <w:rFonts w:ascii="Wingdings" w:hAnsi="Wingdings"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1" w15:restartNumberingAfterBreak="0">
    <w:nsid w:val="73C81384"/>
    <w:multiLevelType w:val="hybridMultilevel"/>
    <w:tmpl w:val="F0881D12"/>
    <w:lvl w:ilvl="0" w:tplc="1DDA98BE">
      <w:start w:val="5"/>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E31DC0"/>
    <w:multiLevelType w:val="hybridMultilevel"/>
    <w:tmpl w:val="88C09336"/>
    <w:lvl w:ilvl="0" w:tplc="08130011">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1" w16cid:durableId="451440285">
    <w:abstractNumId w:val="0"/>
  </w:num>
  <w:num w:numId="2" w16cid:durableId="23214968">
    <w:abstractNumId w:val="2"/>
  </w:num>
  <w:num w:numId="3" w16cid:durableId="1192186239">
    <w:abstractNumId w:val="6"/>
  </w:num>
  <w:num w:numId="4" w16cid:durableId="502858204">
    <w:abstractNumId w:val="5"/>
  </w:num>
  <w:num w:numId="5" w16cid:durableId="2095392782">
    <w:abstractNumId w:val="12"/>
  </w:num>
  <w:num w:numId="6" w16cid:durableId="786198690">
    <w:abstractNumId w:val="4"/>
  </w:num>
  <w:num w:numId="7" w16cid:durableId="1298416527">
    <w:abstractNumId w:val="3"/>
  </w:num>
  <w:num w:numId="8" w16cid:durableId="1388189286">
    <w:abstractNumId w:val="9"/>
  </w:num>
  <w:num w:numId="9" w16cid:durableId="364404138">
    <w:abstractNumId w:val="1"/>
  </w:num>
  <w:num w:numId="10" w16cid:durableId="1674448643">
    <w:abstractNumId w:val="7"/>
  </w:num>
  <w:num w:numId="11" w16cid:durableId="499587640">
    <w:abstractNumId w:val="11"/>
  </w:num>
  <w:num w:numId="12" w16cid:durableId="1874264855">
    <w:abstractNumId w:val="8"/>
  </w:num>
  <w:num w:numId="13" w16cid:durableId="6827821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B8C"/>
    <w:rsid w:val="00012607"/>
    <w:rsid w:val="000369FF"/>
    <w:rsid w:val="00054CEB"/>
    <w:rsid w:val="0005796B"/>
    <w:rsid w:val="000766FF"/>
    <w:rsid w:val="00077914"/>
    <w:rsid w:val="00086F13"/>
    <w:rsid w:val="000960F6"/>
    <w:rsid w:val="000B7852"/>
    <w:rsid w:val="000D3CF8"/>
    <w:rsid w:val="000E7D95"/>
    <w:rsid w:val="001542E4"/>
    <w:rsid w:val="0015691B"/>
    <w:rsid w:val="00162A36"/>
    <w:rsid w:val="00167191"/>
    <w:rsid w:val="0018135C"/>
    <w:rsid w:val="00185F96"/>
    <w:rsid w:val="00191607"/>
    <w:rsid w:val="00193ADC"/>
    <w:rsid w:val="001941C9"/>
    <w:rsid w:val="001A3352"/>
    <w:rsid w:val="001A3ECA"/>
    <w:rsid w:val="001B78F9"/>
    <w:rsid w:val="001D3854"/>
    <w:rsid w:val="001E10DE"/>
    <w:rsid w:val="0020351D"/>
    <w:rsid w:val="002050D0"/>
    <w:rsid w:val="00211B8E"/>
    <w:rsid w:val="0021514A"/>
    <w:rsid w:val="0023313F"/>
    <w:rsid w:val="002553CC"/>
    <w:rsid w:val="00262C36"/>
    <w:rsid w:val="002666AE"/>
    <w:rsid w:val="002708CE"/>
    <w:rsid w:val="00275E8E"/>
    <w:rsid w:val="00283B04"/>
    <w:rsid w:val="00284195"/>
    <w:rsid w:val="00291624"/>
    <w:rsid w:val="002A6E0C"/>
    <w:rsid w:val="002C17A5"/>
    <w:rsid w:val="002C52DA"/>
    <w:rsid w:val="002D59A1"/>
    <w:rsid w:val="002D6D87"/>
    <w:rsid w:val="002E31EE"/>
    <w:rsid w:val="002F48E6"/>
    <w:rsid w:val="00341684"/>
    <w:rsid w:val="0035514F"/>
    <w:rsid w:val="003667A1"/>
    <w:rsid w:val="00367E48"/>
    <w:rsid w:val="0037386D"/>
    <w:rsid w:val="00383A28"/>
    <w:rsid w:val="003854F7"/>
    <w:rsid w:val="003A1D45"/>
    <w:rsid w:val="003D33D0"/>
    <w:rsid w:val="00411B5F"/>
    <w:rsid w:val="00421C3A"/>
    <w:rsid w:val="0042353D"/>
    <w:rsid w:val="00424985"/>
    <w:rsid w:val="004353FC"/>
    <w:rsid w:val="004432EF"/>
    <w:rsid w:val="00453B8C"/>
    <w:rsid w:val="0045794C"/>
    <w:rsid w:val="004619DC"/>
    <w:rsid w:val="00463BFC"/>
    <w:rsid w:val="0048288B"/>
    <w:rsid w:val="004B19A8"/>
    <w:rsid w:val="004D040E"/>
    <w:rsid w:val="004D343E"/>
    <w:rsid w:val="004F0571"/>
    <w:rsid w:val="00527D7C"/>
    <w:rsid w:val="005664CA"/>
    <w:rsid w:val="0056767A"/>
    <w:rsid w:val="005B5223"/>
    <w:rsid w:val="005D01DA"/>
    <w:rsid w:val="005D5CEA"/>
    <w:rsid w:val="005E2D22"/>
    <w:rsid w:val="006156A7"/>
    <w:rsid w:val="00627342"/>
    <w:rsid w:val="00662F7F"/>
    <w:rsid w:val="006751B3"/>
    <w:rsid w:val="00680A73"/>
    <w:rsid w:val="00691A14"/>
    <w:rsid w:val="00697A80"/>
    <w:rsid w:val="006B6740"/>
    <w:rsid w:val="00704165"/>
    <w:rsid w:val="007357BD"/>
    <w:rsid w:val="00735FF7"/>
    <w:rsid w:val="00736E29"/>
    <w:rsid w:val="0075201A"/>
    <w:rsid w:val="007529FB"/>
    <w:rsid w:val="007B7DD0"/>
    <w:rsid w:val="007E0860"/>
    <w:rsid w:val="007F4F1B"/>
    <w:rsid w:val="00826FA5"/>
    <w:rsid w:val="008417B3"/>
    <w:rsid w:val="008425B6"/>
    <w:rsid w:val="00845B7F"/>
    <w:rsid w:val="008622C8"/>
    <w:rsid w:val="00874AAB"/>
    <w:rsid w:val="00887B86"/>
    <w:rsid w:val="00890A77"/>
    <w:rsid w:val="008B23B9"/>
    <w:rsid w:val="008B72BA"/>
    <w:rsid w:val="008C3243"/>
    <w:rsid w:val="008E7BB6"/>
    <w:rsid w:val="00902F69"/>
    <w:rsid w:val="009474F9"/>
    <w:rsid w:val="009918C8"/>
    <w:rsid w:val="009E195F"/>
    <w:rsid w:val="00A30DD1"/>
    <w:rsid w:val="00A50C72"/>
    <w:rsid w:val="00A51257"/>
    <w:rsid w:val="00A67D2A"/>
    <w:rsid w:val="00A75258"/>
    <w:rsid w:val="00A80A7F"/>
    <w:rsid w:val="00AA46D9"/>
    <w:rsid w:val="00AA5402"/>
    <w:rsid w:val="00AA5962"/>
    <w:rsid w:val="00AB1A3E"/>
    <w:rsid w:val="00AF201F"/>
    <w:rsid w:val="00AF322E"/>
    <w:rsid w:val="00B15241"/>
    <w:rsid w:val="00B22613"/>
    <w:rsid w:val="00B322F5"/>
    <w:rsid w:val="00B44928"/>
    <w:rsid w:val="00B57181"/>
    <w:rsid w:val="00B91817"/>
    <w:rsid w:val="00B97D16"/>
    <w:rsid w:val="00BA0656"/>
    <w:rsid w:val="00BC031B"/>
    <w:rsid w:val="00BE7199"/>
    <w:rsid w:val="00BF1D2E"/>
    <w:rsid w:val="00BF74ED"/>
    <w:rsid w:val="00C21692"/>
    <w:rsid w:val="00C2390C"/>
    <w:rsid w:val="00C35251"/>
    <w:rsid w:val="00C50BAA"/>
    <w:rsid w:val="00C60642"/>
    <w:rsid w:val="00C61B5B"/>
    <w:rsid w:val="00C664C3"/>
    <w:rsid w:val="00C735FC"/>
    <w:rsid w:val="00C96CA0"/>
    <w:rsid w:val="00CC5757"/>
    <w:rsid w:val="00CF2590"/>
    <w:rsid w:val="00CF60EE"/>
    <w:rsid w:val="00D02D7D"/>
    <w:rsid w:val="00D07B88"/>
    <w:rsid w:val="00D12E03"/>
    <w:rsid w:val="00D4386C"/>
    <w:rsid w:val="00D61ABE"/>
    <w:rsid w:val="00D62379"/>
    <w:rsid w:val="00D85CE9"/>
    <w:rsid w:val="00D872F7"/>
    <w:rsid w:val="00DA6FF1"/>
    <w:rsid w:val="00DA7DDD"/>
    <w:rsid w:val="00DC6101"/>
    <w:rsid w:val="00DD2A2D"/>
    <w:rsid w:val="00DE2282"/>
    <w:rsid w:val="00DE4BEB"/>
    <w:rsid w:val="00DF17DD"/>
    <w:rsid w:val="00DF50C2"/>
    <w:rsid w:val="00E16954"/>
    <w:rsid w:val="00E37CD5"/>
    <w:rsid w:val="00E559DA"/>
    <w:rsid w:val="00E70436"/>
    <w:rsid w:val="00E714C9"/>
    <w:rsid w:val="00E75FD3"/>
    <w:rsid w:val="00E80A97"/>
    <w:rsid w:val="00E83483"/>
    <w:rsid w:val="00E90BF4"/>
    <w:rsid w:val="00ED241A"/>
    <w:rsid w:val="00EE0E72"/>
    <w:rsid w:val="00EE3D4A"/>
    <w:rsid w:val="00EF1DD9"/>
    <w:rsid w:val="00F06602"/>
    <w:rsid w:val="00F31BC5"/>
    <w:rsid w:val="00F52E8E"/>
    <w:rsid w:val="00F54D16"/>
    <w:rsid w:val="00F617D6"/>
    <w:rsid w:val="00F7671C"/>
    <w:rsid w:val="00F80F0A"/>
    <w:rsid w:val="00FB6D05"/>
    <w:rsid w:val="00FC689A"/>
    <w:rsid w:val="00FD7589"/>
    <w:rsid w:val="00FF535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C1C0"/>
  <w15:docId w15:val="{0C78DBFB-8A12-4D0A-A73C-AE249F3C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5201A"/>
    <w:pPr>
      <w:ind w:left="720"/>
      <w:contextualSpacing/>
    </w:pPr>
  </w:style>
  <w:style w:type="table" w:styleId="Grilledutableau">
    <w:name w:val="Table Grid"/>
    <w:basedOn w:val="TableauNormal"/>
    <w:uiPriority w:val="59"/>
    <w:rsid w:val="00AF2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553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53CC"/>
    <w:rPr>
      <w:rFonts w:ascii="Tahoma" w:hAnsi="Tahoma" w:cs="Tahoma"/>
      <w:sz w:val="16"/>
      <w:szCs w:val="16"/>
    </w:rPr>
  </w:style>
  <w:style w:type="character" w:styleId="Marquedecommentaire">
    <w:name w:val="annotation reference"/>
    <w:basedOn w:val="Policepardfaut"/>
    <w:uiPriority w:val="99"/>
    <w:semiHidden/>
    <w:unhideWhenUsed/>
    <w:rsid w:val="00874AAB"/>
    <w:rPr>
      <w:sz w:val="16"/>
      <w:szCs w:val="16"/>
    </w:rPr>
  </w:style>
  <w:style w:type="paragraph" w:styleId="Commentaire">
    <w:name w:val="annotation text"/>
    <w:basedOn w:val="Normal"/>
    <w:link w:val="CommentaireCar"/>
    <w:uiPriority w:val="99"/>
    <w:semiHidden/>
    <w:unhideWhenUsed/>
    <w:rsid w:val="00874AAB"/>
    <w:pPr>
      <w:spacing w:line="240" w:lineRule="auto"/>
    </w:pPr>
    <w:rPr>
      <w:sz w:val="20"/>
      <w:szCs w:val="20"/>
    </w:rPr>
  </w:style>
  <w:style w:type="character" w:customStyle="1" w:styleId="CommentaireCar">
    <w:name w:val="Commentaire Car"/>
    <w:basedOn w:val="Policepardfaut"/>
    <w:link w:val="Commentaire"/>
    <w:uiPriority w:val="99"/>
    <w:semiHidden/>
    <w:rsid w:val="00874AAB"/>
    <w:rPr>
      <w:sz w:val="20"/>
      <w:szCs w:val="20"/>
    </w:rPr>
  </w:style>
  <w:style w:type="paragraph" w:styleId="Objetducommentaire">
    <w:name w:val="annotation subject"/>
    <w:basedOn w:val="Commentaire"/>
    <w:next w:val="Commentaire"/>
    <w:link w:val="ObjetducommentaireCar"/>
    <w:uiPriority w:val="99"/>
    <w:semiHidden/>
    <w:unhideWhenUsed/>
    <w:rsid w:val="00874AAB"/>
    <w:rPr>
      <w:b/>
      <w:bCs/>
    </w:rPr>
  </w:style>
  <w:style w:type="character" w:customStyle="1" w:styleId="ObjetducommentaireCar">
    <w:name w:val="Objet du commentaire Car"/>
    <w:basedOn w:val="CommentaireCar"/>
    <w:link w:val="Objetducommentaire"/>
    <w:uiPriority w:val="99"/>
    <w:semiHidden/>
    <w:rsid w:val="00874AAB"/>
    <w:rPr>
      <w:b/>
      <w:bCs/>
      <w:sz w:val="20"/>
      <w:szCs w:val="20"/>
    </w:rPr>
  </w:style>
  <w:style w:type="paragraph" w:styleId="Sansinterligne">
    <w:name w:val="No Spacing"/>
    <w:uiPriority w:val="1"/>
    <w:qFormat/>
    <w:rsid w:val="00C664C3"/>
    <w:pPr>
      <w:spacing w:after="0" w:line="240" w:lineRule="auto"/>
    </w:pPr>
    <w:rPr>
      <w:rFonts w:eastAsiaTheme="minorEastAsia"/>
      <w:lang w:val="fr-BE"/>
    </w:rPr>
  </w:style>
  <w:style w:type="paragraph" w:styleId="Rvision">
    <w:name w:val="Revision"/>
    <w:hidden/>
    <w:uiPriority w:val="99"/>
    <w:semiHidden/>
    <w:rsid w:val="00F54D16"/>
    <w:pPr>
      <w:spacing w:after="0" w:line="240" w:lineRule="auto"/>
    </w:pPr>
  </w:style>
  <w:style w:type="paragraph" w:styleId="Notedebasdepage">
    <w:name w:val="footnote text"/>
    <w:basedOn w:val="Normal"/>
    <w:link w:val="NotedebasdepageCar"/>
    <w:uiPriority w:val="99"/>
    <w:semiHidden/>
    <w:unhideWhenUsed/>
    <w:rsid w:val="00A30DD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30DD1"/>
    <w:rPr>
      <w:sz w:val="20"/>
      <w:szCs w:val="20"/>
    </w:rPr>
  </w:style>
  <w:style w:type="character" w:styleId="Appelnotedebasdep">
    <w:name w:val="footnote reference"/>
    <w:basedOn w:val="Policepardfaut"/>
    <w:semiHidden/>
    <w:unhideWhenUsed/>
    <w:rsid w:val="00A30DD1"/>
    <w:rPr>
      <w:vertAlign w:val="superscript"/>
    </w:rPr>
  </w:style>
  <w:style w:type="character" w:styleId="Lienhypertexte">
    <w:name w:val="Hyperlink"/>
    <w:basedOn w:val="Policepardfaut"/>
    <w:uiPriority w:val="99"/>
    <w:unhideWhenUsed/>
    <w:rsid w:val="00A30DD1"/>
    <w:rPr>
      <w:color w:val="0000FF" w:themeColor="hyperlink"/>
      <w:u w:val="single"/>
    </w:rPr>
  </w:style>
  <w:style w:type="character" w:styleId="Mentionnonrsolue">
    <w:name w:val="Unresolved Mention"/>
    <w:basedOn w:val="Policepardfaut"/>
    <w:uiPriority w:val="99"/>
    <w:semiHidden/>
    <w:unhideWhenUsed/>
    <w:rsid w:val="00A30DD1"/>
    <w:rPr>
      <w:color w:val="605E5C"/>
      <w:shd w:val="clear" w:color="auto" w:fill="E1DFDD"/>
    </w:rPr>
  </w:style>
  <w:style w:type="paragraph" w:styleId="Corpsdetexte2">
    <w:name w:val="Body Text 2"/>
    <w:basedOn w:val="Normal"/>
    <w:link w:val="Corpsdetexte2Car"/>
    <w:rsid w:val="00C61B5B"/>
    <w:pPr>
      <w:spacing w:after="120" w:line="480" w:lineRule="auto"/>
    </w:pPr>
    <w:rPr>
      <w:rFonts w:ascii="Times New Roman" w:eastAsia="Times New Roman" w:hAnsi="Times New Roman" w:cs="Times New Roman"/>
      <w:sz w:val="20"/>
      <w:szCs w:val="20"/>
      <w:lang w:val="fr-FR"/>
    </w:rPr>
  </w:style>
  <w:style w:type="character" w:customStyle="1" w:styleId="Corpsdetexte2Car">
    <w:name w:val="Corps de texte 2 Car"/>
    <w:basedOn w:val="Policepardfaut"/>
    <w:link w:val="Corpsdetexte2"/>
    <w:rsid w:val="00C61B5B"/>
    <w:rPr>
      <w:rFonts w:ascii="Times New Roman" w:eastAsia="Times New Roman" w:hAnsi="Times New Roman" w:cs="Times New Roman"/>
      <w:sz w:val="20"/>
      <w:szCs w:val="20"/>
      <w:lang w:val="fr-FR"/>
    </w:rPr>
  </w:style>
  <w:style w:type="character" w:styleId="Textedelespacerserv">
    <w:name w:val="Placeholder Text"/>
    <w:basedOn w:val="Policepardfaut"/>
    <w:uiPriority w:val="99"/>
    <w:semiHidden/>
    <w:rsid w:val="00D12E03"/>
    <w:rPr>
      <w:color w:val="808080"/>
    </w:rPr>
  </w:style>
  <w:style w:type="character" w:customStyle="1" w:styleId="ParagraphedelisteCar">
    <w:name w:val="Paragraphe de liste Car"/>
    <w:link w:val="Paragraphedeliste"/>
    <w:uiPriority w:val="34"/>
    <w:locked/>
    <w:rsid w:val="00D12E03"/>
  </w:style>
  <w:style w:type="character" w:styleId="lev">
    <w:name w:val="Strong"/>
    <w:basedOn w:val="Policepardfaut"/>
    <w:uiPriority w:val="22"/>
    <w:qFormat/>
    <w:rsid w:val="00662F7F"/>
    <w:rPr>
      <w:b/>
      <w:bCs/>
    </w:rPr>
  </w:style>
  <w:style w:type="character" w:styleId="Lienhypertextesuivivisit">
    <w:name w:val="FollowedHyperlink"/>
    <w:basedOn w:val="Policepardfaut"/>
    <w:uiPriority w:val="99"/>
    <w:semiHidden/>
    <w:unhideWhenUsed/>
    <w:rsid w:val="000766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97986">
      <w:bodyDiv w:val="1"/>
      <w:marLeft w:val="0"/>
      <w:marRight w:val="0"/>
      <w:marTop w:val="0"/>
      <w:marBottom w:val="0"/>
      <w:divBdr>
        <w:top w:val="none" w:sz="0" w:space="0" w:color="auto"/>
        <w:left w:val="none" w:sz="0" w:space="0" w:color="auto"/>
        <w:bottom w:val="none" w:sz="0" w:space="0" w:color="auto"/>
        <w:right w:val="none" w:sz="0" w:space="0" w:color="auto"/>
      </w:divBdr>
    </w:div>
    <w:div w:id="1242712379">
      <w:bodyDiv w:val="1"/>
      <w:marLeft w:val="0"/>
      <w:marRight w:val="0"/>
      <w:marTop w:val="0"/>
      <w:marBottom w:val="0"/>
      <w:divBdr>
        <w:top w:val="none" w:sz="0" w:space="0" w:color="auto"/>
        <w:left w:val="none" w:sz="0" w:space="0" w:color="auto"/>
        <w:bottom w:val="none" w:sz="0" w:space="0" w:color="auto"/>
        <w:right w:val="none" w:sz="0" w:space="0" w:color="auto"/>
      </w:divBdr>
    </w:div>
    <w:div w:id="1380742314">
      <w:bodyDiv w:val="1"/>
      <w:marLeft w:val="0"/>
      <w:marRight w:val="0"/>
      <w:marTop w:val="0"/>
      <w:marBottom w:val="0"/>
      <w:divBdr>
        <w:top w:val="none" w:sz="0" w:space="0" w:color="auto"/>
        <w:left w:val="none" w:sz="0" w:space="0" w:color="auto"/>
        <w:bottom w:val="none" w:sz="0" w:space="0" w:color="auto"/>
        <w:right w:val="none" w:sz="0" w:space="0" w:color="auto"/>
      </w:divBdr>
    </w:div>
    <w:div w:id="1453210989">
      <w:bodyDiv w:val="1"/>
      <w:marLeft w:val="0"/>
      <w:marRight w:val="0"/>
      <w:marTop w:val="0"/>
      <w:marBottom w:val="0"/>
      <w:divBdr>
        <w:top w:val="none" w:sz="0" w:space="0" w:color="auto"/>
        <w:left w:val="none" w:sz="0" w:space="0" w:color="auto"/>
        <w:bottom w:val="none" w:sz="0" w:space="0" w:color="auto"/>
        <w:right w:val="none" w:sz="0" w:space="0" w:color="auto"/>
      </w:divBdr>
    </w:div>
    <w:div w:id="161378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vco@riziv-inami.fgov.b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agg-afmps.be/nl/news/beperkte_beschikbaarheid_van_trombolytica_aanbevelingen_voor_ziekenhuisapothekers_en_arts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B5711A66EB45DCB3DE727D639F6910"/>
        <w:category>
          <w:name w:val="General"/>
          <w:gallery w:val="placeholder"/>
        </w:category>
        <w:types>
          <w:type w:val="bbPlcHdr"/>
        </w:types>
        <w:behaviors>
          <w:behavior w:val="content"/>
        </w:behaviors>
        <w:guid w:val="{CA89DED8-0B53-4C19-872F-7A0B098B72BD}"/>
      </w:docPartPr>
      <w:docPartBody>
        <w:p w:rsidR="00BB3BC4" w:rsidRDefault="00F53DD8" w:rsidP="00F53DD8">
          <w:pPr>
            <w:pStyle w:val="BCB5711A66EB45DCB3DE727D639F6910"/>
          </w:pPr>
          <w:r w:rsidRPr="00623371">
            <w:rPr>
              <w:rStyle w:val="Textedelespacerserv"/>
            </w:rPr>
            <w:t>Click or tap here to enter text.</w:t>
          </w:r>
        </w:p>
      </w:docPartBody>
    </w:docPart>
    <w:docPart>
      <w:docPartPr>
        <w:name w:val="0D1AD98648D54E2D9A0804279516804B"/>
        <w:category>
          <w:name w:val="General"/>
          <w:gallery w:val="placeholder"/>
        </w:category>
        <w:types>
          <w:type w:val="bbPlcHdr"/>
        </w:types>
        <w:behaviors>
          <w:behavior w:val="content"/>
        </w:behaviors>
        <w:guid w:val="{E90419D5-2AC8-467B-94F9-6AD119F29263}"/>
      </w:docPartPr>
      <w:docPartBody>
        <w:p w:rsidR="00BB3BC4" w:rsidRDefault="00F53DD8" w:rsidP="00F53DD8">
          <w:pPr>
            <w:pStyle w:val="0D1AD98648D54E2D9A0804279516804B"/>
          </w:pPr>
          <w:r w:rsidRPr="00623371">
            <w:rPr>
              <w:rStyle w:val="Textedelespacerserv"/>
            </w:rPr>
            <w:t>Click or tap here to enter text.</w:t>
          </w:r>
        </w:p>
      </w:docPartBody>
    </w:docPart>
    <w:docPart>
      <w:docPartPr>
        <w:name w:val="6912C5C60208493CBEFB666B2C58B030"/>
        <w:category>
          <w:name w:val="General"/>
          <w:gallery w:val="placeholder"/>
        </w:category>
        <w:types>
          <w:type w:val="bbPlcHdr"/>
        </w:types>
        <w:behaviors>
          <w:behavior w:val="content"/>
        </w:behaviors>
        <w:guid w:val="{05EA9A2F-7BCE-4110-88EB-9C4CC47EC0AF}"/>
      </w:docPartPr>
      <w:docPartBody>
        <w:p w:rsidR="00BB3BC4" w:rsidRDefault="00F53DD8" w:rsidP="00F53DD8">
          <w:pPr>
            <w:pStyle w:val="6912C5C60208493CBEFB666B2C58B030"/>
          </w:pPr>
          <w:r w:rsidRPr="00623371">
            <w:rPr>
              <w:rStyle w:val="Textedelespacerserv"/>
            </w:rPr>
            <w:t>Click or tap here to enter text.</w:t>
          </w:r>
        </w:p>
      </w:docPartBody>
    </w:docPart>
    <w:docPart>
      <w:docPartPr>
        <w:name w:val="4234ED1769AC4C1AB979F109F546225E"/>
        <w:category>
          <w:name w:val="General"/>
          <w:gallery w:val="placeholder"/>
        </w:category>
        <w:types>
          <w:type w:val="bbPlcHdr"/>
        </w:types>
        <w:behaviors>
          <w:behavior w:val="content"/>
        </w:behaviors>
        <w:guid w:val="{1A63C4E2-26A2-42B8-A0C0-731584F3EAB9}"/>
      </w:docPartPr>
      <w:docPartBody>
        <w:p w:rsidR="00BB3BC4" w:rsidRDefault="00F53DD8" w:rsidP="00F53DD8">
          <w:pPr>
            <w:pStyle w:val="4234ED1769AC4C1AB979F109F546225E"/>
          </w:pPr>
          <w:r w:rsidRPr="00623371">
            <w:rPr>
              <w:rStyle w:val="Textedelespacerserv"/>
            </w:rPr>
            <w:t>Click or tap here to enter text.</w:t>
          </w:r>
        </w:p>
      </w:docPartBody>
    </w:docPart>
    <w:docPart>
      <w:docPartPr>
        <w:name w:val="B742985FD4CC43C1B9BC2AA0206C3E5A"/>
        <w:category>
          <w:name w:val="General"/>
          <w:gallery w:val="placeholder"/>
        </w:category>
        <w:types>
          <w:type w:val="bbPlcHdr"/>
        </w:types>
        <w:behaviors>
          <w:behavior w:val="content"/>
        </w:behaviors>
        <w:guid w:val="{62EF0D68-849B-4EFD-B03B-866393FD4C85}"/>
      </w:docPartPr>
      <w:docPartBody>
        <w:p w:rsidR="00BB3BC4" w:rsidRDefault="00F53DD8" w:rsidP="00F53DD8">
          <w:pPr>
            <w:pStyle w:val="B742985FD4CC43C1B9BC2AA0206C3E5A"/>
          </w:pPr>
          <w:r w:rsidRPr="00623371">
            <w:rPr>
              <w:rStyle w:val="Textedelespacerserv"/>
            </w:rPr>
            <w:t>Click or tap here to enter text.</w:t>
          </w:r>
        </w:p>
      </w:docPartBody>
    </w:docPart>
    <w:docPart>
      <w:docPartPr>
        <w:name w:val="F0F1C39B3E0B4C93BBAFAF3804314A73"/>
        <w:category>
          <w:name w:val="General"/>
          <w:gallery w:val="placeholder"/>
        </w:category>
        <w:types>
          <w:type w:val="bbPlcHdr"/>
        </w:types>
        <w:behaviors>
          <w:behavior w:val="content"/>
        </w:behaviors>
        <w:guid w:val="{51C57678-B6E3-41A7-8C24-E1AC2B1FD376}"/>
      </w:docPartPr>
      <w:docPartBody>
        <w:p w:rsidR="00BB3BC4" w:rsidRDefault="00F53DD8" w:rsidP="00F53DD8">
          <w:pPr>
            <w:pStyle w:val="F0F1C39B3E0B4C93BBAFAF3804314A73"/>
          </w:pPr>
          <w:r w:rsidRPr="00623371">
            <w:rPr>
              <w:rStyle w:val="Textedelespacerserv"/>
            </w:rPr>
            <w:t>Click or tap here to enter text.</w:t>
          </w:r>
        </w:p>
      </w:docPartBody>
    </w:docPart>
    <w:docPart>
      <w:docPartPr>
        <w:name w:val="5CA34765B75B43979FFEBDDB8E649D95"/>
        <w:category>
          <w:name w:val="General"/>
          <w:gallery w:val="placeholder"/>
        </w:category>
        <w:types>
          <w:type w:val="bbPlcHdr"/>
        </w:types>
        <w:behaviors>
          <w:behavior w:val="content"/>
        </w:behaviors>
        <w:guid w:val="{261DB21A-2DCD-402B-88D8-15953F71CDB0}"/>
      </w:docPartPr>
      <w:docPartBody>
        <w:p w:rsidR="00BB3BC4" w:rsidRDefault="00F53DD8" w:rsidP="00F53DD8">
          <w:pPr>
            <w:pStyle w:val="5CA34765B75B43979FFEBDDB8E649D95"/>
          </w:pPr>
          <w:r w:rsidRPr="00623371">
            <w:rPr>
              <w:rStyle w:val="Textedelespacerserv"/>
            </w:rPr>
            <w:t>Click or tap here to enter text.</w:t>
          </w:r>
        </w:p>
      </w:docPartBody>
    </w:docPart>
    <w:docPart>
      <w:docPartPr>
        <w:name w:val="13829A288C8A439787726407CCB43878"/>
        <w:category>
          <w:name w:val="General"/>
          <w:gallery w:val="placeholder"/>
        </w:category>
        <w:types>
          <w:type w:val="bbPlcHdr"/>
        </w:types>
        <w:behaviors>
          <w:behavior w:val="content"/>
        </w:behaviors>
        <w:guid w:val="{A44E3FAB-5E29-4E8D-B7DE-7DFBA18AEC41}"/>
      </w:docPartPr>
      <w:docPartBody>
        <w:p w:rsidR="00BB3BC4" w:rsidRDefault="00F53DD8" w:rsidP="00F53DD8">
          <w:pPr>
            <w:pStyle w:val="13829A288C8A439787726407CCB43878"/>
          </w:pPr>
          <w:r w:rsidRPr="00623371">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D8"/>
    <w:rsid w:val="00BB3BC4"/>
    <w:rsid w:val="00C93C3A"/>
    <w:rsid w:val="00D129B6"/>
    <w:rsid w:val="00D610C7"/>
    <w:rsid w:val="00F53D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93C3A"/>
    <w:rPr>
      <w:color w:val="808080"/>
    </w:rPr>
  </w:style>
  <w:style w:type="paragraph" w:customStyle="1" w:styleId="BCB5711A66EB45DCB3DE727D639F6910">
    <w:name w:val="BCB5711A66EB45DCB3DE727D639F6910"/>
    <w:rsid w:val="00F53DD8"/>
  </w:style>
  <w:style w:type="paragraph" w:customStyle="1" w:styleId="0D1AD98648D54E2D9A0804279516804B">
    <w:name w:val="0D1AD98648D54E2D9A0804279516804B"/>
    <w:rsid w:val="00F53DD8"/>
  </w:style>
  <w:style w:type="paragraph" w:customStyle="1" w:styleId="6912C5C60208493CBEFB666B2C58B030">
    <w:name w:val="6912C5C60208493CBEFB666B2C58B030"/>
    <w:rsid w:val="00F53DD8"/>
  </w:style>
  <w:style w:type="paragraph" w:customStyle="1" w:styleId="4234ED1769AC4C1AB979F109F546225E">
    <w:name w:val="4234ED1769AC4C1AB979F109F546225E"/>
    <w:rsid w:val="00F53DD8"/>
  </w:style>
  <w:style w:type="paragraph" w:customStyle="1" w:styleId="B742985FD4CC43C1B9BC2AA0206C3E5A">
    <w:name w:val="B742985FD4CC43C1B9BC2AA0206C3E5A"/>
    <w:rsid w:val="00F53DD8"/>
  </w:style>
  <w:style w:type="paragraph" w:customStyle="1" w:styleId="F0F1C39B3E0B4C93BBAFAF3804314A73">
    <w:name w:val="F0F1C39B3E0B4C93BBAFAF3804314A73"/>
    <w:rsid w:val="00F53DD8"/>
  </w:style>
  <w:style w:type="paragraph" w:customStyle="1" w:styleId="5CA34765B75B43979FFEBDDB8E649D95">
    <w:name w:val="5CA34765B75B43979FFEBDDB8E649D95"/>
    <w:rsid w:val="00F53DD8"/>
  </w:style>
  <w:style w:type="paragraph" w:customStyle="1" w:styleId="13829A288C8A439787726407CCB43878">
    <w:name w:val="13829A288C8A439787726407CCB43878"/>
    <w:rsid w:val="00F53D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2023-07-19T22:00:00+00:00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Verzorgingsinstellingen en -diensten</TermName>
          <TermId xmlns="http://schemas.microsoft.com/office/infopath/2007/PartnerControls">0da91f66-aff5-4716-a8aa-e753c394a07a</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12</Value>
      <Value>5</Value>
      <Value>10</Value>
      <Value>22</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Geneesmiddelen</TermName>
          <TermId xmlns="http://schemas.microsoft.com/office/infopath/2007/PartnerControls">5c4b8432-7a7f-4679-b7fc-04dc5116b9e9</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Akkoord of overeenkomst</TermName>
          <TermId xmlns="http://schemas.microsoft.com/office/infopath/2007/PartnerControls">e65205e4-8e63-4509-9a33-be7cfd98f34d</TermId>
        </TermInfo>
      </Terms>
    </RIDocTypeTaxHTField0>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8907b4dd6e59772d7d5472347a73da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795714c314b170aeed1dd5a6528c847"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1D412-A7CC-4975-9814-3AB6295A3D54}">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s>
</ds:datastoreItem>
</file>

<file path=customXml/itemProps2.xml><?xml version="1.0" encoding="utf-8"?>
<ds:datastoreItem xmlns:ds="http://schemas.openxmlformats.org/officeDocument/2006/customXml" ds:itemID="{92A2D601-06E9-47E1-BBF3-2FC743B876CB}">
  <ds:schemaRefs>
    <ds:schemaRef ds:uri="http://schemas.microsoft.com/sharepoint/v3/contenttype/forms"/>
  </ds:schemaRefs>
</ds:datastoreItem>
</file>

<file path=customXml/itemProps3.xml><?xml version="1.0" encoding="utf-8"?>
<ds:datastoreItem xmlns:ds="http://schemas.openxmlformats.org/officeDocument/2006/customXml" ds:itemID="{F459F2B7-B474-46D1-B2BC-5629E866D05C}"/>
</file>

<file path=customXml/itemProps4.xml><?xml version="1.0" encoding="utf-8"?>
<ds:datastoreItem xmlns:ds="http://schemas.openxmlformats.org/officeDocument/2006/customXml" ds:itemID="{F6F8A577-B898-4526-92D4-4E48CD1FD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1509</Words>
  <Characters>8300</Characters>
  <Application>Microsoft Office Word</Application>
  <DocSecurity>0</DocSecurity>
  <Lines>69</Lines>
  <Paragraphs>19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R.I.Z.I.V. - I.N.A.M.I.</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 voor de terugbetaling van het mechanisch verwijderen van een bloedprop bij een tekort van trombolytica</dc:title>
  <dc:creator>Nathalie Laus</dc:creator>
  <cp:keywords>, docId:7D516DFA0D08DEB806D4DD5EB37ED091</cp:keywords>
  <cp:lastModifiedBy>Valérie Noblesse (RIZIV-INAMI)</cp:lastModifiedBy>
  <cp:revision>3</cp:revision>
  <dcterms:created xsi:type="dcterms:W3CDTF">2023-07-20T11:09:00Z</dcterms:created>
  <dcterms:modified xsi:type="dcterms:W3CDTF">2023-07-20T11:12:00Z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22;#Verzorgingsinstellingen en -diensten|0da91f66-aff5-4716-a8aa-e753c394a07a</vt:lpwstr>
  </property>
  <property fmtid="{D5CDD505-2E9C-101B-9397-08002B2CF9AE}" pid="4" name="RITheme">
    <vt:lpwstr>10;#Geneesmiddelen|5c4b8432-7a7f-4679-b7fc-04dc5116b9e9</vt:lpwstr>
  </property>
  <property fmtid="{D5CDD505-2E9C-101B-9397-08002B2CF9AE}" pid="5" name="RILanguage">
    <vt:lpwstr>12;#Nederlands|1daba039-17e6-4993-bb2c-50e1d16ef364</vt:lpwstr>
  </property>
  <property fmtid="{D5CDD505-2E9C-101B-9397-08002B2CF9AE}" pid="6" name="RIDocType">
    <vt:lpwstr>5;#Akkoord of overeenkomst|e65205e4-8e63-4509-9a33-be7cfd98f34d</vt:lpwstr>
  </property>
  <property fmtid="{D5CDD505-2E9C-101B-9397-08002B2CF9AE}" pid="7" name="Publication type for documents">
    <vt:lpwstr/>
  </property>
  <property fmtid="{D5CDD505-2E9C-101B-9397-08002B2CF9AE}" pid="8" name="Order">
    <vt:r8>3830300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